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0"/>
        <w:spacing w:before="120" w:after="120" w:line="85"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jc w:val="center"/>
        <w:spacing w:before="120" w:after="120" w:line="85"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84"/>
          <w:highlight w:val="none"/>
        </w:rPr>
        <w:t xml:space="preserve"> </w:t>
      </w:r>
      <w:r>
        <w:rPr>
          <w:highlight w:val="none"/>
        </w:rPr>
      </w:r>
      <w:r/>
    </w:p>
    <w:p>
      <w:pPr>
        <w:jc w:val="center"/>
        <w:spacing w:before="120" w:after="120" w:line="85" w:lineRule="atLeast"/>
        <w:rPr>
          <w:rFonts w:cs="宋体" w:asciiTheme="minorEastAsia" w:hAnsiTheme="minorEastAsia"/>
          <w:b/>
          <w:sz w:val="8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84"/>
          <w:highlight w:val="none"/>
        </w:rPr>
        <w:t xml:space="preserve">招 标 文 件</w:t>
      </w:r>
      <w:r>
        <w:rPr>
          <w:highlight w:val="none"/>
        </w:rPr>
      </w:r>
      <w:r/>
    </w:p>
    <w:p>
      <w:pPr>
        <w:jc w:val="center"/>
        <w:spacing w:before="120" w:after="120" w:line="85" w:lineRule="atLeast"/>
        <w:rPr>
          <w:rFonts w:cs="宋体" w:asciiTheme="minorEastAsia" w:hAnsiTheme="minorEastAsia"/>
          <w:b/>
          <w:sz w:val="8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84"/>
          <w:highlight w:val="none"/>
        </w:rPr>
      </w:r>
      <w:r>
        <w:rPr>
          <w:highlight w:val="none"/>
        </w:rPr>
      </w:r>
      <w:r/>
    </w:p>
    <w:p>
      <w:pPr>
        <w:spacing w:before="120" w:after="120" w:line="85" w:lineRule="atLeast"/>
        <w:tabs>
          <w:tab w:val="left" w:pos="5592" w:leader="none"/>
        </w:tabs>
        <w:rPr>
          <w:rFonts w:cs="宋体" w:asciiTheme="minorEastAsia" w:hAnsiTheme="minorEastAsia"/>
          <w:b/>
          <w:sz w:val="8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84"/>
          <w:highlight w:val="none"/>
        </w:rPr>
        <w:tab/>
      </w:r>
      <w:r>
        <w:rPr>
          <w:highlight w:val="none"/>
        </w:rPr>
      </w:r>
      <w:r/>
    </w:p>
    <w:p>
      <w:pPr>
        <w:jc w:val="center"/>
        <w:spacing w:before="120" w:after="120" w:line="85"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p>
      <w:pPr>
        <w:jc w:val="center"/>
        <w:spacing w:before="240" w:after="24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项目名称：盐城海洋职业学校实验实</w:t>
      </w:r>
      <w:r>
        <w:rPr>
          <w:rFonts w:cs="宋体" w:asciiTheme="minorEastAsia" w:hAnsiTheme="minorEastAsia"/>
          <w:b/>
          <w:sz w:val="32"/>
          <w:highlight w:val="none"/>
        </w:rPr>
        <w:t xml:space="preserve">训设备</w:t>
      </w:r>
      <w:r>
        <w:rPr>
          <w:rFonts w:cs="宋体" w:asciiTheme="minorEastAsia" w:hAnsiTheme="minorEastAsia"/>
          <w:b/>
          <w:sz w:val="32"/>
          <w:highlight w:val="none"/>
        </w:rPr>
        <w:t xml:space="preserve">(教学仪器)采购项目</w:t>
      </w:r>
      <w:r>
        <w:rPr>
          <w:highlight w:val="none"/>
        </w:rPr>
      </w:r>
      <w:r/>
    </w:p>
    <w:p>
      <w:pPr>
        <w:jc w:val="center"/>
        <w:spacing w:before="240" w:after="24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964"/>
        <w:spacing w:before="240" w:after="24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项目编号：</w:t>
      </w:r>
      <w:r>
        <w:rPr>
          <w:rFonts w:cs="宋体" w:asciiTheme="minorEastAsia" w:hAnsiTheme="minorEastAsia"/>
          <w:b/>
          <w:sz w:val="32"/>
          <w:highlight w:val="none"/>
        </w:rPr>
        <w:t xml:space="preserve">JSZC-320900-SSJT-G2025-0130</w:t>
      </w:r>
      <w:r>
        <w:rPr>
          <w:highlight w:val="none"/>
        </w:rPr>
      </w:r>
      <w:r/>
    </w:p>
    <w:p>
      <w:pPr>
        <w:jc w:val="center"/>
        <w:spacing w:before="240" w:after="240"/>
        <w:rPr>
          <w:rFonts w:cs="Segoe UI" w:asciiTheme="minorEastAsia" w:hAnsiTheme="minorEastAsia"/>
          <w:sz w:val="19"/>
          <w:szCs w:val="19"/>
          <w:highlight w:val="none"/>
          <w:shd w:val="clear" w:color="auto" w:fill="ffffff"/>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jc w:val="center"/>
        <w:spacing w:before="240" w:after="240"/>
        <w:rPr>
          <w:rFonts w:cs="Segoe UI" w:asciiTheme="minorEastAsia" w:hAnsiTheme="minorEastAsia"/>
          <w:sz w:val="19"/>
          <w:szCs w:val="19"/>
          <w:highlight w:val="none"/>
          <w:shd w:val="clear" w:color="auto" w:fill="ffffff"/>
        </w:rPr>
        <w:pBdr>
          <w:top w:val="none" w:color="000000" w:sz="0" w:space="0"/>
          <w:left w:val="none" w:color="000000" w:sz="0" w:space="0"/>
          <w:bottom w:val="none" w:color="000000" w:sz="0" w:space="0"/>
          <w:right w:val="none" w:color="000000" w:sz="0" w:space="0"/>
        </w:pBdr>
      </w:pPr>
      <w:r>
        <w:rPr>
          <w:rFonts w:cs="Segoe UI" w:asciiTheme="minorEastAsia" w:hAnsiTheme="minorEastAsia"/>
          <w:sz w:val="19"/>
          <w:szCs w:val="19"/>
          <w:highlight w:val="none"/>
          <w:shd w:val="clear" w:color="auto" w:fill="ffffff"/>
        </w:rPr>
      </w:r>
      <w:r>
        <w:rPr>
          <w:highlight w:val="none"/>
        </w:rPr>
      </w:r>
      <w:r/>
    </w:p>
    <w:p>
      <w:pPr>
        <w:jc w:val="center"/>
        <w:spacing w:before="240" w:after="24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p>
      <w:pPr>
        <w:spacing w:before="240" w:after="240" w:line="85"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spacing w:before="240" w:after="240" w:line="85"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jc w:val="center"/>
        <w:spacing w:before="120" w:after="120" w:line="85"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盐城海洋职业学校</w:t>
      </w:r>
      <w:r>
        <w:rPr>
          <w:highlight w:val="none"/>
        </w:rPr>
      </w:r>
      <w:r/>
    </w:p>
    <w:p>
      <w:pPr>
        <w:jc w:val="center"/>
        <w:spacing w:before="120" w:after="120" w:line="85"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202</w:t>
      </w:r>
      <w:r>
        <w:rPr>
          <w:rFonts w:hint="eastAsia" w:cs="宋体" w:asciiTheme="minorEastAsia" w:hAnsiTheme="minorEastAsia"/>
          <w:b/>
          <w:sz w:val="32"/>
          <w:highlight w:val="none"/>
        </w:rPr>
        <w:t xml:space="preserve">5</w:t>
      </w:r>
      <w:r>
        <w:rPr>
          <w:rFonts w:cs="宋体" w:asciiTheme="minorEastAsia" w:hAnsiTheme="minorEastAsia"/>
          <w:b/>
          <w:sz w:val="32"/>
          <w:highlight w:val="none"/>
        </w:rPr>
        <w:t xml:space="preserve">年</w:t>
      </w:r>
      <w:r>
        <w:rPr>
          <w:rFonts w:hint="eastAsia" w:cs="宋体" w:asciiTheme="minorEastAsia" w:hAnsiTheme="minorEastAsia"/>
          <w:b/>
          <w:sz w:val="32"/>
          <w:highlight w:val="none"/>
        </w:rPr>
        <w:t xml:space="preserve">11</w:t>
      </w:r>
      <w:r>
        <w:rPr>
          <w:rFonts w:hint="eastAsia" w:cs="宋体" w:asciiTheme="minorEastAsia" w:hAnsiTheme="minorEastAsia"/>
          <w:b/>
          <w:sz w:val="32"/>
          <w:highlight w:val="none"/>
        </w:rPr>
        <w:t xml:space="preserve">月</w:t>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44"/>
          <w:highlight w:val="none"/>
        </w:rPr>
        <w:br w:type="page" w:clear="all"/>
      </w:r>
      <w:r>
        <w:rPr>
          <w:highlight w:val="none"/>
        </w:rPr>
      </w:r>
      <w:r/>
    </w:p>
    <w:sdt>
      <w:sdtPr>
        <w15:appearance w15:val="boundingBox"/>
        <w:id w:val="-451942553"/>
        <w:docPartObj>
          <w:docPartGallery w:val="Table of Contents"/>
          <w:docPartUnique w:val="true"/>
        </w:docPartObj>
        <w:rPr>
          <w:rFonts w:asciiTheme="minorEastAsia" w:hAnsiTheme="minorEastAsia"/>
          <w:b/>
          <w:bCs/>
          <w:sz w:val="32"/>
          <w:szCs w:val="32"/>
          <w:lang w:val="zh-CN"/>
        </w:rPr>
      </w:sdtPr>
      <w:sdtContent>
        <w:p>
          <w:pPr>
            <w:pStyle w:val="876"/>
            <w:jc w:val="center"/>
            <w:rPr>
              <w:rFonts w:asciiTheme="minorEastAsia" w:hAnsiTheme="minorEastAsia"/>
              <w:b/>
              <w:bCs/>
              <w:sz w:val="32"/>
              <w:szCs w:val="32"/>
              <w:highlight w:val="none"/>
            </w:rPr>
          </w:pPr>
          <w:r>
            <w:rPr>
              <w:rFonts w:asciiTheme="minorEastAsia" w:hAnsiTheme="minorEastAsia"/>
              <w:b/>
              <w:bCs/>
              <w:sz w:val="32"/>
              <w:szCs w:val="32"/>
              <w:highlight w:val="none"/>
              <w:lang w:val="zh-CN"/>
            </w:rPr>
            <w:t xml:space="preserve">目录</w:t>
          </w:r>
          <w:r>
            <w:rPr>
              <w:highlight w:val="none"/>
            </w:rPr>
          </w:r>
          <w:r/>
        </w:p>
        <w:p>
          <w:pPr>
            <w:pStyle w:val="707"/>
            <w:tabs>
              <w:tab w:val="right" w:pos="9628" w:leader="dot"/>
            </w:tabs>
            <w:rPr>
              <w:rFonts w:ascii="宋体" w:hAnsi="宋体" w:eastAsia="宋体" w:cstheme="minorBidi"/>
              <w:sz w:val="36"/>
              <w:szCs w:val="40"/>
              <w:highlight w:val="none"/>
              <w14:ligatures w14:val="standardContextual"/>
            </w:rPr>
          </w:pPr>
          <w:r>
            <w:rPr>
              <w:rFonts w:ascii="宋体" w:hAnsi="宋体" w:eastAsia="宋体"/>
              <w:sz w:val="28"/>
              <w:szCs w:val="28"/>
              <w:highlight w:val="none"/>
            </w:rPr>
            <w:fldChar w:fldCharType="begin"/>
          </w:r>
          <w:r>
            <w:rPr>
              <w:rFonts w:ascii="宋体" w:hAnsi="宋体" w:eastAsia="宋体"/>
              <w:sz w:val="28"/>
              <w:szCs w:val="28"/>
              <w:highlight w:val="none"/>
            </w:rPr>
            <w:instrText xml:space="preserve"> TOC \o "1-3" \h \z \u </w:instrText>
          </w:r>
          <w:r>
            <w:rPr>
              <w:rFonts w:ascii="宋体" w:hAnsi="宋体" w:eastAsia="宋体"/>
              <w:sz w:val="28"/>
              <w:szCs w:val="28"/>
              <w:highlight w:val="none"/>
            </w:rPr>
            <w:fldChar w:fldCharType="separate"/>
          </w:r>
          <w:hyperlink w:tooltip="#_Toc213083733" w:anchor="_Toc213083733" w:history="1">
            <w:r>
              <w:rPr>
                <w:rStyle w:val="726"/>
                <w:rFonts w:ascii="宋体" w:hAnsi="宋体" w:eastAsia="宋体" w:cs="宋体"/>
                <w:sz w:val="28"/>
                <w:szCs w:val="28"/>
                <w:highlight w:val="none"/>
              </w:rPr>
              <w:t xml:space="preserve">第一章 招标公告</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_Toc213083733 \h </w:instrText>
            </w:r>
            <w:r>
              <w:rPr>
                <w:rFonts w:ascii="宋体" w:hAnsi="宋体" w:eastAsia="宋体"/>
                <w:sz w:val="28"/>
                <w:szCs w:val="28"/>
                <w:highlight w:val="none"/>
              </w:rPr>
            </w:r>
            <w:r>
              <w:rPr>
                <w:rFonts w:ascii="宋体" w:hAnsi="宋体" w:eastAsia="宋体"/>
                <w:sz w:val="28"/>
                <w:szCs w:val="28"/>
                <w:highlight w:val="none"/>
              </w:rPr>
              <w:fldChar w:fldCharType="separate"/>
            </w:r>
            <w:r>
              <w:rPr>
                <w:rFonts w:ascii="宋体" w:hAnsi="宋体" w:eastAsia="宋体"/>
                <w:sz w:val="28"/>
                <w:szCs w:val="28"/>
                <w:highlight w:val="none"/>
              </w:rPr>
              <w:t xml:space="preserve">4</w:t>
            </w:r>
            <w:r>
              <w:rPr>
                <w:rFonts w:ascii="宋体" w:hAnsi="宋体" w:eastAsia="宋体"/>
                <w:sz w:val="28"/>
                <w:szCs w:val="28"/>
                <w:highlight w:val="none"/>
              </w:rPr>
              <w:fldChar w:fldCharType="end"/>
            </w:r>
          </w:hyperlink>
          <w:r>
            <w:rPr>
              <w:highlight w:val="none"/>
            </w:rPr>
          </w:r>
          <w:r/>
        </w:p>
        <w:p>
          <w:pPr>
            <w:pStyle w:val="707"/>
            <w:tabs>
              <w:tab w:val="right" w:pos="9628" w:leader="dot"/>
            </w:tabs>
            <w:rPr>
              <w:rFonts w:ascii="宋体" w:hAnsi="宋体" w:eastAsia="宋体" w:cstheme="minorBidi"/>
              <w:sz w:val="36"/>
              <w:szCs w:val="40"/>
              <w:highlight w:val="none"/>
              <w14:ligatures w14:val="standardContextual"/>
            </w:rPr>
          </w:pPr>
          <w:r>
            <w:rPr>
              <w:highlight w:val="none"/>
            </w:rPr>
          </w:r>
          <w:hyperlink w:tooltip="#_Toc213083741" w:anchor="_Toc213083741" w:history="1">
            <w:r>
              <w:rPr>
                <w:rStyle w:val="726"/>
                <w:rFonts w:ascii="宋体" w:hAnsi="宋体" w:eastAsia="宋体" w:cs="宋体"/>
                <w:sz w:val="28"/>
                <w:szCs w:val="28"/>
                <w:highlight w:val="none"/>
              </w:rPr>
              <w:t xml:space="preserve">第二章 投标人须知</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_Toc213083741 \h </w:instrText>
            </w:r>
            <w:r>
              <w:rPr>
                <w:rFonts w:ascii="宋体" w:hAnsi="宋体" w:eastAsia="宋体"/>
                <w:sz w:val="28"/>
                <w:szCs w:val="28"/>
                <w:highlight w:val="none"/>
              </w:rPr>
            </w:r>
            <w:r>
              <w:rPr>
                <w:rFonts w:ascii="宋体" w:hAnsi="宋体" w:eastAsia="宋体"/>
                <w:sz w:val="28"/>
                <w:szCs w:val="28"/>
                <w:highlight w:val="none"/>
              </w:rPr>
              <w:fldChar w:fldCharType="separate"/>
            </w:r>
            <w:r>
              <w:rPr>
                <w:rFonts w:ascii="宋体" w:hAnsi="宋体" w:eastAsia="宋体"/>
                <w:sz w:val="28"/>
                <w:szCs w:val="28"/>
                <w:highlight w:val="none"/>
              </w:rPr>
              <w:t xml:space="preserve">8</w:t>
            </w:r>
            <w:r>
              <w:rPr>
                <w:rFonts w:ascii="宋体" w:hAnsi="宋体" w:eastAsia="宋体"/>
                <w:sz w:val="28"/>
                <w:szCs w:val="28"/>
                <w:highlight w:val="none"/>
              </w:rPr>
              <w:fldChar w:fldCharType="end"/>
            </w:r>
          </w:hyperlink>
          <w:r>
            <w:rPr>
              <w:highlight w:val="none"/>
            </w:rPr>
          </w:r>
          <w:r/>
        </w:p>
        <w:p>
          <w:pPr>
            <w:pStyle w:val="707"/>
            <w:tabs>
              <w:tab w:val="right" w:pos="9628" w:leader="dot"/>
            </w:tabs>
            <w:rPr>
              <w:rFonts w:ascii="宋体" w:hAnsi="宋体" w:eastAsia="宋体" w:cstheme="minorBidi"/>
              <w:sz w:val="36"/>
              <w:szCs w:val="40"/>
              <w:highlight w:val="none"/>
              <w14:ligatures w14:val="standardContextual"/>
            </w:rPr>
          </w:pPr>
          <w:r>
            <w:rPr>
              <w:highlight w:val="none"/>
            </w:rPr>
          </w:r>
          <w:hyperlink w:tooltip="#_Toc213083742" w:anchor="_Toc213083742" w:history="1">
            <w:r>
              <w:rPr>
                <w:rStyle w:val="726"/>
                <w:rFonts w:ascii="宋体" w:hAnsi="宋体" w:eastAsia="宋体" w:cs="宋体"/>
                <w:sz w:val="28"/>
                <w:szCs w:val="28"/>
                <w:highlight w:val="none"/>
              </w:rPr>
              <w:t xml:space="preserve">第三章 合同文本</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_Toc213083742 \h </w:instrText>
            </w:r>
            <w:r>
              <w:rPr>
                <w:rFonts w:ascii="宋体" w:hAnsi="宋体" w:eastAsia="宋体"/>
                <w:sz w:val="28"/>
                <w:szCs w:val="28"/>
                <w:highlight w:val="none"/>
              </w:rPr>
            </w:r>
            <w:r>
              <w:rPr>
                <w:rFonts w:ascii="宋体" w:hAnsi="宋体" w:eastAsia="宋体"/>
                <w:sz w:val="28"/>
                <w:szCs w:val="28"/>
                <w:highlight w:val="none"/>
              </w:rPr>
              <w:fldChar w:fldCharType="separate"/>
            </w:r>
            <w:r>
              <w:rPr>
                <w:rFonts w:ascii="宋体" w:hAnsi="宋体" w:eastAsia="宋体"/>
                <w:sz w:val="28"/>
                <w:szCs w:val="28"/>
                <w:highlight w:val="none"/>
              </w:rPr>
              <w:t xml:space="preserve">21</w:t>
            </w:r>
            <w:r>
              <w:rPr>
                <w:rFonts w:ascii="宋体" w:hAnsi="宋体" w:eastAsia="宋体"/>
                <w:sz w:val="28"/>
                <w:szCs w:val="28"/>
                <w:highlight w:val="none"/>
              </w:rPr>
              <w:fldChar w:fldCharType="end"/>
            </w:r>
          </w:hyperlink>
          <w:r>
            <w:rPr>
              <w:highlight w:val="none"/>
            </w:rPr>
          </w:r>
          <w:r/>
        </w:p>
        <w:p>
          <w:pPr>
            <w:pStyle w:val="707"/>
            <w:tabs>
              <w:tab w:val="right" w:pos="9628" w:leader="dot"/>
            </w:tabs>
            <w:rPr>
              <w:rFonts w:ascii="宋体" w:hAnsi="宋体" w:eastAsia="宋体" w:cstheme="minorBidi"/>
              <w:sz w:val="36"/>
              <w:szCs w:val="40"/>
              <w:highlight w:val="none"/>
              <w14:ligatures w14:val="standardContextual"/>
            </w:rPr>
          </w:pPr>
          <w:r>
            <w:rPr>
              <w:highlight w:val="none"/>
            </w:rPr>
          </w:r>
          <w:hyperlink w:tooltip="#_Toc213083744" w:anchor="_Toc213083744" w:history="1">
            <w:r>
              <w:rPr>
                <w:rStyle w:val="726"/>
                <w:rFonts w:ascii="宋体" w:hAnsi="宋体" w:eastAsia="宋体" w:cs="宋体"/>
                <w:sz w:val="28"/>
                <w:szCs w:val="28"/>
                <w:highlight w:val="none"/>
              </w:rPr>
              <w:t xml:space="preserve">第四章 采购需求</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_Toc213083744 \h </w:instrText>
            </w:r>
            <w:r>
              <w:rPr>
                <w:rFonts w:ascii="宋体" w:hAnsi="宋体" w:eastAsia="宋体"/>
                <w:sz w:val="28"/>
                <w:szCs w:val="28"/>
                <w:highlight w:val="none"/>
              </w:rPr>
            </w:r>
            <w:r>
              <w:rPr>
                <w:rFonts w:ascii="宋体" w:hAnsi="宋体" w:eastAsia="宋体"/>
                <w:sz w:val="28"/>
                <w:szCs w:val="28"/>
                <w:highlight w:val="none"/>
              </w:rPr>
              <w:fldChar w:fldCharType="separate"/>
            </w:r>
            <w:r>
              <w:rPr>
                <w:rFonts w:ascii="宋体" w:hAnsi="宋体" w:eastAsia="宋体"/>
                <w:sz w:val="28"/>
                <w:szCs w:val="28"/>
                <w:highlight w:val="none"/>
              </w:rPr>
              <w:t xml:space="preserve">46</w:t>
            </w:r>
            <w:r>
              <w:rPr>
                <w:rFonts w:ascii="宋体" w:hAnsi="宋体" w:eastAsia="宋体"/>
                <w:sz w:val="28"/>
                <w:szCs w:val="28"/>
                <w:highlight w:val="none"/>
              </w:rPr>
              <w:fldChar w:fldCharType="end"/>
            </w:r>
          </w:hyperlink>
          <w:r>
            <w:rPr>
              <w:highlight w:val="none"/>
            </w:rPr>
          </w:r>
          <w:r/>
        </w:p>
        <w:p>
          <w:pPr>
            <w:pStyle w:val="707"/>
            <w:tabs>
              <w:tab w:val="right" w:pos="9628" w:leader="dot"/>
            </w:tabs>
            <w:rPr>
              <w:rFonts w:ascii="宋体" w:hAnsi="宋体" w:eastAsia="宋体" w:cstheme="minorBidi"/>
              <w:sz w:val="36"/>
              <w:szCs w:val="40"/>
              <w:highlight w:val="none"/>
              <w14:ligatures w14:val="standardContextual"/>
            </w:rPr>
          </w:pPr>
          <w:r>
            <w:rPr>
              <w:highlight w:val="none"/>
            </w:rPr>
          </w:r>
          <w:hyperlink w:tooltip="#_Toc213083763" w:anchor="_Toc213083763" w:history="1">
            <w:r>
              <w:rPr>
                <w:rStyle w:val="726"/>
                <w:rFonts w:ascii="宋体" w:hAnsi="宋体" w:eastAsia="宋体" w:cs="宋体"/>
                <w:sz w:val="28"/>
                <w:szCs w:val="28"/>
                <w:highlight w:val="none"/>
              </w:rPr>
              <w:t xml:space="preserve">第五章 评标方法与评标标准</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_Toc213083763 \h </w:instrText>
            </w:r>
            <w:r>
              <w:rPr>
                <w:rFonts w:ascii="宋体" w:hAnsi="宋体" w:eastAsia="宋体"/>
                <w:sz w:val="28"/>
                <w:szCs w:val="28"/>
                <w:highlight w:val="none"/>
              </w:rPr>
            </w:r>
            <w:r>
              <w:rPr>
                <w:rFonts w:ascii="宋体" w:hAnsi="宋体" w:eastAsia="宋体"/>
                <w:sz w:val="28"/>
                <w:szCs w:val="28"/>
                <w:highlight w:val="none"/>
              </w:rPr>
              <w:fldChar w:fldCharType="separate"/>
            </w:r>
            <w:r>
              <w:rPr>
                <w:rFonts w:ascii="宋体" w:hAnsi="宋体" w:eastAsia="宋体"/>
                <w:sz w:val="28"/>
                <w:szCs w:val="28"/>
                <w:highlight w:val="none"/>
              </w:rPr>
              <w:t xml:space="preserve">205</w:t>
            </w:r>
            <w:r>
              <w:rPr>
                <w:rFonts w:ascii="宋体" w:hAnsi="宋体" w:eastAsia="宋体"/>
                <w:sz w:val="28"/>
                <w:szCs w:val="28"/>
                <w:highlight w:val="none"/>
              </w:rPr>
              <w:fldChar w:fldCharType="end"/>
            </w:r>
          </w:hyperlink>
          <w:r>
            <w:rPr>
              <w:highlight w:val="none"/>
            </w:rPr>
          </w:r>
          <w:r/>
        </w:p>
        <w:p>
          <w:pPr>
            <w:pStyle w:val="707"/>
            <w:tabs>
              <w:tab w:val="right" w:pos="9628" w:leader="dot"/>
            </w:tabs>
            <w:rPr>
              <w:rFonts w:ascii="宋体" w:hAnsi="宋体" w:eastAsia="宋体" w:cstheme="minorBidi"/>
              <w:sz w:val="36"/>
              <w:szCs w:val="40"/>
              <w:highlight w:val="none"/>
              <w14:ligatures w14:val="standardContextual"/>
            </w:rPr>
          </w:pPr>
          <w:r>
            <w:rPr>
              <w:highlight w:val="none"/>
            </w:rPr>
          </w:r>
          <w:hyperlink w:tooltip="#_Toc213083773" w:anchor="_Toc213083773" w:history="1">
            <w:r>
              <w:rPr>
                <w:rStyle w:val="726"/>
                <w:rFonts w:ascii="宋体" w:hAnsi="宋体" w:eastAsia="宋体" w:cs="宋体"/>
                <w:sz w:val="28"/>
                <w:szCs w:val="28"/>
                <w:highlight w:val="none"/>
              </w:rPr>
              <w:t xml:space="preserve">第六章 投标文件格式</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_Toc213083773 \h </w:instrText>
            </w:r>
            <w:r>
              <w:rPr>
                <w:rFonts w:ascii="宋体" w:hAnsi="宋体" w:eastAsia="宋体"/>
                <w:sz w:val="28"/>
                <w:szCs w:val="28"/>
                <w:highlight w:val="none"/>
              </w:rPr>
            </w:r>
            <w:r>
              <w:rPr>
                <w:rFonts w:ascii="宋体" w:hAnsi="宋体" w:eastAsia="宋体"/>
                <w:sz w:val="28"/>
                <w:szCs w:val="28"/>
                <w:highlight w:val="none"/>
              </w:rPr>
              <w:fldChar w:fldCharType="separate"/>
            </w:r>
            <w:r>
              <w:rPr>
                <w:rFonts w:ascii="宋体" w:hAnsi="宋体" w:eastAsia="宋体"/>
                <w:sz w:val="28"/>
                <w:szCs w:val="28"/>
                <w:highlight w:val="none"/>
              </w:rPr>
              <w:t xml:space="preserve">233</w:t>
            </w:r>
            <w:r>
              <w:rPr>
                <w:rFonts w:ascii="宋体" w:hAnsi="宋体" w:eastAsia="宋体"/>
                <w:sz w:val="28"/>
                <w:szCs w:val="28"/>
                <w:highlight w:val="none"/>
              </w:rPr>
              <w:fldChar w:fldCharType="end"/>
            </w:r>
          </w:hyperlink>
          <w:r>
            <w:rPr>
              <w:highlight w:val="none"/>
            </w:rPr>
          </w:r>
          <w:r/>
        </w:p>
        <w:p>
          <w:pPr>
            <w:rPr>
              <w:rFonts w:asciiTheme="minorEastAsia" w:hAnsiTheme="minorEastAsia"/>
              <w:highlight w:val="none"/>
            </w:rPr>
          </w:pPr>
          <w:r>
            <w:rPr>
              <w:rFonts w:ascii="宋体" w:hAnsi="宋体" w:eastAsia="宋体"/>
              <w:b/>
              <w:bCs/>
              <w:sz w:val="28"/>
              <w:szCs w:val="28"/>
              <w:highlight w:val="none"/>
              <w:lang w:val="zh-CN"/>
            </w:rPr>
            <w:fldChar w:fldCharType="end"/>
          </w:r>
          <w:r>
            <w:rPr>
              <w:highlight w:val="none"/>
            </w:rPr>
          </w:r>
          <w:r/>
        </w:p>
      </w:sdtContent>
    </w:sdt>
    <w:p>
      <w:pPr>
        <w:rPr>
          <w:rFonts w:asciiTheme="minorEastAsia" w:hAnsiTheme="minorEastAsia"/>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1134" w:bottom="1134" w:left="1134" w:header="709" w:footer="709" w:gutter="0"/>
          <w:cols w:num="1" w:sep="0" w:space="1701" w:equalWidth="1"/>
          <w:docGrid w:linePitch="360"/>
        </w:sectPr>
      </w:pPr>
      <w:r>
        <w:rPr>
          <w:rFonts w:asciiTheme="minorEastAsia" w:hAnsiTheme="minorEastAsia"/>
          <w:highlight w:val="none"/>
        </w:rPr>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p>
      <w:pPr>
        <w:jc w:val="center"/>
        <w:spacing w:before="240" w:after="240"/>
        <w:rPr>
          <w:rFonts w:cs="宋体" w:asciiTheme="minorEastAsia" w:hAnsiTheme="minorEastAsia"/>
          <w:sz w:val="44"/>
          <w:szCs w:val="44"/>
          <w:highlight w:val="none"/>
        </w:rPr>
        <w:pBdr>
          <w:top w:val="none" w:color="000000" w:sz="0" w:space="0"/>
          <w:left w:val="none" w:color="000000" w:sz="0" w:space="0"/>
          <w:bottom w:val="none" w:color="000000" w:sz="0" w:space="0"/>
          <w:right w:val="none" w:color="000000" w:sz="0" w:space="0"/>
        </w:pBdr>
        <w:outlineLvl w:val="0"/>
      </w:pPr>
      <w:r>
        <w:rPr>
          <w:highlight w:val="none"/>
        </w:rPr>
      </w:r>
      <w:bookmarkStart w:id="0" w:name="_Toc213083733"/>
      <w:r>
        <w:rPr>
          <w:rFonts w:cs="宋体" w:asciiTheme="minorEastAsia" w:hAnsiTheme="minorEastAsia"/>
          <w:sz w:val="44"/>
          <w:highlight w:val="none"/>
        </w:rPr>
        <w:t xml:space="preserve">第一章</w:t>
      </w:r>
      <w:r>
        <w:rPr>
          <w:rFonts w:hint="eastAsia" w:cs="宋体" w:asciiTheme="minorEastAsia" w:hAnsiTheme="minorEastAsia"/>
          <w:sz w:val="44"/>
          <w:highlight w:val="none"/>
        </w:rPr>
        <w:t xml:space="preserve"> </w:t>
      </w:r>
      <w:r>
        <w:rPr>
          <w:rFonts w:cs="宋体" w:asciiTheme="minorEastAsia" w:hAnsiTheme="minorEastAsia"/>
          <w:sz w:val="44"/>
          <w:highlight w:val="none"/>
        </w:rPr>
        <w:t xml:space="preserve">招标公告</w:t>
      </w:r>
      <w:bookmarkEnd w:id="0"/>
      <w:r>
        <w:rPr>
          <w:highlight w:val="none"/>
        </w:rPr>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354"/>
      </w:tblGrid>
      <w:tr>
        <w:trPr>
          <w:trHeight w:val="1128"/>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spacing w:before="240" w:after="24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highlight w:val="none"/>
              </w:rPr>
              <w:t xml:space="preserve">项目概况</w:t>
            </w:r>
            <w:r>
              <w:rPr>
                <w:highlight w:val="none"/>
              </w:rPr>
            </w:r>
            <w:r/>
          </w:p>
          <w:p>
            <w:pPr>
              <w:spacing w:before="240" w:after="240"/>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highlight w:val="none"/>
              </w:rPr>
              <w:t xml:space="preserve">盐城海洋职业学校实验实</w:t>
            </w:r>
            <w:r>
              <w:rPr>
                <w:rFonts w:cs="仿宋" w:asciiTheme="minorEastAsia" w:hAnsiTheme="minorEastAsia"/>
                <w:sz w:val="28"/>
                <w:highlight w:val="none"/>
              </w:rPr>
              <w:t xml:space="preserve">训设备</w:t>
            </w:r>
            <w:r>
              <w:rPr>
                <w:rFonts w:cs="仿宋" w:asciiTheme="minorEastAsia" w:hAnsiTheme="minorEastAsia"/>
                <w:sz w:val="28"/>
                <w:highlight w:val="none"/>
              </w:rPr>
              <w:t xml:space="preserve">(教学仪器)采购项目的潜在投标人应在“苏</w:t>
            </w:r>
            <w:r>
              <w:rPr>
                <w:rFonts w:cs="仿宋" w:asciiTheme="minorEastAsia" w:hAnsiTheme="minorEastAsia"/>
                <w:sz w:val="28"/>
                <w:highlight w:val="none"/>
              </w:rPr>
              <w:t xml:space="preserve">采云</w:t>
            </w:r>
            <w:r>
              <w:rPr>
                <w:rFonts w:cs="仿宋" w:asciiTheme="minorEastAsia" w:hAnsiTheme="minorEastAsia"/>
                <w:sz w:val="28"/>
                <w:highlight w:val="none"/>
              </w:rPr>
              <w:t xml:space="preserve">”系统内免费下载（投标人必须在苏</w:t>
            </w:r>
            <w:r>
              <w:rPr>
                <w:rFonts w:cs="仿宋" w:asciiTheme="minorEastAsia" w:hAnsiTheme="minorEastAsia"/>
                <w:sz w:val="28"/>
                <w:highlight w:val="none"/>
              </w:rPr>
              <w:t xml:space="preserve">采云</w:t>
            </w:r>
            <w:r>
              <w:rPr>
                <w:rFonts w:cs="仿宋" w:asciiTheme="minorEastAsia" w:hAnsiTheme="minorEastAsia"/>
                <w:sz w:val="28"/>
                <w:highlight w:val="none"/>
              </w:rPr>
              <w:t xml:space="preserve">系统中获取采购文件，方能参与政府采购项目）获取招标文件，并于202</w:t>
            </w:r>
            <w:r>
              <w:rPr>
                <w:rFonts w:hint="eastAsia" w:cs="仿宋" w:asciiTheme="minorEastAsia" w:hAnsiTheme="minorEastAsia"/>
                <w:sz w:val="28"/>
                <w:highlight w:val="none"/>
              </w:rPr>
              <w:t xml:space="preserve">5年12月</w:t>
            </w:r>
            <w:r>
              <w:rPr>
                <w:rFonts w:hint="eastAsia" w:cs="仿宋" w:asciiTheme="minorEastAsia" w:hAnsiTheme="minorEastAsia"/>
                <w:sz w:val="28"/>
                <w:highlight w:val="none"/>
              </w:rPr>
              <w:t xml:space="preserve">1</w:t>
            </w:r>
            <w:r>
              <w:rPr>
                <w:rFonts w:hint="eastAsia" w:cs="仿宋" w:asciiTheme="minorEastAsia" w:hAnsiTheme="minorEastAsia"/>
                <w:sz w:val="28"/>
                <w:highlight w:val="none"/>
              </w:rPr>
              <w:t xml:space="preserve">日9点00分</w:t>
            </w:r>
            <w:r>
              <w:rPr>
                <w:rFonts w:cs="仿宋" w:asciiTheme="minorEastAsia" w:hAnsiTheme="minorEastAsia"/>
                <w:sz w:val="28"/>
                <w:highlight w:val="none"/>
              </w:rPr>
              <w:t xml:space="preserve">（北京时间）前递交投标文件。</w:t>
            </w:r>
            <w:r>
              <w:rPr>
                <w:highlight w:val="none"/>
              </w:rPr>
            </w:r>
            <w:r/>
          </w:p>
        </w:tc>
      </w:tr>
    </w:tbl>
    <w:p>
      <w:pPr>
        <w:pStyle w:val="658"/>
        <w:jc w:val="both"/>
        <w:spacing w:before="260" w:after="260" w:line="553"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bookmarkStart w:id="1" w:name="_Toc185584254"/>
      <w:r>
        <w:rPr>
          <w:highlight w:val="none"/>
        </w:rPr>
      </w:r>
      <w:bookmarkStart w:id="2" w:name="_Toc213083734"/>
      <w:r>
        <w:rPr>
          <w:rFonts w:cs="黑体" w:asciiTheme="minorEastAsia" w:hAnsiTheme="minorEastAsia" w:eastAsiaTheme="minorEastAsia"/>
          <w:sz w:val="28"/>
          <w:highlight w:val="none"/>
        </w:rPr>
        <w:t xml:space="preserve">一、项目基本情况</w:t>
      </w:r>
      <w:bookmarkEnd w:id="1"/>
      <w:r>
        <w:rPr>
          <w:highlight w:val="none"/>
        </w:rPr>
      </w:r>
      <w:bookmarkEnd w:id="2"/>
      <w:r>
        <w:rPr>
          <w:highlight w:val="none"/>
        </w:rPr>
      </w:r>
      <w:r/>
    </w:p>
    <w:p>
      <w:pPr>
        <w:spacing w:before="240" w:after="240"/>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highlight w:val="none"/>
        </w:rPr>
        <w:t xml:space="preserve">1、</w:t>
      </w:r>
      <w:r>
        <w:rPr>
          <w:rFonts w:cs="仿宋" w:asciiTheme="minorEastAsia" w:hAnsiTheme="minorEastAsia"/>
          <w:b/>
          <w:bCs/>
          <w:sz w:val="28"/>
          <w:szCs w:val="28"/>
          <w:highlight w:val="none"/>
        </w:rPr>
        <w:t xml:space="preserve">项目编号：</w:t>
      </w:r>
      <w:r>
        <w:rPr>
          <w:rFonts w:cs="仿宋" w:asciiTheme="minorEastAsia" w:hAnsiTheme="minorEastAsia"/>
          <w:sz w:val="28"/>
          <w:szCs w:val="28"/>
          <w:highlight w:val="none"/>
        </w:rPr>
        <w:t xml:space="preserve">JSZC-320900-SSJT-G2025-0130</w:t>
      </w:r>
      <w:r>
        <w:rPr>
          <w:highlight w:val="none"/>
        </w:rPr>
      </w:r>
      <w:r/>
    </w:p>
    <w:p>
      <w:pPr>
        <w:spacing w:before="240" w:after="240"/>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highlight w:val="none"/>
        </w:rPr>
        <w:t xml:space="preserve">2、</w:t>
      </w:r>
      <w:bookmarkStart w:id="3" w:name="OLE_LINK59"/>
      <w:r>
        <w:rPr>
          <w:highlight w:val="none"/>
        </w:rPr>
      </w:r>
      <w:bookmarkStart w:id="4" w:name="OLE_LINK62"/>
      <w:r>
        <w:rPr>
          <w:rFonts w:cs="仿宋" w:asciiTheme="minorEastAsia" w:hAnsiTheme="minorEastAsia"/>
          <w:b/>
          <w:bCs/>
          <w:sz w:val="28"/>
          <w:szCs w:val="28"/>
          <w:highlight w:val="none"/>
        </w:rPr>
        <w:t xml:space="preserve">项目名称：</w:t>
      </w:r>
      <w:r>
        <w:rPr>
          <w:rFonts w:cs="仿宋" w:asciiTheme="minorEastAsia" w:hAnsiTheme="minorEastAsia"/>
          <w:sz w:val="28"/>
          <w:szCs w:val="28"/>
          <w:highlight w:val="none"/>
        </w:rPr>
        <w:t xml:space="preserve">盐城海洋职业学校实验实</w:t>
      </w:r>
      <w:r>
        <w:rPr>
          <w:rFonts w:cs="仿宋" w:asciiTheme="minorEastAsia" w:hAnsiTheme="minorEastAsia"/>
          <w:sz w:val="28"/>
          <w:szCs w:val="28"/>
          <w:highlight w:val="none"/>
        </w:rPr>
        <w:t xml:space="preserve">训设备</w:t>
      </w:r>
      <w:r>
        <w:rPr>
          <w:rFonts w:cs="仿宋" w:asciiTheme="minorEastAsia" w:hAnsiTheme="minorEastAsia"/>
          <w:sz w:val="28"/>
          <w:szCs w:val="28"/>
          <w:highlight w:val="none"/>
        </w:rPr>
        <w:t xml:space="preserve">(教学仪器)采购项目</w:t>
      </w:r>
      <w:r>
        <w:rPr>
          <w:highlight w:val="none"/>
        </w:rPr>
      </w:r>
      <w:r/>
    </w:p>
    <w:p>
      <w:pPr>
        <w:spacing w:before="240" w:after="240"/>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highlight w:val="none"/>
        </w:rPr>
        <w:t xml:space="preserve">3、采购方式：</w:t>
      </w:r>
      <w:r>
        <w:rPr>
          <w:rFonts w:hint="eastAsia" w:cs="仿宋" w:asciiTheme="minorEastAsia" w:hAnsiTheme="minorEastAsia"/>
          <w:sz w:val="28"/>
          <w:szCs w:val="28"/>
          <w:highlight w:val="none"/>
        </w:rPr>
        <w:t xml:space="preserve">公开招标</w:t>
      </w:r>
      <w:r>
        <w:rPr>
          <w:highlight w:val="none"/>
        </w:rPr>
      </w:r>
      <w:r/>
    </w:p>
    <w:p>
      <w:pPr>
        <w:spacing w:before="240" w:after="240"/>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highlight w:val="none"/>
        </w:rPr>
        <w:t xml:space="preserve">4、</w:t>
      </w:r>
      <w:r>
        <w:rPr>
          <w:rFonts w:cs="仿宋" w:asciiTheme="minorEastAsia" w:hAnsiTheme="minorEastAsia"/>
          <w:b/>
          <w:bCs/>
          <w:sz w:val="28"/>
          <w:szCs w:val="28"/>
          <w:highlight w:val="none"/>
        </w:rPr>
        <w:t xml:space="preserve">预算金额：</w:t>
      </w:r>
      <w:r>
        <w:rPr>
          <w:rFonts w:hint="eastAsia" w:cs="仿宋" w:asciiTheme="minorEastAsia" w:hAnsiTheme="minorEastAsia"/>
          <w:b/>
          <w:bCs/>
          <w:sz w:val="28"/>
          <w:szCs w:val="28"/>
          <w:highlight w:val="none"/>
        </w:rPr>
        <w:t xml:space="preserve">570.53</w:t>
      </w:r>
      <w:r>
        <w:rPr>
          <w:rFonts w:cs="仿宋" w:asciiTheme="minorEastAsia" w:hAnsiTheme="minorEastAsia"/>
          <w:sz w:val="28"/>
          <w:szCs w:val="28"/>
          <w:highlight w:val="none"/>
        </w:rPr>
        <w:t xml:space="preserve">万</w:t>
      </w:r>
      <w:bookmarkEnd w:id="3"/>
      <w:r>
        <w:rPr>
          <w:highlight w:val="none"/>
        </w:rPr>
      </w:r>
      <w:bookmarkEnd w:id="4"/>
      <w:r>
        <w:rPr>
          <w:highlight w:val="none"/>
        </w:rPr>
      </w:r>
      <w:r/>
    </w:p>
    <w:p>
      <w:pPr>
        <w:spacing w:before="240" w:after="240"/>
        <w:rPr>
          <w:rFonts w:cs="仿宋" w:asciiTheme="minorEastAsia" w:hAnsiTheme="minor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highlight w:val="none"/>
        </w:rPr>
        <w:t xml:space="preserve">5、</w:t>
      </w:r>
      <w:r>
        <w:rPr>
          <w:rFonts w:cs="仿宋" w:asciiTheme="minorEastAsia" w:hAnsiTheme="minorEastAsia"/>
          <w:b/>
          <w:bCs/>
          <w:sz w:val="28"/>
          <w:szCs w:val="28"/>
          <w:highlight w:val="none"/>
        </w:rPr>
        <w:t xml:space="preserve">最高限价（如有）</w:t>
      </w:r>
      <w:r>
        <w:rPr>
          <w:rFonts w:cs="仿宋" w:asciiTheme="minorEastAsia" w:hAnsiTheme="minorEastAsia"/>
          <w:sz w:val="28"/>
          <w:szCs w:val="28"/>
          <w:highlight w:val="none"/>
        </w:rPr>
        <w:t xml:space="preserve">：</w:t>
      </w:r>
      <w:r>
        <w:rPr>
          <w:rFonts w:hint="eastAsia" w:cs="仿宋" w:asciiTheme="minorEastAsia" w:hAnsiTheme="minorEastAsia"/>
          <w:sz w:val="28"/>
          <w:szCs w:val="28"/>
          <w:highlight w:val="none"/>
        </w:rPr>
        <w:t xml:space="preserve">570.53</w:t>
      </w:r>
      <w:r>
        <w:rPr>
          <w:rFonts w:cs="仿宋" w:asciiTheme="minorEastAsia" w:hAnsiTheme="minorEastAsia"/>
          <w:sz w:val="28"/>
          <w:szCs w:val="28"/>
          <w:highlight w:val="none"/>
        </w:rPr>
        <w:t xml:space="preserve">万元</w:t>
      </w:r>
      <w:r>
        <w:rPr>
          <w:rFonts w:hint="eastAsia" w:cs="仿宋" w:asciiTheme="minorEastAsia" w:hAnsiTheme="minorEastAsia"/>
          <w:sz w:val="28"/>
          <w:szCs w:val="28"/>
          <w:highlight w:val="none"/>
        </w:rPr>
        <w:t xml:space="preserve">，</w:t>
      </w:r>
      <w:r>
        <w:rPr>
          <w:rFonts w:cs="仿宋" w:asciiTheme="minorEastAsia" w:hAnsiTheme="minorEastAsia"/>
          <w:color w:val="000000"/>
          <w:sz w:val="28"/>
          <w:szCs w:val="28"/>
          <w:highlight w:val="none"/>
        </w:rPr>
        <w:t xml:space="preserve">分为</w:t>
      </w:r>
      <w:r>
        <w:rPr>
          <w:rFonts w:hint="eastAsia" w:cs="仿宋" w:asciiTheme="minorEastAsia" w:hAnsiTheme="minorEastAsia"/>
          <w:color w:val="000000"/>
          <w:sz w:val="28"/>
          <w:szCs w:val="28"/>
          <w:highlight w:val="none"/>
        </w:rPr>
        <w:t xml:space="preserve">九</w:t>
      </w:r>
      <w:r>
        <w:rPr>
          <w:rFonts w:cs="仿宋" w:asciiTheme="minorEastAsia" w:hAnsiTheme="minorEastAsia"/>
          <w:color w:val="000000"/>
          <w:sz w:val="28"/>
          <w:szCs w:val="28"/>
          <w:highlight w:val="none"/>
        </w:rPr>
        <w:t xml:space="preserve">个</w:t>
      </w:r>
      <w:r>
        <w:rPr>
          <w:rFonts w:hint="eastAsia" w:cs="仿宋" w:asciiTheme="minorEastAsia" w:hAnsiTheme="minorEastAsia"/>
          <w:color w:val="000000"/>
          <w:sz w:val="28"/>
          <w:szCs w:val="28"/>
          <w:highlight w:val="none"/>
        </w:rPr>
        <w:t xml:space="preserve">采购包</w:t>
      </w:r>
      <w:r>
        <w:rPr>
          <w:rFonts w:cs="仿宋" w:asciiTheme="minorEastAsia" w:hAnsiTheme="minorEastAsia"/>
          <w:color w:val="000000"/>
          <w:sz w:val="28"/>
          <w:szCs w:val="28"/>
          <w:highlight w:val="none"/>
        </w:rPr>
        <w:t xml:space="preserve">，分别为:</w:t>
      </w:r>
      <w:r>
        <w:rPr>
          <w:rFonts w:hint="eastAsia" w:asciiTheme="minorEastAsia" w:hAnsiTheme="minorEastAsia"/>
          <w:highlight w:val="none"/>
        </w:rPr>
        <w:t xml:space="preserve"> </w:t>
      </w:r>
      <w:r>
        <w:rPr>
          <w:rFonts w:hint="eastAsia" w:cs="仿宋" w:asciiTheme="minorEastAsia" w:hAnsiTheme="minorEastAsia"/>
          <w:color w:val="000000"/>
          <w:sz w:val="28"/>
          <w:szCs w:val="28"/>
          <w:highlight w:val="none"/>
        </w:rPr>
        <w:t xml:space="preserve">共分九个标段，顺序为：</w:t>
      </w:r>
      <w:r>
        <w:rPr>
          <w:highlight w:val="none"/>
        </w:rPr>
      </w:r>
      <w:r/>
    </w:p>
    <w:p>
      <w:pPr>
        <w:spacing w:before="240" w:after="240"/>
        <w:rPr>
          <w:rFonts w:cs="仿宋" w:asciiTheme="minorEastAsia" w:hAnsiTheme="minorEastAsia"/>
          <w:color w:val="000000"/>
          <w:sz w:val="28"/>
          <w:szCs w:val="28"/>
          <w:highlight w:val="none"/>
        </w:rPr>
        <w:pBdr>
          <w:top w:val="none" w:color="000000" w:sz="0" w:space="0"/>
          <w:left w:val="none" w:color="000000" w:sz="0" w:space="0"/>
          <w:bottom w:val="none" w:color="000000" w:sz="0" w:space="0"/>
          <w:right w:val="none" w:color="000000" w:sz="0" w:space="0"/>
        </w:pBdr>
      </w:pPr>
      <w:r>
        <w:rPr>
          <w:highlight w:val="none"/>
        </w:rPr>
      </w:r>
      <w:bookmarkStart w:id="5" w:name="OLE_LINK43"/>
      <w:r>
        <w:rPr>
          <w:highlight w:val="none"/>
        </w:rPr>
      </w:r>
      <w:bookmarkStart w:id="6" w:name="OLE_LINK42"/>
      <w:r>
        <w:rPr>
          <w:rFonts w:hint="eastAsia" w:cs="仿宋" w:asciiTheme="minorEastAsia" w:hAnsiTheme="minorEastAsia"/>
          <w:color w:val="000000"/>
          <w:sz w:val="28"/>
          <w:szCs w:val="28"/>
          <w:highlight w:val="none"/>
        </w:rPr>
        <w:t xml:space="preserve">1标段：典型风电机组电气系统装调与维护实训装置建设项目为35.50万元；</w:t>
      </w:r>
      <w:r>
        <w:rPr>
          <w:highlight w:val="none"/>
        </w:rPr>
      </w:r>
      <w:r/>
    </w:p>
    <w:p>
      <w:pPr>
        <w:spacing w:before="240" w:after="240"/>
        <w:rPr>
          <w:rFonts w:cs="仿宋" w:asciiTheme="minorEastAsia" w:hAnsiTheme="minor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sz w:val="28"/>
          <w:szCs w:val="28"/>
          <w:highlight w:val="none"/>
        </w:rPr>
        <w:t xml:space="preserve">2标段：风力发电模拟实训装置等</w:t>
      </w:r>
      <w:bookmarkStart w:id="7" w:name="OLE_LINK37"/>
      <w:r>
        <w:rPr>
          <w:rFonts w:hint="eastAsia" w:cs="仿宋" w:asciiTheme="minorEastAsia" w:hAnsiTheme="minorEastAsia"/>
          <w:color w:val="000000"/>
          <w:sz w:val="28"/>
          <w:szCs w:val="28"/>
          <w:highlight w:val="none"/>
        </w:rPr>
        <w:t xml:space="preserve">建设项目为57.00万元；</w:t>
      </w:r>
      <w:bookmarkEnd w:id="7"/>
      <w:r>
        <w:rPr>
          <w:highlight w:val="none"/>
        </w:rPr>
      </w:r>
      <w:r/>
    </w:p>
    <w:p>
      <w:pPr>
        <w:spacing w:before="240" w:after="240"/>
        <w:rPr>
          <w:rFonts w:cs="仿宋" w:asciiTheme="minorEastAsia" w:hAnsiTheme="minor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sz w:val="28"/>
          <w:szCs w:val="28"/>
          <w:highlight w:val="none"/>
        </w:rPr>
        <w:t xml:space="preserve">3标段：集装箱起重机模拟器</w:t>
      </w:r>
      <w:bookmarkStart w:id="8" w:name="OLE_LINK41"/>
      <w:r>
        <w:rPr>
          <w:highlight w:val="none"/>
        </w:rPr>
      </w:r>
      <w:bookmarkStart w:id="9" w:name="OLE_LINK40"/>
      <w:r>
        <w:rPr>
          <w:rFonts w:hint="eastAsia" w:cs="仿宋" w:asciiTheme="minorEastAsia" w:hAnsiTheme="minorEastAsia"/>
          <w:color w:val="000000"/>
          <w:sz w:val="28"/>
          <w:szCs w:val="28"/>
          <w:highlight w:val="none"/>
        </w:rPr>
        <w:t xml:space="preserve">等建设项目为55.00万元；</w:t>
      </w:r>
      <w:bookmarkEnd w:id="8"/>
      <w:r>
        <w:rPr>
          <w:highlight w:val="none"/>
        </w:rPr>
      </w:r>
      <w:bookmarkEnd w:id="9"/>
      <w:r>
        <w:rPr>
          <w:highlight w:val="none"/>
        </w:rPr>
      </w:r>
      <w:r/>
    </w:p>
    <w:p>
      <w:pPr>
        <w:spacing w:before="240" w:after="240"/>
        <w:rPr>
          <w:rFonts w:cs="仿宋" w:asciiTheme="minorEastAsia" w:hAnsiTheme="minor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sz w:val="28"/>
          <w:szCs w:val="28"/>
          <w:highlight w:val="none"/>
        </w:rPr>
        <w:t xml:space="preserve">4标段：港口门机电气控制实训平台建设项目为64.00万元；</w:t>
      </w:r>
      <w:r>
        <w:rPr>
          <w:highlight w:val="none"/>
        </w:rPr>
      </w:r>
      <w:r/>
    </w:p>
    <w:p>
      <w:pPr>
        <w:spacing w:before="240" w:after="240"/>
        <w:rPr>
          <w:rFonts w:cs="仿宋" w:asciiTheme="minorEastAsia" w:hAnsiTheme="minor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sz w:val="28"/>
          <w:szCs w:val="28"/>
          <w:highlight w:val="none"/>
        </w:rPr>
        <w:t xml:space="preserve">5标段：港口岸桥电气维修与实物实训装置等建设项目为42.50万元；</w:t>
      </w:r>
      <w:r>
        <w:rPr>
          <w:highlight w:val="none"/>
        </w:rPr>
      </w:r>
      <w:r/>
    </w:p>
    <w:p>
      <w:pPr>
        <w:spacing w:before="240" w:after="240"/>
        <w:rPr>
          <w:rFonts w:cs="仿宋" w:asciiTheme="minorEastAsia" w:hAnsiTheme="minorEastAsia"/>
          <w:color w:val="000000"/>
          <w:sz w:val="28"/>
          <w:szCs w:val="28"/>
          <w:highlight w:val="none"/>
        </w:rPr>
        <w:pBdr>
          <w:top w:val="none" w:color="000000" w:sz="0" w:space="0"/>
          <w:left w:val="none" w:color="000000" w:sz="0" w:space="0"/>
          <w:bottom w:val="none" w:color="000000" w:sz="0" w:space="0"/>
          <w:right w:val="none" w:color="000000" w:sz="0" w:space="0"/>
        </w:pBdr>
      </w:pPr>
      <w:r>
        <w:rPr>
          <w:highlight w:val="none"/>
        </w:rPr>
      </w:r>
      <w:bookmarkStart w:id="10" w:name="OLE_LINK1"/>
      <w:r>
        <w:rPr>
          <w:rFonts w:hint="eastAsia" w:cs="仿宋" w:asciiTheme="minorEastAsia" w:hAnsiTheme="minorEastAsia"/>
          <w:color w:val="000000"/>
          <w:sz w:val="28"/>
          <w:szCs w:val="28"/>
          <w:highlight w:val="none"/>
        </w:rPr>
        <w:t xml:space="preserve">6标段：数字化虚拟仿真实训中心建设项目为</w:t>
      </w:r>
      <w:r>
        <w:rPr>
          <w:rFonts w:hint="eastAsia" w:cs="仿宋" w:asciiTheme="minorEastAsia" w:hAnsiTheme="minorEastAsia"/>
          <w:sz w:val="28"/>
          <w:szCs w:val="28"/>
          <w:highlight w:val="none"/>
        </w:rPr>
        <w:t xml:space="preserve">75.49</w:t>
      </w:r>
      <w:r>
        <w:rPr>
          <w:rFonts w:hint="eastAsia" w:cs="仿宋" w:asciiTheme="minorEastAsia" w:hAnsiTheme="minorEastAsia"/>
          <w:color w:val="000000"/>
          <w:sz w:val="28"/>
          <w:szCs w:val="28"/>
          <w:highlight w:val="none"/>
        </w:rPr>
        <w:t xml:space="preserve">万元；</w:t>
      </w:r>
      <w:r>
        <w:rPr>
          <w:highlight w:val="none"/>
        </w:rPr>
      </w:r>
      <w:r/>
    </w:p>
    <w:p>
      <w:pPr>
        <w:spacing w:before="240" w:after="240"/>
        <w:rPr>
          <w:rFonts w:cs="仿宋" w:asciiTheme="minorEastAsia" w:hAnsiTheme="minorEastAsia"/>
          <w:color w:val="000000"/>
          <w:sz w:val="28"/>
          <w:szCs w:val="28"/>
          <w:highlight w:val="none"/>
        </w:rPr>
        <w:pBdr>
          <w:top w:val="none" w:color="000000" w:sz="0" w:space="0"/>
          <w:left w:val="none" w:color="000000" w:sz="0" w:space="0"/>
          <w:bottom w:val="none" w:color="000000" w:sz="0" w:space="0"/>
          <w:right w:val="none" w:color="000000" w:sz="0" w:space="0"/>
        </w:pBdr>
      </w:pPr>
      <w:r>
        <w:rPr>
          <w:highlight w:val="none"/>
        </w:rPr>
      </w:r>
      <w:bookmarkStart w:id="11" w:name="OLE_LINK28"/>
      <w:r>
        <w:rPr>
          <w:highlight w:val="none"/>
        </w:rPr>
      </w:r>
      <w:bookmarkStart w:id="12" w:name="OLE_LINK20"/>
      <w:r>
        <w:rPr>
          <w:highlight w:val="none"/>
        </w:rPr>
      </w:r>
      <w:bookmarkStart w:id="13" w:name="OLE_LINK21"/>
      <w:r>
        <w:rPr>
          <w:highlight w:val="none"/>
        </w:rPr>
      </w:r>
      <w:bookmarkEnd w:id="10"/>
      <w:r>
        <w:rPr>
          <w:rFonts w:hint="eastAsia" w:cs="仿宋" w:asciiTheme="minorEastAsia" w:hAnsiTheme="minorEastAsia"/>
          <w:color w:val="000000"/>
          <w:sz w:val="28"/>
          <w:szCs w:val="28"/>
          <w:highlight w:val="none"/>
        </w:rPr>
        <w:t xml:space="preserve">7标段：新能源汽车实训室建设项目为</w:t>
      </w:r>
      <w:r>
        <w:rPr>
          <w:rFonts w:hint="eastAsia" w:cs="仿宋" w:asciiTheme="minorEastAsia" w:hAnsiTheme="minorEastAsia"/>
          <w:sz w:val="28"/>
          <w:szCs w:val="28"/>
          <w:highlight w:val="none"/>
        </w:rPr>
        <w:t xml:space="preserve">165</w:t>
      </w:r>
      <w:r>
        <w:rPr>
          <w:rFonts w:hint="eastAsia" w:cs="仿宋" w:asciiTheme="minorEastAsia" w:hAnsiTheme="minorEastAsia"/>
          <w:color w:val="000000"/>
          <w:sz w:val="28"/>
          <w:szCs w:val="28"/>
          <w:highlight w:val="none"/>
        </w:rPr>
        <w:t xml:space="preserve">万元；</w:t>
      </w:r>
      <w:bookmarkEnd w:id="11"/>
      <w:r>
        <w:rPr>
          <w:highlight w:val="none"/>
        </w:rPr>
      </w:r>
      <w:bookmarkEnd w:id="12"/>
      <w:r>
        <w:rPr>
          <w:highlight w:val="none"/>
        </w:rPr>
      </w:r>
      <w:bookmarkEnd w:id="13"/>
      <w:r>
        <w:rPr>
          <w:highlight w:val="none"/>
        </w:rPr>
      </w:r>
      <w:r/>
    </w:p>
    <w:p>
      <w:pPr>
        <w:spacing w:before="240" w:after="240"/>
        <w:rPr>
          <w:rFonts w:cs="仿宋" w:asciiTheme="minorEastAsia" w:hAnsiTheme="minor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sz w:val="28"/>
          <w:szCs w:val="28"/>
          <w:highlight w:val="none"/>
        </w:rPr>
        <w:t xml:space="preserve">8标段：新能源汽车综合检测与维修(竞赛)实训室建设项目为</w:t>
      </w:r>
      <w:r>
        <w:rPr>
          <w:rFonts w:hint="eastAsia" w:cs="仿宋" w:asciiTheme="minorEastAsia" w:hAnsiTheme="minorEastAsia"/>
          <w:sz w:val="28"/>
          <w:szCs w:val="28"/>
          <w:highlight w:val="none"/>
        </w:rPr>
        <w:t xml:space="preserve">40</w:t>
      </w:r>
      <w:r>
        <w:rPr>
          <w:rFonts w:hint="eastAsia" w:cs="仿宋" w:asciiTheme="minorEastAsia" w:hAnsiTheme="minorEastAsia"/>
          <w:color w:val="000000"/>
          <w:sz w:val="28"/>
          <w:szCs w:val="28"/>
          <w:highlight w:val="none"/>
        </w:rPr>
        <w:t xml:space="preserve">万元；</w:t>
      </w:r>
      <w:bookmarkStart w:id="14" w:name="OLE_LINK13"/>
      <w:r>
        <w:rPr>
          <w:highlight w:val="none"/>
        </w:rPr>
      </w:r>
      <w:r/>
    </w:p>
    <w:p>
      <w:pPr>
        <w:spacing w:before="240" w:after="240"/>
        <w:rPr>
          <w:rFonts w:cs="仿宋" w:asciiTheme="minorEastAsia" w:hAnsiTheme="minorEastAsia"/>
          <w:color w:val="000000"/>
          <w:sz w:val="28"/>
          <w:szCs w:val="28"/>
          <w:highlight w:val="none"/>
        </w:rPr>
        <w:pBdr>
          <w:top w:val="none" w:color="000000" w:sz="0" w:space="0"/>
          <w:left w:val="none" w:color="000000" w:sz="0" w:space="0"/>
          <w:bottom w:val="none" w:color="000000" w:sz="0" w:space="0"/>
          <w:right w:val="none" w:color="000000" w:sz="0" w:space="0"/>
        </w:pBdr>
      </w:pPr>
      <w:r>
        <w:rPr>
          <w:highlight w:val="none"/>
        </w:rPr>
      </w:r>
      <w:bookmarkStart w:id="15" w:name="OLE_LINK16"/>
      <w:r>
        <w:rPr>
          <w:rFonts w:hint="eastAsia" w:cs="仿宋" w:asciiTheme="minorEastAsia" w:hAnsiTheme="minorEastAsia"/>
          <w:color w:val="000000"/>
          <w:sz w:val="28"/>
          <w:szCs w:val="28"/>
          <w:highlight w:val="none"/>
        </w:rPr>
        <w:t xml:space="preserve">9标段：</w:t>
      </w:r>
      <w:bookmarkEnd w:id="14"/>
      <w:r>
        <w:rPr>
          <w:rFonts w:hint="eastAsia" w:cs="仿宋" w:asciiTheme="minorEastAsia" w:hAnsiTheme="minorEastAsia"/>
          <w:color w:val="000000"/>
          <w:sz w:val="28"/>
          <w:szCs w:val="28"/>
          <w:highlight w:val="none"/>
        </w:rPr>
        <w:t xml:space="preserve">虚拟仿真实</w:t>
      </w:r>
      <w:r>
        <w:rPr>
          <w:rFonts w:hint="eastAsia" w:cs="仿宋" w:asciiTheme="minorEastAsia" w:hAnsiTheme="minorEastAsia"/>
          <w:color w:val="000000"/>
          <w:sz w:val="28"/>
          <w:szCs w:val="28"/>
          <w:highlight w:val="none"/>
        </w:rPr>
        <w:t xml:space="preserve">训设备</w:t>
      </w:r>
      <w:r>
        <w:rPr>
          <w:rFonts w:hint="eastAsia" w:cs="仿宋" w:asciiTheme="minorEastAsia" w:hAnsiTheme="minorEastAsia"/>
          <w:color w:val="000000"/>
          <w:sz w:val="28"/>
          <w:szCs w:val="28"/>
          <w:highlight w:val="none"/>
        </w:rPr>
        <w:t xml:space="preserve">采购项目为</w:t>
      </w:r>
      <w:r>
        <w:rPr>
          <w:rFonts w:hint="eastAsia" w:cs="仿宋" w:asciiTheme="minorEastAsia" w:hAnsiTheme="minorEastAsia"/>
          <w:sz w:val="28"/>
          <w:szCs w:val="28"/>
          <w:highlight w:val="none"/>
        </w:rPr>
        <w:t xml:space="preserve">36.04</w:t>
      </w:r>
      <w:r>
        <w:rPr>
          <w:rFonts w:hint="eastAsia" w:cs="仿宋" w:asciiTheme="minorEastAsia" w:hAnsiTheme="minorEastAsia"/>
          <w:color w:val="000000"/>
          <w:sz w:val="28"/>
          <w:szCs w:val="28"/>
          <w:highlight w:val="none"/>
        </w:rPr>
        <w:t xml:space="preserve">万元；</w:t>
      </w:r>
      <w:bookmarkEnd w:id="5"/>
      <w:r>
        <w:rPr>
          <w:highlight w:val="none"/>
        </w:rPr>
      </w:r>
      <w:bookmarkEnd w:id="6"/>
      <w:r>
        <w:rPr>
          <w:highlight w:val="none"/>
        </w:rPr>
      </w:r>
      <w:bookmarkEnd w:id="15"/>
      <w:r>
        <w:rPr>
          <w:highlight w:val="none"/>
        </w:rPr>
      </w:r>
      <w:r/>
    </w:p>
    <w:p>
      <w:pPr>
        <w:spacing w:before="240" w:after="240"/>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highlight w:val="none"/>
        </w:rPr>
        <w:t xml:space="preserve">6、</w:t>
      </w:r>
      <w:r>
        <w:rPr>
          <w:rFonts w:cs="仿宋" w:asciiTheme="minorEastAsia" w:hAnsiTheme="minorEastAsia"/>
          <w:b/>
          <w:bCs/>
          <w:sz w:val="28"/>
          <w:szCs w:val="28"/>
          <w:highlight w:val="none"/>
        </w:rPr>
        <w:t xml:space="preserve">采购需求：</w:t>
      </w:r>
      <w:bookmarkStart w:id="16" w:name="OLE_LINK63"/>
      <w:r>
        <w:rPr>
          <w:rFonts w:cs="仿宋" w:asciiTheme="minorEastAsia" w:hAnsiTheme="minorEastAsia"/>
          <w:sz w:val="28"/>
          <w:szCs w:val="28"/>
          <w:highlight w:val="none"/>
        </w:rPr>
        <w:t xml:space="preserve">盐城海洋职业学校实验实</w:t>
      </w:r>
      <w:r>
        <w:rPr>
          <w:rFonts w:cs="仿宋" w:asciiTheme="minorEastAsia" w:hAnsiTheme="minorEastAsia"/>
          <w:sz w:val="28"/>
          <w:szCs w:val="28"/>
          <w:highlight w:val="none"/>
        </w:rPr>
        <w:t xml:space="preserve">训设备</w:t>
      </w:r>
      <w:r>
        <w:rPr>
          <w:rFonts w:cs="仿宋" w:asciiTheme="minorEastAsia" w:hAnsiTheme="minorEastAsia"/>
          <w:sz w:val="28"/>
          <w:szCs w:val="28"/>
          <w:highlight w:val="none"/>
        </w:rPr>
        <w:t xml:space="preserve">(教学仪器)采购项目。采购、供应、运输、安装、调试、售后等相关伴随服务，具体参数详见项目采购需求，采购人保留对上述采购需求进行适当调整的权利。</w:t>
      </w:r>
      <w:bookmarkEnd w:id="16"/>
      <w:r>
        <w:rPr>
          <w:highlight w:val="none"/>
        </w:rPr>
      </w:r>
      <w:r/>
    </w:p>
    <w:p>
      <w:pPr>
        <w:spacing w:before="240" w:after="240"/>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sz w:val="28"/>
          <w:szCs w:val="28"/>
          <w:highlight w:val="none"/>
        </w:rPr>
        <w:t xml:space="preserve">7、</w:t>
      </w:r>
      <w:r>
        <w:rPr>
          <w:rFonts w:cs="仿宋" w:asciiTheme="minorEastAsia" w:hAnsiTheme="minorEastAsia"/>
          <w:b/>
          <w:bCs/>
          <w:sz w:val="28"/>
          <w:szCs w:val="28"/>
          <w:highlight w:val="none"/>
        </w:rPr>
        <w:t xml:space="preserve">合同履行期限</w:t>
      </w:r>
      <w:r>
        <w:rPr>
          <w:rFonts w:cs="仿宋" w:asciiTheme="minorEastAsia" w:hAnsiTheme="minorEastAsia"/>
          <w:sz w:val="28"/>
          <w:szCs w:val="28"/>
          <w:highlight w:val="none"/>
        </w:rPr>
        <w:t xml:space="preserve">：</w:t>
      </w:r>
      <w:r>
        <w:rPr>
          <w:rFonts w:hint="eastAsia" w:cs="仿宋" w:asciiTheme="minorEastAsia" w:hAnsiTheme="minorEastAsia"/>
          <w:sz w:val="28"/>
          <w:szCs w:val="28"/>
          <w:highlight w:val="none"/>
        </w:rPr>
        <w:t xml:space="preserve">各标段</w:t>
      </w:r>
      <w:r>
        <w:rPr>
          <w:rFonts w:cs="仿宋" w:asciiTheme="minorEastAsia" w:hAnsiTheme="minorEastAsia"/>
          <w:sz w:val="28"/>
          <w:szCs w:val="28"/>
          <w:highlight w:val="none"/>
        </w:rPr>
        <w:t xml:space="preserve">合同签订后</w:t>
      </w:r>
      <w:r>
        <w:rPr>
          <w:rFonts w:hint="eastAsia" w:cs="仿宋" w:asciiTheme="minorEastAsia" w:hAnsiTheme="minorEastAsia"/>
          <w:sz w:val="28"/>
          <w:szCs w:val="28"/>
          <w:highlight w:val="none"/>
        </w:rPr>
        <w:t xml:space="preserve">30</w:t>
      </w:r>
      <w:r>
        <w:rPr>
          <w:rFonts w:cs="仿宋" w:asciiTheme="minorEastAsia" w:hAnsiTheme="minorEastAsia"/>
          <w:sz w:val="28"/>
          <w:szCs w:val="28"/>
          <w:highlight w:val="none"/>
        </w:rPr>
        <w:t xml:space="preserve">日历天</w:t>
      </w:r>
      <w:r>
        <w:rPr>
          <w:rFonts w:cs="仿宋" w:asciiTheme="minorEastAsia" w:hAnsiTheme="minorEastAsia"/>
          <w:sz w:val="28"/>
          <w:szCs w:val="28"/>
          <w:highlight w:val="none"/>
        </w:rPr>
        <w:t xml:space="preserve">内送至盐城海洋职业学校指定地点并安装、调试到位。</w:t>
      </w:r>
      <w:r>
        <w:rPr>
          <w:rFonts w:hint="eastAsia" w:cs="宋体" w:asciiTheme="minorEastAsia" w:hAnsiTheme="minorEastAsia"/>
          <w:sz w:val="28"/>
          <w:szCs w:val="28"/>
          <w:highlight w:val="none"/>
        </w:rPr>
        <w:t xml:space="preserve"> </w:t>
      </w:r>
      <w:r>
        <w:rPr>
          <w:highlight w:val="none"/>
        </w:rPr>
      </w:r>
      <w:r/>
    </w:p>
    <w:p>
      <w:pPr>
        <w:spacing w:before="240" w:after="240"/>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8"/>
          <w:szCs w:val="28"/>
          <w:highlight w:val="none"/>
        </w:rPr>
        <w:t xml:space="preserve">8、</w:t>
      </w:r>
      <w:r>
        <w:rPr>
          <w:rFonts w:cs="仿宋" w:asciiTheme="minorEastAsia" w:hAnsiTheme="minorEastAsia"/>
          <w:sz w:val="28"/>
          <w:szCs w:val="28"/>
          <w:highlight w:val="none"/>
        </w:rPr>
        <w:t xml:space="preserve">本项目（是/否）接受联合体投标：</w:t>
      </w:r>
      <w:r>
        <w:rPr>
          <w:rFonts w:cs="仿宋" w:asciiTheme="minorEastAsia" w:hAnsiTheme="minorEastAsia"/>
          <w:sz w:val="28"/>
          <w:szCs w:val="28"/>
          <w:highlight w:val="none"/>
        </w:rPr>
        <w:t xml:space="preserve">否</w:t>
      </w:r>
      <w:r>
        <w:rPr>
          <w:highlight w:val="none"/>
        </w:rPr>
      </w:r>
      <w:r/>
    </w:p>
    <w:p>
      <w:pPr>
        <w:pStyle w:val="1042"/>
        <w:jc w:val="both"/>
        <w:spacing w:before="260" w:after="260" w:line="553" w:lineRule="atLeast"/>
        <w:rPr>
          <w:rFonts w:asciiTheme="minorEastAsia" w:hAnsiTheme="minorEastAsia" w:eastAsiaTheme="minorEastAsia"/>
          <w:highlight w:val="none"/>
        </w:rPr>
      </w:pPr>
      <w:r>
        <w:rPr>
          <w:highlight w:val="none"/>
        </w:rPr>
      </w:r>
      <w:bookmarkStart w:id="17" w:name="_Toc213083735"/>
      <w:r>
        <w:rPr>
          <w:rFonts w:hint="eastAsia" w:cs="黑体" w:asciiTheme="minorEastAsia" w:hAnsiTheme="minorEastAsia" w:eastAsiaTheme="minorEastAsia"/>
          <w:sz w:val="28"/>
          <w:highlight w:val="none"/>
        </w:rPr>
        <w:t xml:space="preserve">二、申请人的资格要求：</w:t>
      </w:r>
      <w:bookmarkEnd w:id="17"/>
      <w:r>
        <w:rPr>
          <w:highlight w:val="none"/>
        </w:rPr>
      </w:r>
      <w:r/>
    </w:p>
    <w:p>
      <w:pPr>
        <w:spacing w:before="240" w:after="240"/>
        <w:rPr>
          <w:rFonts w:cs="仿宋" w:asciiTheme="minorEastAsia" w:hAnsiTheme="minorEastAsia"/>
          <w:sz w:val="28"/>
          <w:szCs w:val="28"/>
          <w:highlight w:val="none"/>
        </w:rPr>
      </w:pPr>
      <w:r>
        <w:rPr>
          <w:rFonts w:hint="eastAsia" w:cs="仿宋" w:asciiTheme="minorEastAsia" w:hAnsiTheme="minorEastAsia"/>
          <w:sz w:val="28"/>
          <w:highlight w:val="none"/>
        </w:rPr>
        <w:t xml:space="preserve">（一）满足《中华人民</w:t>
      </w:r>
      <w:r>
        <w:rPr>
          <w:rFonts w:hint="eastAsia" w:cs="仿宋" w:asciiTheme="minorEastAsia" w:hAnsiTheme="minorEastAsia"/>
          <w:sz w:val="28"/>
          <w:szCs w:val="28"/>
          <w:highlight w:val="none"/>
        </w:rPr>
        <w:t xml:space="preserve">共和国政府采购法》第二十二条规定：</w:t>
      </w:r>
      <w:r>
        <w:rPr>
          <w:highlight w:val="none"/>
        </w:rPr>
      </w:r>
      <w:r/>
    </w:p>
    <w:p>
      <w:pPr>
        <w:ind w:firstLine="560"/>
        <w:spacing w:before="240" w:after="240"/>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1.法人或者其他组织的营业执照等证明文件，自然人的身份证明。</w:t>
      </w:r>
      <w:r>
        <w:rPr>
          <w:highlight w:val="none"/>
        </w:rPr>
      </w:r>
      <w:r/>
    </w:p>
    <w:p>
      <w:pPr>
        <w:ind w:firstLine="560"/>
        <w:spacing w:before="240" w:after="240"/>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2.上一年度的财务状况报表（成立不满一年不需提供）。</w:t>
      </w:r>
      <w:r>
        <w:rPr>
          <w:highlight w:val="none"/>
        </w:rPr>
      </w:r>
      <w:r/>
    </w:p>
    <w:p>
      <w:pPr>
        <w:ind w:firstLine="560"/>
        <w:spacing w:before="240" w:after="240"/>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3.依法缴纳税收和社会保障资金的相关材料。</w:t>
      </w:r>
      <w:r>
        <w:rPr>
          <w:highlight w:val="none"/>
        </w:rPr>
      </w:r>
      <w:r/>
    </w:p>
    <w:p>
      <w:pPr>
        <w:ind w:firstLine="560"/>
        <w:spacing w:before="240" w:after="240"/>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4.具备履行合同所必需的设备和专业技术能力的书面声明。</w:t>
      </w:r>
      <w:r>
        <w:rPr>
          <w:highlight w:val="none"/>
        </w:rPr>
      </w:r>
      <w:r/>
    </w:p>
    <w:p>
      <w:pPr>
        <w:ind w:firstLine="560"/>
        <w:spacing w:before="240" w:after="240"/>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5.参加政府采购活动前3年内在经营活动中没有重大违法记录的书面声明。</w:t>
      </w:r>
      <w:r>
        <w:rPr>
          <w:highlight w:val="none"/>
        </w:rPr>
      </w:r>
      <w:r/>
    </w:p>
    <w:p>
      <w:pPr>
        <w:ind w:firstLine="560"/>
        <w:spacing w:before="240" w:after="240"/>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6.法律、行政法规规定的其他条件。</w:t>
      </w:r>
      <w:r>
        <w:rPr>
          <w:highlight w:val="none"/>
        </w:rPr>
      </w:r>
      <w:r/>
    </w:p>
    <w:p>
      <w:pPr>
        <w:ind w:firstLine="560"/>
        <w:spacing w:before="240" w:after="240"/>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highlight w:val="none"/>
        </w:rPr>
      </w:r>
      <w:r/>
    </w:p>
    <w:p>
      <w:pPr>
        <w:ind w:firstLine="560"/>
        <w:spacing w:before="240" w:after="240"/>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8.单位负责人为同一人或者存在直接控股、管理关系的不同供应商，不得参加同一合同项下的政府采购活动。</w:t>
      </w:r>
      <w:r>
        <w:rPr>
          <w:highlight w:val="none"/>
        </w:rPr>
      </w:r>
      <w:r/>
    </w:p>
    <w:p>
      <w:pPr>
        <w:spacing w:before="240" w:after="240"/>
        <w:rPr>
          <w:rFonts w:cs="仿宋" w:asciiTheme="minorEastAsia" w:hAnsiTheme="minorEastAsia"/>
          <w:sz w:val="28"/>
          <w:szCs w:val="28"/>
          <w:highlight w:val="none"/>
        </w:rPr>
      </w:pPr>
      <w:r>
        <w:rPr>
          <w:rFonts w:hint="eastAsia" w:cs="仿宋" w:asciiTheme="minorEastAsia" w:hAnsiTheme="minorEastAsia"/>
          <w:b/>
          <w:bCs/>
          <w:sz w:val="28"/>
          <w:szCs w:val="28"/>
          <w:highlight w:val="none"/>
        </w:rPr>
        <w:t xml:space="preserve">（二）落实政府采购政策需满足的资格要求：</w:t>
      </w:r>
      <w:r>
        <w:rPr>
          <w:rFonts w:hint="eastAsia" w:cs="仿宋" w:asciiTheme="minorEastAsia" w:hAnsiTheme="minorEastAsia"/>
          <w:sz w:val="28"/>
          <w:szCs w:val="28"/>
          <w:highlight w:val="none"/>
        </w:rPr>
        <w:t xml:space="preserve">无</w:t>
      </w:r>
      <w:r>
        <w:rPr>
          <w:highlight w:val="none"/>
        </w:rPr>
      </w:r>
      <w:r/>
    </w:p>
    <w:p>
      <w:pPr>
        <w:spacing w:before="240" w:after="240"/>
        <w:rPr>
          <w:rFonts w:cs="仿宋" w:asciiTheme="minorEastAsia" w:hAnsiTheme="minorEastAsia"/>
          <w:sz w:val="28"/>
          <w:szCs w:val="28"/>
          <w:highlight w:val="none"/>
        </w:rPr>
      </w:pPr>
      <w:r>
        <w:rPr>
          <w:rFonts w:hint="eastAsia" w:cs="仿宋" w:asciiTheme="minorEastAsia" w:hAnsiTheme="minorEastAsia"/>
          <w:b/>
          <w:bCs/>
          <w:sz w:val="28"/>
          <w:szCs w:val="28"/>
          <w:highlight w:val="none"/>
        </w:rPr>
        <w:t xml:space="preserve">（三）本项目的特定资格要求：</w:t>
      </w:r>
      <w:r>
        <w:rPr>
          <w:rFonts w:hint="eastAsia" w:cs="宋体" w:asciiTheme="minorEastAsia" w:hAnsiTheme="minorEastAsia"/>
          <w:b/>
          <w:bCs/>
          <w:sz w:val="28"/>
          <w:szCs w:val="28"/>
          <w:highlight w:val="none"/>
        </w:rPr>
        <w:t xml:space="preserve"> </w:t>
      </w:r>
      <w:r>
        <w:rPr>
          <w:rFonts w:hint="eastAsia" w:cs="仿宋" w:asciiTheme="minorEastAsia" w:hAnsiTheme="minorEastAsia"/>
          <w:b/>
          <w:bCs/>
          <w:sz w:val="28"/>
          <w:szCs w:val="28"/>
          <w:highlight w:val="none"/>
        </w:rPr>
        <w:t xml:space="preserve">无</w:t>
      </w:r>
      <w:r>
        <w:rPr>
          <w:highlight w:val="none"/>
        </w:rPr>
      </w:r>
      <w:r/>
    </w:p>
    <w:p>
      <w:pPr>
        <w:pStyle w:val="1042"/>
        <w:jc w:val="both"/>
        <w:spacing w:before="260" w:after="260" w:line="553" w:lineRule="atLeast"/>
        <w:rPr>
          <w:rFonts w:asciiTheme="minorEastAsia" w:hAnsiTheme="minorEastAsia" w:eastAsiaTheme="minorEastAsia"/>
          <w:highlight w:val="none"/>
        </w:rPr>
      </w:pPr>
      <w:r>
        <w:rPr>
          <w:highlight w:val="none"/>
        </w:rPr>
      </w:r>
      <w:bookmarkStart w:id="18" w:name="_Toc185584256"/>
      <w:r>
        <w:rPr>
          <w:highlight w:val="none"/>
        </w:rPr>
      </w:r>
      <w:bookmarkStart w:id="19" w:name="_Toc213083736"/>
      <w:r>
        <w:rPr>
          <w:rFonts w:hint="eastAsia" w:cs="黑体" w:asciiTheme="minorEastAsia" w:hAnsiTheme="minorEastAsia" w:eastAsiaTheme="minorEastAsia"/>
          <w:sz w:val="28"/>
          <w:highlight w:val="none"/>
        </w:rPr>
        <w:t xml:space="preserve">三、获取招标文件</w:t>
      </w:r>
      <w:bookmarkEnd w:id="18"/>
      <w:r>
        <w:rPr>
          <w:highlight w:val="none"/>
        </w:rPr>
      </w:r>
      <w:bookmarkEnd w:id="19"/>
      <w:r>
        <w:rPr>
          <w:highlight w:val="none"/>
        </w:rPr>
      </w:r>
      <w:r/>
    </w:p>
    <w:p>
      <w:pPr>
        <w:spacing w:before="240" w:after="240"/>
        <w:rPr>
          <w:rFonts w:asciiTheme="minorEastAsia" w:hAnsiTheme="minorEastAsia"/>
          <w:highlight w:val="none"/>
        </w:rPr>
      </w:pPr>
      <w:r>
        <w:rPr>
          <w:rFonts w:hint="eastAsia" w:cs="仿宋" w:asciiTheme="minorEastAsia" w:hAnsiTheme="minorEastAsia"/>
          <w:sz w:val="28"/>
          <w:highlight w:val="none"/>
        </w:rPr>
        <w:t xml:space="preserve">时间：自招标文件公告发布之日起5个工作日</w:t>
      </w:r>
      <w:r>
        <w:rPr>
          <w:rFonts w:hint="eastAsia" w:cs="宋体" w:asciiTheme="minorEastAsia" w:hAnsiTheme="minorEastAsia"/>
          <w:sz w:val="28"/>
          <w:highlight w:val="none"/>
        </w:rPr>
        <w:t xml:space="preserve"> </w:t>
      </w:r>
      <w:r>
        <w:rPr>
          <w:highlight w:val="none"/>
        </w:rPr>
      </w:r>
      <w:r/>
    </w:p>
    <w:p>
      <w:pPr>
        <w:spacing w:before="240" w:after="240"/>
        <w:rPr>
          <w:rFonts w:asciiTheme="minorEastAsia" w:hAnsiTheme="minorEastAsia"/>
          <w:highlight w:val="none"/>
        </w:rPr>
      </w:pPr>
      <w:r>
        <w:rPr>
          <w:rFonts w:hint="eastAsia" w:cs="仿宋" w:asciiTheme="minorEastAsia" w:hAnsiTheme="minorEastAsia"/>
          <w:sz w:val="28"/>
          <w:highlight w:val="none"/>
        </w:rPr>
        <w:t xml:space="preserve">地点：“苏</w:t>
      </w:r>
      <w:r>
        <w:rPr>
          <w:rFonts w:hint="eastAsia" w:cs="仿宋" w:asciiTheme="minorEastAsia" w:hAnsiTheme="minorEastAsia"/>
          <w:sz w:val="28"/>
          <w:highlight w:val="none"/>
        </w:rPr>
        <w:t xml:space="preserve">采云</w:t>
      </w:r>
      <w:r>
        <w:rPr>
          <w:rFonts w:hint="eastAsia" w:cs="仿宋" w:asciiTheme="minorEastAsia" w:hAnsiTheme="minorEastAsia"/>
          <w:sz w:val="28"/>
          <w:highlight w:val="none"/>
        </w:rPr>
        <w:t xml:space="preserve">”系统内免费下载（投标人必须在苏</w:t>
      </w:r>
      <w:r>
        <w:rPr>
          <w:rFonts w:hint="eastAsia" w:cs="仿宋" w:asciiTheme="minorEastAsia" w:hAnsiTheme="minorEastAsia"/>
          <w:sz w:val="28"/>
          <w:highlight w:val="none"/>
        </w:rPr>
        <w:t xml:space="preserve">采云</w:t>
      </w:r>
      <w:r>
        <w:rPr>
          <w:rFonts w:hint="eastAsia" w:cs="仿宋" w:asciiTheme="minorEastAsia" w:hAnsiTheme="minorEastAsia"/>
          <w:sz w:val="28"/>
          <w:highlight w:val="none"/>
        </w:rPr>
        <w:t xml:space="preserve">系统中获取采购文件，方能参与政府采购项目）；</w:t>
      </w:r>
      <w:r>
        <w:rPr>
          <w:highlight w:val="none"/>
        </w:rPr>
      </w:r>
      <w:r/>
    </w:p>
    <w:p>
      <w:pPr>
        <w:spacing w:before="240" w:after="240"/>
        <w:rPr>
          <w:rFonts w:asciiTheme="minorEastAsia" w:hAnsiTheme="minorEastAsia"/>
          <w:highlight w:val="none"/>
        </w:rPr>
      </w:pPr>
      <w:r>
        <w:rPr>
          <w:rFonts w:hint="eastAsia" w:cs="仿宋" w:asciiTheme="minorEastAsia" w:hAnsiTheme="minorEastAsia"/>
          <w:sz w:val="28"/>
          <w:highlight w:val="none"/>
        </w:rPr>
        <w:t xml:space="preserve">方式：本项目采用网上注册登记方式。</w:t>
      </w:r>
      <w:r>
        <w:rPr>
          <w:highlight w:val="none"/>
        </w:rPr>
      </w:r>
      <w:r/>
    </w:p>
    <w:p>
      <w:pPr>
        <w:spacing w:before="240" w:after="240"/>
        <w:rPr>
          <w:rFonts w:asciiTheme="minorEastAsia" w:hAnsiTheme="minorEastAsia"/>
          <w:highlight w:val="none"/>
        </w:rPr>
      </w:pPr>
      <w:r>
        <w:rPr>
          <w:rFonts w:hint="eastAsia" w:cs="仿宋" w:asciiTheme="minorEastAsia" w:hAnsiTheme="minorEastAsia"/>
          <w:sz w:val="28"/>
          <w:highlight w:val="none"/>
        </w:rPr>
        <w:t xml:space="preserve">售价：0.00元</w:t>
      </w:r>
      <w:r>
        <w:rPr>
          <w:highlight w:val="none"/>
        </w:rPr>
      </w:r>
      <w:r/>
    </w:p>
    <w:p>
      <w:pPr>
        <w:pStyle w:val="1042"/>
        <w:jc w:val="both"/>
        <w:spacing w:before="260" w:after="260" w:line="553" w:lineRule="atLeast"/>
        <w:rPr>
          <w:rFonts w:asciiTheme="minorEastAsia" w:hAnsiTheme="minorEastAsia" w:eastAsiaTheme="minorEastAsia"/>
          <w:highlight w:val="none"/>
        </w:rPr>
      </w:pPr>
      <w:r>
        <w:rPr>
          <w:highlight w:val="none"/>
        </w:rPr>
      </w:r>
      <w:bookmarkStart w:id="20" w:name="_Toc185584257"/>
      <w:r>
        <w:rPr>
          <w:highlight w:val="none"/>
        </w:rPr>
      </w:r>
      <w:bookmarkStart w:id="21" w:name="_Toc213083737"/>
      <w:r>
        <w:rPr>
          <w:rFonts w:hint="eastAsia" w:cs="黑体" w:asciiTheme="minorEastAsia" w:hAnsiTheme="minorEastAsia" w:eastAsiaTheme="minorEastAsia"/>
          <w:sz w:val="28"/>
          <w:highlight w:val="none"/>
        </w:rPr>
        <w:t xml:space="preserve">四、提交投标文件截止时间、开标时间和地点</w:t>
      </w:r>
      <w:bookmarkEnd w:id="20"/>
      <w:r>
        <w:rPr>
          <w:highlight w:val="none"/>
        </w:rPr>
      </w:r>
      <w:bookmarkEnd w:id="21"/>
      <w:r>
        <w:rPr>
          <w:highlight w:val="none"/>
        </w:rPr>
      </w:r>
      <w:r/>
    </w:p>
    <w:p>
      <w:pPr>
        <w:spacing w:before="240" w:after="240"/>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2025年12月1</w:t>
      </w:r>
      <w:r>
        <w:rPr>
          <w:rFonts w:hint="eastAsia" w:cs="仿宋" w:asciiTheme="minorEastAsia" w:hAnsiTheme="minorEastAsia"/>
          <w:sz w:val="28"/>
          <w:szCs w:val="28"/>
          <w:highlight w:val="none"/>
        </w:rPr>
        <w:t xml:space="preserve">日9点00分（北京时间）</w:t>
      </w:r>
      <w:r>
        <w:rPr>
          <w:highlight w:val="none"/>
        </w:rPr>
      </w:r>
      <w:r/>
    </w:p>
    <w:p>
      <w:pPr>
        <w:spacing w:before="240" w:after="240"/>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地点：</w:t>
      </w:r>
      <w:r>
        <w:rPr>
          <w:rFonts w:hint="eastAsia" w:cs="仿宋" w:asciiTheme="minorEastAsia" w:hAnsiTheme="minorEastAsia"/>
          <w:sz w:val="28"/>
          <w:highlight w:val="none"/>
        </w:rPr>
        <w:t xml:space="preserve">“苏</w:t>
      </w:r>
      <w:r>
        <w:rPr>
          <w:rFonts w:hint="eastAsia" w:cs="仿宋" w:asciiTheme="minorEastAsia" w:hAnsiTheme="minorEastAsia"/>
          <w:sz w:val="28"/>
          <w:highlight w:val="none"/>
        </w:rPr>
        <w:t xml:space="preserve">采云</w:t>
      </w:r>
      <w:r>
        <w:rPr>
          <w:rFonts w:hint="eastAsia" w:cs="仿宋" w:asciiTheme="minorEastAsia" w:hAnsiTheme="minorEastAsia"/>
          <w:sz w:val="28"/>
          <w:highlight w:val="none"/>
        </w:rPr>
        <w:t xml:space="preserve">”政府采购交易系统网上开标大厅</w:t>
      </w:r>
      <w:r>
        <w:rPr>
          <w:highlight w:val="none"/>
        </w:rPr>
      </w:r>
      <w:r/>
    </w:p>
    <w:p>
      <w:pPr>
        <w:pStyle w:val="1042"/>
        <w:jc w:val="both"/>
        <w:spacing w:before="260" w:after="260" w:line="553" w:lineRule="atLeast"/>
        <w:rPr>
          <w:rFonts w:asciiTheme="minorEastAsia" w:hAnsiTheme="minorEastAsia" w:eastAsiaTheme="minorEastAsia"/>
          <w:highlight w:val="none"/>
        </w:rPr>
      </w:pPr>
      <w:r>
        <w:rPr>
          <w:highlight w:val="none"/>
        </w:rPr>
      </w:r>
      <w:bookmarkStart w:id="22" w:name="_Toc185584258"/>
      <w:r>
        <w:rPr>
          <w:highlight w:val="none"/>
        </w:rPr>
      </w:r>
      <w:bookmarkStart w:id="23" w:name="_Toc213083738"/>
      <w:r>
        <w:rPr>
          <w:rFonts w:hint="eastAsia" w:cs="黑体" w:asciiTheme="minorEastAsia" w:hAnsiTheme="minorEastAsia" w:eastAsiaTheme="minorEastAsia"/>
          <w:sz w:val="28"/>
          <w:highlight w:val="none"/>
        </w:rPr>
        <w:t xml:space="preserve">五、公告期限</w:t>
      </w:r>
      <w:bookmarkEnd w:id="22"/>
      <w:r>
        <w:rPr>
          <w:highlight w:val="none"/>
        </w:rPr>
      </w:r>
      <w:bookmarkEnd w:id="23"/>
      <w:r>
        <w:rPr>
          <w:highlight w:val="none"/>
        </w:rPr>
      </w:r>
      <w:r/>
    </w:p>
    <w:p>
      <w:pPr>
        <w:spacing w:before="240" w:after="240"/>
        <w:rPr>
          <w:rFonts w:asciiTheme="minorEastAsia" w:hAnsiTheme="minorEastAsia"/>
          <w:highlight w:val="none"/>
        </w:rPr>
      </w:pPr>
      <w:r>
        <w:rPr>
          <w:rFonts w:hint="eastAsia" w:cs="仿宋" w:asciiTheme="minorEastAsia" w:hAnsiTheme="minorEastAsia"/>
          <w:sz w:val="28"/>
          <w:highlight w:val="none"/>
        </w:rPr>
        <w:t xml:space="preserve">自本公告发布之日起5个工作日。</w:t>
      </w:r>
      <w:r>
        <w:rPr>
          <w:highlight w:val="none"/>
        </w:rPr>
      </w:r>
      <w:r/>
    </w:p>
    <w:p>
      <w:pPr>
        <w:pStyle w:val="1042"/>
        <w:jc w:val="both"/>
        <w:spacing w:before="260" w:after="260" w:line="553" w:lineRule="atLeast"/>
        <w:rPr>
          <w:rFonts w:cs="黑体" w:asciiTheme="minorEastAsia" w:hAnsiTheme="minorEastAsia" w:eastAsiaTheme="minorEastAsia"/>
          <w:sz w:val="28"/>
          <w:highlight w:val="none"/>
        </w:rPr>
      </w:pPr>
      <w:r>
        <w:rPr>
          <w:highlight w:val="none"/>
        </w:rPr>
      </w:r>
      <w:bookmarkStart w:id="24" w:name="_Toc185584259"/>
      <w:r>
        <w:rPr>
          <w:highlight w:val="none"/>
        </w:rPr>
      </w:r>
      <w:bookmarkStart w:id="25" w:name="_Toc213083739"/>
      <w:r>
        <w:rPr>
          <w:rFonts w:hint="eastAsia" w:cs="黑体" w:asciiTheme="minorEastAsia" w:hAnsiTheme="minorEastAsia" w:eastAsiaTheme="minorEastAsia"/>
          <w:sz w:val="28"/>
          <w:highlight w:val="none"/>
        </w:rPr>
        <w:t xml:space="preserve">六、其他补充事宜</w:t>
      </w:r>
      <w:bookmarkEnd w:id="24"/>
      <w:r>
        <w:rPr>
          <w:highlight w:val="none"/>
        </w:rPr>
      </w:r>
      <w:bookmarkEnd w:id="25"/>
      <w:r>
        <w:rPr>
          <w:highlight w:val="none"/>
        </w:rPr>
      </w:r>
      <w:r/>
    </w:p>
    <w:p>
      <w:pPr>
        <w:pStyle w:val="717"/>
        <w:ind w:firstLine="560"/>
        <w:jc w:val="both"/>
        <w:shd w:val="clear" w:color="auto" w:fill="ffffff"/>
        <w:widowControl/>
        <w:rPr>
          <w:rFonts w:cs="宋体" w:asciiTheme="minorEastAsia" w:hAnsiTheme="minorEastAsia"/>
          <w:color w:val="333333"/>
          <w:highlight w:val="none"/>
          <w:shd w:val="clear" w:color="auto" w:fill="ffffff"/>
        </w:rPr>
      </w:pPr>
      <w:r>
        <w:rPr>
          <w:rFonts w:hint="eastAsia" w:cs="宋体" w:asciiTheme="minorEastAsia" w:hAnsiTheme="minorEastAsia"/>
          <w:color w:val="333333"/>
          <w:highlight w:val="none"/>
          <w:shd w:val="clear" w:color="auto" w:fill="ffffff"/>
        </w:rPr>
        <w:t xml:space="preserve">1.根据省财政厅《关于更换全省政府采购交易系统CA数字证书和电子签章的通知》（</w:t>
      </w:r>
      <w:r>
        <w:rPr>
          <w:rFonts w:hint="eastAsia" w:cs="宋体" w:asciiTheme="minorEastAsia" w:hAnsiTheme="minorEastAsia"/>
          <w:color w:val="333333"/>
          <w:highlight w:val="none"/>
          <w:shd w:val="clear" w:color="auto" w:fill="ffffff"/>
        </w:rPr>
        <w:t xml:space="preserve">苏财购〔2023〕</w:t>
      </w:r>
      <w:r>
        <w:rPr>
          <w:rFonts w:hint="eastAsia" w:cs="宋体" w:asciiTheme="minorEastAsia" w:hAnsiTheme="minorEastAsia"/>
          <w:color w:val="333333"/>
          <w:highlight w:val="none"/>
          <w:shd w:val="clear" w:color="auto" w:fill="ffffff"/>
        </w:rPr>
        <w:t xml:space="preserve">101号），“苏</w:t>
      </w:r>
      <w:r>
        <w:rPr>
          <w:rFonts w:hint="eastAsia" w:cs="宋体" w:asciiTheme="minorEastAsia" w:hAnsiTheme="minorEastAsia"/>
          <w:color w:val="333333"/>
          <w:highlight w:val="none"/>
          <w:shd w:val="clear" w:color="auto" w:fill="ffffff"/>
        </w:rPr>
        <w:t xml:space="preserve">采云</w:t>
      </w:r>
      <w:r>
        <w:rPr>
          <w:rFonts w:hint="eastAsia" w:cs="宋体" w:asciiTheme="minorEastAsia" w:hAnsiTheme="minorEastAsia"/>
          <w:color w:val="333333"/>
          <w:highlight w:val="none"/>
          <w:shd w:val="clear" w:color="auto" w:fill="ffffff"/>
        </w:rPr>
        <w:t xml:space="preserve">”政府采购交易系统（以下简称苏</w:t>
      </w:r>
      <w:r>
        <w:rPr>
          <w:rFonts w:hint="eastAsia" w:cs="宋体" w:asciiTheme="minorEastAsia" w:hAnsiTheme="minorEastAsia"/>
          <w:color w:val="333333"/>
          <w:highlight w:val="none"/>
          <w:shd w:val="clear" w:color="auto" w:fill="ffffff"/>
        </w:rPr>
        <w:t xml:space="preserve">采云</w:t>
      </w:r>
      <w:r>
        <w:rPr>
          <w:rFonts w:hint="eastAsia" w:cs="宋体" w:asciiTheme="minorEastAsia" w:hAnsiTheme="minorEastAsia"/>
          <w:color w:val="333333"/>
          <w:highlight w:val="none"/>
          <w:shd w:val="clear" w:color="auto" w:fill="ffffff"/>
        </w:rPr>
        <w:t xml:space="preserve">系统）的CA数字证书、电子签章已更换为江苏省电子政务证书认证中心CA和方正国际软件（北京）有限公司电子签章。如果投标人通过苏</w:t>
      </w:r>
      <w:r>
        <w:rPr>
          <w:rFonts w:hint="eastAsia" w:cs="宋体" w:asciiTheme="minorEastAsia" w:hAnsiTheme="minorEastAsia"/>
          <w:color w:val="333333"/>
          <w:highlight w:val="none"/>
          <w:shd w:val="clear" w:color="auto" w:fill="ffffff"/>
        </w:rPr>
        <w:t xml:space="preserve">采云</w:t>
      </w:r>
      <w:r>
        <w:rPr>
          <w:rFonts w:hint="eastAsia" w:cs="宋体" w:asciiTheme="minorEastAsia" w:hAnsiTheme="minorEastAsia"/>
          <w:color w:val="333333"/>
          <w:highlight w:val="none"/>
          <w:shd w:val="clear" w:color="auto" w:fill="ffffff"/>
        </w:rPr>
        <w:t xml:space="preserve">系统参与政府采购项目，需要更换CA数字证书和电子签章。具体办理指南和操作手册：在盐城市政府采购网点击【办事指南】-【供应商参与政府采购活动相关资料】。</w:t>
      </w:r>
      <w:r>
        <w:rPr>
          <w:highlight w:val="none"/>
        </w:rPr>
      </w:r>
      <w:r/>
    </w:p>
    <w:p>
      <w:pPr>
        <w:pStyle w:val="717"/>
        <w:ind w:firstLine="560"/>
        <w:jc w:val="both"/>
        <w:shd w:val="clear" w:color="auto" w:fill="ffffff"/>
        <w:widowControl/>
        <w:rPr>
          <w:rFonts w:cs="宋体" w:asciiTheme="minorEastAsia" w:hAnsiTheme="minorEastAsia"/>
          <w:color w:val="333333"/>
          <w:highlight w:val="none"/>
          <w:shd w:val="clear" w:color="auto" w:fill="ffffff"/>
        </w:rPr>
      </w:pPr>
      <w:r>
        <w:rPr>
          <w:rFonts w:hint="eastAsia" w:cs="宋体" w:asciiTheme="minorEastAsia" w:hAnsiTheme="minorEastAsia"/>
          <w:color w:val="333333"/>
          <w:highlight w:val="none"/>
          <w:shd w:val="clear" w:color="auto" w:fill="ffffff"/>
        </w:rPr>
        <w:t xml:space="preserve">领取CA和办理电子签章（</w:t>
      </w:r>
      <w:r>
        <w:rPr>
          <w:rFonts w:hint="eastAsia" w:cs="宋体" w:asciiTheme="minorEastAsia" w:hAnsiTheme="minorEastAsia"/>
          <w:color w:val="333333"/>
          <w:highlight w:val="none"/>
          <w:shd w:val="clear" w:color="auto" w:fill="ffffff"/>
        </w:rPr>
        <w:t xml:space="preserve">请至亭湖区</w:t>
      </w:r>
      <w:r>
        <w:rPr>
          <w:rFonts w:hint="eastAsia" w:cs="宋体" w:asciiTheme="minorEastAsia" w:hAnsiTheme="minorEastAsia"/>
          <w:color w:val="333333"/>
          <w:highlight w:val="none"/>
          <w:shd w:val="clear" w:color="auto" w:fill="ffffff"/>
        </w:rPr>
        <w:t xml:space="preserve">政务服务中心二楼226窗口办理，联系电话：15051556883，办理邮箱：</w:t>
      </w:r>
      <w:r>
        <w:rPr>
          <w:rFonts w:hint="eastAsia" w:cs="宋体" w:asciiTheme="minorEastAsia" w:hAnsiTheme="minorEastAsia"/>
          <w:color w:val="333333"/>
          <w:highlight w:val="none"/>
          <w:shd w:val="clear" w:color="auto" w:fill="ffffff"/>
        </w:rPr>
        <w:t xml:space="preserve">yancheng@ideabank.net.cn</w:t>
      </w:r>
      <w:r>
        <w:rPr>
          <w:rFonts w:hint="eastAsia" w:cs="宋体" w:asciiTheme="minorEastAsia" w:hAnsiTheme="minorEastAsia"/>
          <w:color w:val="333333"/>
          <w:highlight w:val="none"/>
          <w:shd w:val="clear" w:color="auto" w:fill="ffffff"/>
        </w:rPr>
        <w:t xml:space="preserve">，具体联系方式见《苏</w:t>
      </w:r>
      <w:r>
        <w:rPr>
          <w:rFonts w:hint="eastAsia" w:cs="宋体" w:asciiTheme="minorEastAsia" w:hAnsiTheme="minorEastAsia"/>
          <w:color w:val="333333"/>
          <w:highlight w:val="none"/>
          <w:shd w:val="clear" w:color="auto" w:fill="ffffff"/>
        </w:rPr>
        <w:t xml:space="preserve">采云</w:t>
      </w:r>
      <w:r>
        <w:rPr>
          <w:rFonts w:hint="eastAsia" w:cs="宋体" w:asciiTheme="minorEastAsia" w:hAnsiTheme="minorEastAsia"/>
          <w:color w:val="333333"/>
          <w:highlight w:val="none"/>
          <w:shd w:val="clear" w:color="auto" w:fill="ffffff"/>
        </w:rPr>
        <w:t xml:space="preserve">系统供应商操作手册》（以下简称《操作手册》））、进行注册并按《操作手册》要求制作、上传电子投标文件,《苏</w:t>
      </w:r>
      <w:r>
        <w:rPr>
          <w:rFonts w:hint="eastAsia" w:cs="宋体" w:asciiTheme="minorEastAsia" w:hAnsiTheme="minorEastAsia"/>
          <w:color w:val="333333"/>
          <w:highlight w:val="none"/>
          <w:shd w:val="clear" w:color="auto" w:fill="ffffff"/>
        </w:rPr>
        <w:t xml:space="preserve">采云</w:t>
      </w:r>
      <w:r>
        <w:rPr>
          <w:rFonts w:hint="eastAsia" w:cs="宋体" w:asciiTheme="minorEastAsia" w:hAnsiTheme="minorEastAsia"/>
          <w:color w:val="333333"/>
          <w:highlight w:val="none"/>
          <w:shd w:val="clear" w:color="auto" w:fill="ffffff"/>
        </w:rPr>
        <w:t xml:space="preserve">系统供应商操作手册》：在盐城市政府采购网点击【办事指南】-【供应商参与政府采购活动相关资料】。</w:t>
      </w:r>
      <w:r>
        <w:rPr>
          <w:highlight w:val="none"/>
        </w:rPr>
      </w:r>
      <w:r/>
    </w:p>
    <w:p>
      <w:pPr>
        <w:pStyle w:val="717"/>
        <w:ind w:firstLine="540"/>
        <w:jc w:val="both"/>
        <w:spacing w:line="23" w:lineRule="atLeast"/>
        <w:shd w:val="clear" w:color="auto" w:fill="ffffff"/>
        <w:widowControl/>
        <w:rPr>
          <w:rFonts w:cs="宋体" w:asciiTheme="minorEastAsia" w:hAnsiTheme="minorEastAsia"/>
          <w:color w:val="000000"/>
          <w:highlight w:val="none"/>
        </w:rPr>
      </w:pPr>
      <w:r>
        <w:rPr>
          <w:rFonts w:hint="eastAsia" w:cs="宋体" w:asciiTheme="minorEastAsia" w:hAnsiTheme="minorEastAsia"/>
          <w:color w:val="000000"/>
          <w:highlight w:val="none"/>
        </w:rPr>
        <w:t xml:space="preserve">2.潜在供应商访问电子招标响应交易平台的网络地址和方法： </w:t>
      </w:r>
      <w:r>
        <w:rPr>
          <w:highlight w:val="none"/>
        </w:rPr>
      </w:r>
      <w:r/>
    </w:p>
    <w:p>
      <w:pPr>
        <w:pStyle w:val="717"/>
        <w:ind w:firstLine="540"/>
        <w:jc w:val="both"/>
        <w:spacing w:line="23" w:lineRule="atLeast"/>
        <w:shd w:val="clear" w:color="auto" w:fill="ffffff"/>
        <w:widowControl/>
        <w:rPr>
          <w:rFonts w:cs="宋体" w:asciiTheme="minorEastAsia" w:hAnsiTheme="minorEastAsia"/>
          <w:color w:val="000000"/>
          <w:highlight w:val="none"/>
        </w:rPr>
      </w:pPr>
      <w:r>
        <w:rPr>
          <w:rFonts w:hint="eastAsia" w:cs="宋体" w:asciiTheme="minorEastAsia" w:hAnsiTheme="minorEastAsia"/>
          <w:color w:val="000000"/>
          <w:highlight w:val="none"/>
        </w:rPr>
        <w:t xml:space="preserve">2.1“苏</w:t>
      </w:r>
      <w:r>
        <w:rPr>
          <w:rFonts w:hint="eastAsia" w:cs="宋体" w:asciiTheme="minorEastAsia" w:hAnsiTheme="minorEastAsia"/>
          <w:color w:val="000000"/>
          <w:highlight w:val="none"/>
        </w:rPr>
        <w:t xml:space="preserve">采云</w:t>
      </w:r>
      <w:r>
        <w:rPr>
          <w:rFonts w:hint="eastAsia" w:cs="宋体" w:asciiTheme="minorEastAsia" w:hAnsiTheme="minorEastAsia"/>
          <w:color w:val="000000"/>
          <w:highlight w:val="none"/>
        </w:rPr>
        <w:t xml:space="preserve">”系统用户注册--获取“CA 数字证书”--CA 绑定与登录--参与投 标--下载采购文件（后缀名为“.</w:t>
      </w:r>
      <w:r>
        <w:rPr>
          <w:rFonts w:hint="eastAsia" w:cs="宋体" w:asciiTheme="minorEastAsia" w:hAnsiTheme="minorEastAsia"/>
          <w:color w:val="000000"/>
          <w:highlight w:val="none"/>
        </w:rPr>
        <w:t xml:space="preserve">kedt</w:t>
      </w:r>
      <w:r>
        <w:rPr>
          <w:rFonts w:hint="eastAsia" w:cs="宋体" w:asciiTheme="minorEastAsia" w:hAnsiTheme="minorEastAsia"/>
          <w:color w:val="000000"/>
          <w:highlight w:val="none"/>
        </w:rPr>
        <w:t xml:space="preserve">”）--将后缀名为“.</w:t>
      </w:r>
      <w:r>
        <w:rPr>
          <w:rFonts w:hint="eastAsia" w:cs="宋体" w:asciiTheme="minorEastAsia" w:hAnsiTheme="minorEastAsia"/>
          <w:color w:val="000000"/>
          <w:highlight w:val="none"/>
        </w:rPr>
        <w:t xml:space="preserve">kedt</w:t>
      </w:r>
      <w:r>
        <w:rPr>
          <w:rFonts w:hint="eastAsia" w:cs="宋体" w:asciiTheme="minorEastAsia" w:hAnsiTheme="minorEastAsia"/>
          <w:color w:val="000000"/>
          <w:highlight w:val="none"/>
        </w:rPr>
        <w:t xml:space="preserve">”的采购文件导入政府采购客户端工具--制作响应文件--导出加密的响应文件（后缀名为 zip）--通过“苏</w:t>
      </w:r>
      <w:r>
        <w:rPr>
          <w:rFonts w:hint="eastAsia" w:cs="宋体" w:asciiTheme="minorEastAsia" w:hAnsiTheme="minorEastAsia"/>
          <w:color w:val="000000"/>
          <w:highlight w:val="none"/>
        </w:rPr>
        <w:t xml:space="preserve">采云</w:t>
      </w:r>
      <w:r>
        <w:rPr>
          <w:rFonts w:hint="eastAsia" w:cs="宋体" w:asciiTheme="minorEastAsia" w:hAnsiTheme="minorEastAsia"/>
          <w:color w:val="000000"/>
          <w:highlight w:val="none"/>
        </w:rPr>
        <w:t xml:space="preserve">”系统上传响应文件。具体见《“苏</w:t>
      </w:r>
      <w:r>
        <w:rPr>
          <w:rFonts w:hint="eastAsia" w:cs="宋体" w:asciiTheme="minorEastAsia" w:hAnsiTheme="minorEastAsia"/>
          <w:color w:val="000000"/>
          <w:highlight w:val="none"/>
        </w:rPr>
        <w:t xml:space="preserve">采云</w:t>
      </w:r>
      <w:r>
        <w:rPr>
          <w:rFonts w:hint="eastAsia" w:cs="宋体" w:asciiTheme="minorEastAsia" w:hAnsiTheme="minorEastAsia"/>
          <w:color w:val="000000"/>
          <w:highlight w:val="none"/>
        </w:rPr>
        <w:t xml:space="preserve">”系统供应商操作手册》 （手册下载地址：苏</w:t>
      </w:r>
      <w:r>
        <w:rPr>
          <w:rFonts w:hint="eastAsia" w:cs="宋体" w:asciiTheme="minorEastAsia" w:hAnsiTheme="minorEastAsia"/>
          <w:color w:val="000000"/>
          <w:highlight w:val="none"/>
        </w:rPr>
        <w:t xml:space="preserve">采云</w:t>
      </w:r>
      <w:r>
        <w:rPr>
          <w:rFonts w:hint="eastAsia" w:cs="宋体" w:asciiTheme="minorEastAsia" w:hAnsiTheme="minorEastAsia"/>
          <w:color w:val="000000"/>
          <w:highlight w:val="none"/>
        </w:rPr>
        <w:t xml:space="preserve">系统-右侧消息通知栏）。 </w:t>
      </w:r>
      <w:r>
        <w:rPr>
          <w:highlight w:val="none"/>
        </w:rPr>
      </w:r>
      <w:r/>
    </w:p>
    <w:p>
      <w:pPr>
        <w:pStyle w:val="717"/>
        <w:ind w:firstLine="540"/>
        <w:jc w:val="both"/>
        <w:spacing w:line="23" w:lineRule="atLeast"/>
        <w:shd w:val="clear" w:color="auto" w:fill="ffffff"/>
        <w:widowControl/>
        <w:rPr>
          <w:rFonts w:cs="宋体" w:asciiTheme="minorEastAsia" w:hAnsiTheme="minorEastAsia"/>
          <w:color w:val="000000"/>
          <w:highlight w:val="none"/>
        </w:rPr>
      </w:pPr>
      <w:r>
        <w:rPr>
          <w:rFonts w:hint="eastAsia" w:cs="宋体" w:asciiTheme="minorEastAsia" w:hAnsiTheme="minorEastAsia"/>
          <w:color w:val="000000"/>
          <w:highlight w:val="none"/>
        </w:rPr>
        <w:t xml:space="preserve">2.2 潜在投标人访问“苏</w:t>
      </w:r>
      <w:r>
        <w:rPr>
          <w:rFonts w:hint="eastAsia" w:cs="宋体" w:asciiTheme="minorEastAsia" w:hAnsiTheme="minorEastAsia"/>
          <w:color w:val="000000"/>
          <w:highlight w:val="none"/>
        </w:rPr>
        <w:t xml:space="preserve">采云</w:t>
      </w:r>
      <w:r>
        <w:rPr>
          <w:rFonts w:hint="eastAsia" w:cs="宋体" w:asciiTheme="minorEastAsia" w:hAnsiTheme="minorEastAsia"/>
          <w:color w:val="000000"/>
          <w:highlight w:val="none"/>
        </w:rPr>
        <w:t xml:space="preserve">”系统方法：江苏省政府采购网首页-“苏</w:t>
      </w:r>
      <w:r>
        <w:rPr>
          <w:rFonts w:hint="eastAsia" w:cs="宋体" w:asciiTheme="minorEastAsia" w:hAnsiTheme="minorEastAsia"/>
          <w:color w:val="000000"/>
          <w:highlight w:val="none"/>
        </w:rPr>
        <w:t xml:space="preserve">采云</w:t>
      </w:r>
      <w:r>
        <w:rPr>
          <w:rFonts w:hint="eastAsia" w:cs="宋体" w:asciiTheme="minorEastAsia" w:hAnsiTheme="minorEastAsia"/>
          <w:color w:val="000000"/>
          <w:highlight w:val="none"/>
        </w:rPr>
        <w:t xml:space="preserve">”链接。 </w:t>
      </w:r>
      <w:r>
        <w:rPr>
          <w:highlight w:val="none"/>
        </w:rPr>
      </w:r>
      <w:r/>
    </w:p>
    <w:p>
      <w:pPr>
        <w:pStyle w:val="717"/>
        <w:ind w:firstLine="540"/>
        <w:jc w:val="both"/>
        <w:spacing w:line="23" w:lineRule="atLeast"/>
        <w:shd w:val="clear" w:color="auto" w:fill="ffffff"/>
        <w:widowControl/>
        <w:rPr>
          <w:rFonts w:cs="宋体" w:asciiTheme="minorEastAsia" w:hAnsiTheme="minorEastAsia"/>
          <w:color w:val="000000"/>
          <w:highlight w:val="none"/>
        </w:rPr>
      </w:pPr>
      <w:r>
        <w:rPr>
          <w:rFonts w:hint="eastAsia" w:cs="宋体" w:asciiTheme="minorEastAsia" w:hAnsiTheme="minorEastAsia"/>
          <w:color w:val="000000"/>
          <w:highlight w:val="none"/>
        </w:rPr>
        <w:t xml:space="preserve">2.3 采购文件（后缀名为“.</w:t>
      </w:r>
      <w:r>
        <w:rPr>
          <w:rFonts w:hint="eastAsia" w:cs="宋体" w:asciiTheme="minorEastAsia" w:hAnsiTheme="minorEastAsia"/>
          <w:color w:val="000000"/>
          <w:highlight w:val="none"/>
        </w:rPr>
        <w:t xml:space="preserve">kedt</w:t>
      </w:r>
      <w:r>
        <w:rPr>
          <w:rFonts w:hint="eastAsia" w:cs="宋体" w:asciiTheme="minorEastAsia" w:hAnsiTheme="minorEastAsia"/>
          <w:color w:val="000000"/>
          <w:highlight w:val="none"/>
        </w:rPr>
        <w:t xml:space="preserve">”）、供应商操作手册及政府采购客户端工具可通过“苏</w:t>
      </w:r>
      <w:r>
        <w:rPr>
          <w:rFonts w:hint="eastAsia" w:cs="宋体" w:asciiTheme="minorEastAsia" w:hAnsiTheme="minorEastAsia"/>
          <w:color w:val="000000"/>
          <w:highlight w:val="none"/>
        </w:rPr>
        <w:t xml:space="preserve">采云</w:t>
      </w:r>
      <w:r>
        <w:rPr>
          <w:rFonts w:hint="eastAsia" w:cs="宋体" w:asciiTheme="minorEastAsia" w:hAnsiTheme="minorEastAsia"/>
          <w:color w:val="000000"/>
          <w:highlight w:val="none"/>
        </w:rPr>
        <w:t xml:space="preserve">”系统相应链接进行下载。 </w:t>
      </w:r>
      <w:r>
        <w:rPr>
          <w:highlight w:val="none"/>
        </w:rPr>
      </w:r>
      <w:r/>
    </w:p>
    <w:p>
      <w:pPr>
        <w:pStyle w:val="717"/>
        <w:ind w:firstLine="540"/>
        <w:jc w:val="both"/>
        <w:spacing w:line="23" w:lineRule="atLeast"/>
        <w:shd w:val="clear" w:color="auto" w:fill="ffffff"/>
        <w:widowControl/>
        <w:rPr>
          <w:rFonts w:cs="宋体" w:asciiTheme="minorEastAsia" w:hAnsiTheme="minorEastAsia"/>
          <w:color w:val="000000"/>
          <w:highlight w:val="none"/>
        </w:rPr>
      </w:pPr>
      <w:r>
        <w:rPr>
          <w:rFonts w:hint="eastAsia" w:cs="宋体" w:asciiTheme="minorEastAsia" w:hAnsiTheme="minorEastAsia"/>
          <w:color w:val="000000"/>
          <w:highlight w:val="none"/>
        </w:rPr>
        <w:t xml:space="preserve">2.4 采购代理机构将数据电文形式的采购文件加载至“苏</w:t>
      </w:r>
      <w:r>
        <w:rPr>
          <w:rFonts w:hint="eastAsia" w:cs="宋体" w:asciiTheme="minorEastAsia" w:hAnsiTheme="minorEastAsia"/>
          <w:color w:val="000000"/>
          <w:highlight w:val="none"/>
        </w:rPr>
        <w:t xml:space="preserve">采云</w:t>
      </w:r>
      <w:r>
        <w:rPr>
          <w:rFonts w:hint="eastAsia" w:cs="宋体" w:asciiTheme="minorEastAsia" w:hAnsiTheme="minorEastAsia"/>
          <w:color w:val="000000"/>
          <w:highlight w:val="none"/>
        </w:rPr>
        <w:t xml:space="preserve">”系统，供潜在供应商下载或者查阅。 </w:t>
      </w:r>
      <w:r>
        <w:rPr>
          <w:highlight w:val="none"/>
        </w:rPr>
      </w:r>
      <w:r/>
    </w:p>
    <w:p>
      <w:pPr>
        <w:pStyle w:val="717"/>
        <w:ind w:firstLine="540"/>
        <w:jc w:val="both"/>
        <w:spacing w:line="23" w:lineRule="atLeast"/>
        <w:shd w:val="clear" w:color="auto" w:fill="ffffff"/>
        <w:widowControl/>
        <w:rPr>
          <w:rFonts w:cs="宋体" w:asciiTheme="minorEastAsia" w:hAnsiTheme="minorEastAsia"/>
          <w:color w:val="000000"/>
          <w:highlight w:val="none"/>
        </w:rPr>
      </w:pPr>
      <w:r>
        <w:rPr>
          <w:rFonts w:hint="eastAsia" w:cs="宋体" w:asciiTheme="minorEastAsia" w:hAnsiTheme="minorEastAsia"/>
          <w:color w:val="000000"/>
          <w:highlight w:val="none"/>
        </w:rPr>
        <w:t xml:space="preserve">2.5 请潜在投标单位提前安装相应的控件（详见《“苏</w:t>
      </w:r>
      <w:r>
        <w:rPr>
          <w:rFonts w:hint="eastAsia" w:cs="宋体" w:asciiTheme="minorEastAsia" w:hAnsiTheme="minorEastAsia"/>
          <w:color w:val="000000"/>
          <w:highlight w:val="none"/>
        </w:rPr>
        <w:t xml:space="preserve">采云</w:t>
      </w:r>
      <w:r>
        <w:rPr>
          <w:rFonts w:hint="eastAsia" w:cs="宋体" w:asciiTheme="minorEastAsia" w:hAnsiTheme="minorEastAsia"/>
          <w:color w:val="000000"/>
          <w:highlight w:val="none"/>
        </w:rPr>
        <w:t xml:space="preserve">”系统供应商操作手册》）并</w:t>
      </w:r>
      <w:r>
        <w:rPr>
          <w:rFonts w:hint="eastAsia" w:cs="宋体" w:asciiTheme="minorEastAsia" w:hAnsiTheme="minorEastAsia"/>
          <w:color w:val="000000"/>
          <w:highlight w:val="none"/>
        </w:rPr>
        <w:t xml:space="preserve">使用谷歌浏览器</w:t>
      </w:r>
      <w:r>
        <w:rPr>
          <w:rFonts w:hint="eastAsia" w:cs="宋体" w:asciiTheme="minorEastAsia" w:hAnsiTheme="minorEastAsia"/>
          <w:color w:val="000000"/>
          <w:highlight w:val="none"/>
        </w:rPr>
        <w:t xml:space="preserve">登录“苏</w:t>
      </w:r>
      <w:r>
        <w:rPr>
          <w:rFonts w:hint="eastAsia" w:cs="宋体" w:asciiTheme="minorEastAsia" w:hAnsiTheme="minorEastAsia"/>
          <w:color w:val="000000"/>
          <w:highlight w:val="none"/>
        </w:rPr>
        <w:t xml:space="preserve">采云</w:t>
      </w:r>
      <w:r>
        <w:rPr>
          <w:rFonts w:hint="eastAsia" w:cs="宋体" w:asciiTheme="minorEastAsia" w:hAnsiTheme="minorEastAsia"/>
          <w:color w:val="000000"/>
          <w:highlight w:val="none"/>
        </w:rPr>
        <w:t xml:space="preserve">”系统参与不见面开评标。 </w:t>
      </w:r>
      <w:r>
        <w:rPr>
          <w:highlight w:val="none"/>
        </w:rPr>
      </w:r>
      <w:r/>
    </w:p>
    <w:p>
      <w:pPr>
        <w:ind w:firstLine="480"/>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如潜在投标人未按上述要求操作，将自行承担所产生的风险。</w:t>
      </w:r>
      <w:r>
        <w:rPr>
          <w:highlight w:val="none"/>
        </w:rPr>
      </w:r>
      <w:r/>
    </w:p>
    <w:p>
      <w:pPr>
        <w:pStyle w:val="717"/>
        <w:ind w:firstLine="560"/>
        <w:jc w:val="both"/>
        <w:shd w:val="clear" w:color="auto" w:fill="ffffff"/>
        <w:widowControl/>
        <w:rPr>
          <w:rFonts w:cs="宋体" w:asciiTheme="minorEastAsia" w:hAnsiTheme="minorEastAsia"/>
          <w:color w:val="333333"/>
          <w:highlight w:val="none"/>
          <w:shd w:val="clear" w:color="auto" w:fill="ffffff"/>
        </w:rPr>
      </w:pPr>
      <w:r>
        <w:rPr>
          <w:rFonts w:hint="eastAsia" w:cs="宋体" w:asciiTheme="minorEastAsia" w:hAnsiTheme="minorEastAsia"/>
          <w:color w:val="333333"/>
          <w:highlight w:val="none"/>
          <w:shd w:val="clear" w:color="auto" w:fill="ffffff"/>
        </w:rPr>
        <w:t xml:space="preserve">3.有关本次招标的事项若存在变动或修改，敬请及时关注在“</w:t>
      </w:r>
      <w:r>
        <w:rPr>
          <w:rFonts w:hint="eastAsia" w:cs="宋体" w:asciiTheme="minorEastAsia" w:hAnsiTheme="minorEastAsia"/>
          <w:color w:val="000000"/>
          <w:highlight w:val="none"/>
        </w:rPr>
        <w:t xml:space="preserve">中国政府采购网”“</w:t>
      </w:r>
      <w:r>
        <w:rPr>
          <w:rFonts w:hint="eastAsia" w:cs="宋体" w:asciiTheme="minorEastAsia" w:hAnsiTheme="minorEastAsia"/>
          <w:color w:val="333333"/>
          <w:highlight w:val="none"/>
          <w:shd w:val="clear" w:color="auto" w:fill="ffffff"/>
        </w:rPr>
        <w:t xml:space="preserve">江苏政府采购网”“盐城市政府采购网”发布的更正公告。</w:t>
      </w:r>
      <w:r>
        <w:rPr>
          <w:highlight w:val="none"/>
        </w:rPr>
      </w:r>
      <w:r/>
    </w:p>
    <w:p>
      <w:pPr>
        <w:pStyle w:val="717"/>
        <w:ind w:firstLine="560"/>
        <w:jc w:val="both"/>
        <w:shd w:val="clear" w:color="auto" w:fill="ffffff"/>
        <w:widowControl/>
        <w:rPr>
          <w:rFonts w:cs="宋体" w:asciiTheme="minorEastAsia" w:hAnsiTheme="minorEastAsia"/>
          <w:color w:val="333333"/>
          <w:highlight w:val="none"/>
          <w:shd w:val="clear" w:color="auto" w:fill="ffffff"/>
        </w:rPr>
      </w:pPr>
      <w:r>
        <w:rPr>
          <w:rFonts w:hint="eastAsia" w:cs="宋体" w:asciiTheme="minorEastAsia" w:hAnsiTheme="minorEastAsia"/>
          <w:color w:val="333333"/>
          <w:highlight w:val="none"/>
          <w:shd w:val="clear" w:color="auto" w:fill="ffffff"/>
        </w:rPr>
        <w:t xml:space="preserve">4.本次招标不收取投标保证金，不收取质量保证金。</w:t>
      </w:r>
      <w:r>
        <w:rPr>
          <w:highlight w:val="none"/>
        </w:rPr>
      </w:r>
      <w:r/>
    </w:p>
    <w:p>
      <w:pPr>
        <w:pStyle w:val="717"/>
        <w:ind w:firstLine="560"/>
        <w:jc w:val="both"/>
        <w:shd w:val="clear" w:color="auto" w:fill="ffffff"/>
        <w:widowControl/>
        <w:rPr>
          <w:rFonts w:cs="宋体" w:asciiTheme="minorEastAsia" w:hAnsiTheme="minorEastAsia"/>
          <w:color w:val="333333"/>
          <w:highlight w:val="none"/>
          <w:shd w:val="clear" w:color="auto" w:fill="ffffff"/>
        </w:rPr>
      </w:pPr>
      <w:r>
        <w:rPr>
          <w:rFonts w:hint="eastAsia" w:cs="宋体" w:asciiTheme="minorEastAsia" w:hAnsiTheme="minorEastAsia"/>
          <w:color w:val="333333"/>
          <w:highlight w:val="none"/>
          <w:shd w:val="clear" w:color="auto" w:fill="ffffff"/>
        </w:rPr>
        <w:t xml:space="preserve">5.</w:t>
      </w:r>
      <w:r>
        <w:rPr>
          <w:rFonts w:hint="eastAsia" w:cs="宋体" w:asciiTheme="minorEastAsia" w:hAnsiTheme="minorEastAsia"/>
          <w:color w:val="333333"/>
          <w:highlight w:val="none"/>
          <w:shd w:val="clear" w:color="auto" w:fill="ffffff"/>
        </w:rPr>
        <w:t xml:space="preserve">本项目</w:t>
      </w:r>
      <w:bookmarkStart w:id="26" w:name="OLE_LINK12"/>
      <w:r>
        <w:rPr>
          <w:rFonts w:hint="eastAsia" w:cs="宋体" w:asciiTheme="minorEastAsia" w:hAnsiTheme="minorEastAsia"/>
          <w:color w:val="333333"/>
          <w:highlight w:val="none"/>
          <w:shd w:val="clear" w:color="auto" w:fill="ffffff"/>
        </w:rPr>
        <w:t xml:space="preserve">投标人可参与九个标段的投标，</w:t>
      </w:r>
      <w:bookmarkStart w:id="27" w:name="OLE_LINK15"/>
      <w:r>
        <w:rPr>
          <w:rFonts w:hint="eastAsia" w:cs="宋体" w:asciiTheme="minorEastAsia" w:hAnsiTheme="minorEastAsia"/>
          <w:color w:val="333333"/>
          <w:highlight w:val="none"/>
          <w:shd w:val="clear" w:color="auto" w:fill="ffffff"/>
        </w:rPr>
        <w:t xml:space="preserve">兼投兼</w:t>
      </w:r>
      <w:r>
        <w:rPr>
          <w:rFonts w:hint="eastAsia" w:cs="宋体" w:asciiTheme="minorEastAsia" w:hAnsiTheme="minorEastAsia"/>
          <w:color w:val="333333"/>
          <w:highlight w:val="none"/>
          <w:shd w:val="clear" w:color="auto" w:fill="ffffff"/>
        </w:rPr>
        <w:t xml:space="preserve">中。开标、评标、定标顺序：</w:t>
      </w:r>
      <w:bookmarkStart w:id="28" w:name="OLE_LINK44"/>
      <w:r>
        <w:rPr>
          <w:highlight w:val="none"/>
        </w:rPr>
      </w:r>
      <w:bookmarkStart w:id="29" w:name="OLE_LINK45"/>
      <w:r>
        <w:rPr>
          <w:rFonts w:hint="eastAsia" w:cs="宋体" w:asciiTheme="minorEastAsia" w:hAnsiTheme="minorEastAsia"/>
          <w:color w:val="333333"/>
          <w:highlight w:val="none"/>
          <w:shd w:val="clear" w:color="auto" w:fill="ffffff"/>
        </w:rPr>
        <w:t xml:space="preserve">标段1</w:t>
      </w:r>
      <w:bookmarkEnd w:id="28"/>
      <w:r>
        <w:rPr>
          <w:highlight w:val="none"/>
        </w:rPr>
      </w:r>
      <w:bookmarkEnd w:id="29"/>
      <w:r>
        <w:rPr>
          <w:rFonts w:hint="eastAsia" w:cs="宋体" w:asciiTheme="minorEastAsia" w:hAnsiTheme="minorEastAsia"/>
          <w:color w:val="333333"/>
          <w:highlight w:val="none"/>
          <w:shd w:val="clear" w:color="auto" w:fill="ffffff"/>
        </w:rPr>
        <w:t xml:space="preserve">→标段2→</w:t>
      </w:r>
      <w:bookmarkStart w:id="30" w:name="OLE_LINK46"/>
      <w:r>
        <w:rPr>
          <w:highlight w:val="none"/>
        </w:rPr>
      </w:r>
      <w:bookmarkStart w:id="31" w:name="OLE_LINK47"/>
      <w:r>
        <w:rPr>
          <w:rFonts w:hint="eastAsia" w:cs="宋体" w:asciiTheme="minorEastAsia" w:hAnsiTheme="minorEastAsia"/>
          <w:color w:val="333333"/>
          <w:highlight w:val="none"/>
          <w:shd w:val="clear" w:color="auto" w:fill="ffffff"/>
        </w:rPr>
        <w:t xml:space="preserve">标段</w:t>
      </w:r>
      <w:bookmarkEnd w:id="30"/>
      <w:r>
        <w:rPr>
          <w:highlight w:val="none"/>
        </w:rPr>
      </w:r>
      <w:bookmarkEnd w:id="31"/>
      <w:r>
        <w:rPr>
          <w:rFonts w:hint="eastAsia" w:cs="宋体" w:asciiTheme="minorEastAsia" w:hAnsiTheme="minorEastAsia"/>
          <w:color w:val="333333"/>
          <w:highlight w:val="none"/>
          <w:shd w:val="clear" w:color="auto" w:fill="ffffff"/>
        </w:rPr>
        <w:t xml:space="preserve">3→标段4→标段5</w:t>
      </w:r>
      <w:bookmarkStart w:id="32" w:name="OLE_LINK49"/>
      <w:r>
        <w:rPr>
          <w:highlight w:val="none"/>
        </w:rPr>
      </w:r>
      <w:bookmarkStart w:id="33" w:name="OLE_LINK48"/>
      <w:r>
        <w:rPr>
          <w:rFonts w:hint="eastAsia" w:cs="宋体" w:asciiTheme="minorEastAsia" w:hAnsiTheme="minorEastAsia"/>
          <w:color w:val="333333"/>
          <w:highlight w:val="none"/>
          <w:shd w:val="clear" w:color="auto" w:fill="ffffff"/>
        </w:rPr>
        <w:t xml:space="preserve">→标段6</w:t>
      </w:r>
      <w:bookmarkEnd w:id="32"/>
      <w:r>
        <w:rPr>
          <w:highlight w:val="none"/>
        </w:rPr>
      </w:r>
      <w:bookmarkEnd w:id="33"/>
      <w:r>
        <w:rPr>
          <w:rFonts w:hint="eastAsia" w:cs="宋体" w:asciiTheme="minorEastAsia" w:hAnsiTheme="minorEastAsia"/>
          <w:color w:val="333333"/>
          <w:highlight w:val="none"/>
          <w:shd w:val="clear" w:color="auto" w:fill="ffffff"/>
        </w:rPr>
        <w:t xml:space="preserve">→标段7→标段8→标段9。</w:t>
      </w:r>
      <w:bookmarkEnd w:id="26"/>
      <w:r>
        <w:rPr>
          <w:highlight w:val="none"/>
        </w:rPr>
      </w:r>
      <w:bookmarkEnd w:id="27"/>
      <w:r>
        <w:rPr>
          <w:highlight w:val="none"/>
        </w:rPr>
      </w:r>
      <w:r/>
    </w:p>
    <w:p>
      <w:pPr>
        <w:pStyle w:val="1042"/>
        <w:jc w:val="both"/>
        <w:spacing w:before="260" w:after="260" w:line="553" w:lineRule="atLeast"/>
        <w:rPr>
          <w:rFonts w:asciiTheme="minorEastAsia" w:hAnsiTheme="minorEastAsia" w:eastAsiaTheme="minorEastAsia"/>
          <w:highlight w:val="none"/>
        </w:rPr>
      </w:pPr>
      <w:r>
        <w:rPr>
          <w:highlight w:val="none"/>
        </w:rPr>
      </w:r>
      <w:bookmarkStart w:id="34" w:name="_Toc213083740"/>
      <w:r>
        <w:rPr>
          <w:rFonts w:hint="eastAsia" w:cs="黑体" w:asciiTheme="minorEastAsia" w:hAnsiTheme="minorEastAsia" w:eastAsiaTheme="minorEastAsia"/>
          <w:sz w:val="28"/>
          <w:highlight w:val="none"/>
        </w:rPr>
        <w:t xml:space="preserve">七、对本次招标提出询问，请按以下方式联系。</w:t>
      </w:r>
      <w:bookmarkEnd w:id="34"/>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highlight w:val="none"/>
        </w:rPr>
        <w:t xml:space="preserve">1.采购</w:t>
      </w:r>
      <w:r>
        <w:rPr>
          <w:rFonts w:cs="仿宋" w:asciiTheme="minorEastAsia" w:hAnsiTheme="minorEastAsia"/>
          <w:sz w:val="28"/>
          <w:szCs w:val="28"/>
          <w:highlight w:val="none"/>
        </w:rPr>
        <w:t xml:space="preserve">人信息</w:t>
      </w:r>
      <w:r>
        <w:rPr>
          <w:rFonts w:hint="eastAsia" w:cs="宋体" w:asciiTheme="minorEastAsia" w:hAnsiTheme="minorEastAsia"/>
          <w:sz w:val="28"/>
          <w:szCs w:val="28"/>
          <w:highlight w:val="none"/>
        </w:rPr>
        <w:t xml:space="preserve"> </w:t>
      </w:r>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highlight w:val="none"/>
        </w:rPr>
        <w:t xml:space="preserve">单位名称：盐城海洋职业学校</w:t>
      </w:r>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highlight w:val="none"/>
        </w:rPr>
        <w:t xml:space="preserve">单位地址：</w:t>
      </w:r>
      <w:r>
        <w:rPr>
          <w:rFonts w:hint="eastAsia" w:cs="仿宋" w:asciiTheme="minorEastAsia" w:hAnsiTheme="minorEastAsia"/>
          <w:sz w:val="28"/>
          <w:szCs w:val="28"/>
          <w:highlight w:val="none"/>
        </w:rPr>
        <w:t xml:space="preserve">盐城市大丰区大丰港经济开发区</w:t>
      </w:r>
      <w:r>
        <w:rPr>
          <w:rFonts w:hint="eastAsia" w:cs="仿宋" w:asciiTheme="minorEastAsia" w:hAnsiTheme="minorEastAsia"/>
          <w:sz w:val="28"/>
          <w:szCs w:val="28"/>
          <w:highlight w:val="none"/>
        </w:rPr>
        <w:t xml:space="preserve">日月湖大道</w:t>
      </w:r>
      <w:r>
        <w:rPr>
          <w:rFonts w:hint="eastAsia" w:cs="仿宋" w:asciiTheme="minorEastAsia" w:hAnsiTheme="minorEastAsia"/>
          <w:sz w:val="28"/>
          <w:szCs w:val="28"/>
          <w:highlight w:val="none"/>
        </w:rPr>
        <w:t xml:space="preserve">1号</w:t>
      </w:r>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highlight w:val="none"/>
        </w:rPr>
      </w:r>
      <w:bookmarkStart w:id="35" w:name="OLE_LINK31"/>
      <w:r>
        <w:rPr>
          <w:highlight w:val="none"/>
        </w:rPr>
      </w:r>
      <w:bookmarkStart w:id="36" w:name="OLE_LINK30"/>
      <w:r>
        <w:rPr>
          <w:rFonts w:cs="仿宋" w:asciiTheme="minorEastAsia" w:hAnsiTheme="minorEastAsia"/>
          <w:sz w:val="28"/>
          <w:szCs w:val="28"/>
          <w:highlight w:val="none"/>
        </w:rPr>
        <w:t xml:space="preserve">联系人：</w:t>
      </w:r>
      <w:r>
        <w:rPr>
          <w:rFonts w:hint="eastAsia" w:cs="仿宋" w:asciiTheme="minorEastAsia" w:hAnsiTheme="minorEastAsia"/>
          <w:sz w:val="28"/>
          <w:szCs w:val="28"/>
          <w:highlight w:val="none"/>
        </w:rPr>
        <w:t xml:space="preserve">周先生 </w:t>
      </w:r>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highlight w:val="none"/>
        </w:rPr>
        <w:t xml:space="preserve">联系电话：</w:t>
      </w:r>
      <w:r>
        <w:rPr>
          <w:rFonts w:hint="eastAsia" w:cs="仿宋" w:asciiTheme="minorEastAsia" w:hAnsiTheme="minorEastAsia"/>
          <w:sz w:val="28"/>
          <w:szCs w:val="28"/>
          <w:highlight w:val="none"/>
        </w:rPr>
        <w:t xml:space="preserve">17798778398</w:t>
      </w:r>
      <w:r>
        <w:rPr>
          <w:rFonts w:hint="eastAsia" w:cs="仿宋" w:asciiTheme="minorEastAsia" w:hAnsiTheme="minorEastAsia"/>
          <w:sz w:val="28"/>
          <w:szCs w:val="28"/>
          <w:highlight w:val="none"/>
          <w:shd w:val="clear" w:color="auto" w:fill="ffffff"/>
        </w:rPr>
        <w:t xml:space="preserve">  </w:t>
      </w:r>
      <w:bookmarkEnd w:id="35"/>
      <w:r>
        <w:rPr>
          <w:highlight w:val="none"/>
        </w:rPr>
      </w:r>
      <w:bookmarkEnd w:id="36"/>
      <w:r>
        <w:rPr>
          <w:rFonts w:hint="eastAsia" w:cs="仿宋" w:asciiTheme="minorEastAsia" w:hAnsiTheme="minorEastAsia"/>
          <w:sz w:val="28"/>
          <w:szCs w:val="28"/>
          <w:highlight w:val="none"/>
          <w:shd w:val="clear" w:color="auto" w:fill="ffffff"/>
        </w:rPr>
        <w:t xml:space="preserve"> </w:t>
      </w:r>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highlight w:val="none"/>
        </w:rPr>
        <w:t xml:space="preserve">2.采购代理机构信息（如有）</w:t>
      </w:r>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highlight w:val="none"/>
        </w:rPr>
        <w:t xml:space="preserve">单位名称：苏</w:t>
      </w:r>
      <w:r>
        <w:rPr>
          <w:rFonts w:cs="仿宋" w:asciiTheme="minorEastAsia" w:hAnsiTheme="minorEastAsia"/>
          <w:sz w:val="28"/>
          <w:szCs w:val="28"/>
          <w:highlight w:val="none"/>
        </w:rPr>
        <w:t xml:space="preserve">世</w:t>
      </w:r>
      <w:r>
        <w:rPr>
          <w:rFonts w:cs="仿宋" w:asciiTheme="minorEastAsia" w:hAnsiTheme="minorEastAsia"/>
          <w:sz w:val="28"/>
          <w:szCs w:val="28"/>
          <w:highlight w:val="none"/>
        </w:rPr>
        <w:t xml:space="preserve">建设管理集团有限公司</w:t>
      </w:r>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highlight w:val="none"/>
        </w:rPr>
        <w:t xml:space="preserve">单位地址：盐城市解放南路与世纪大道交汇处凤凰文化广场4号楼1410室</w:t>
      </w:r>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highlight w:val="none"/>
        </w:rPr>
        <w:t xml:space="preserve">联系人：</w:t>
      </w:r>
      <w:r>
        <w:rPr>
          <w:rFonts w:cs="仿宋" w:asciiTheme="minorEastAsia" w:hAnsiTheme="minorEastAsia"/>
          <w:sz w:val="28"/>
          <w:highlight w:val="none"/>
        </w:rPr>
        <w:t xml:space="preserve">崔女士</w:t>
      </w:r>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highlight w:val="none"/>
        </w:rPr>
        <w:t xml:space="preserve">联系电话：</w:t>
      </w:r>
      <w:r>
        <w:rPr>
          <w:rFonts w:cs="仿宋" w:asciiTheme="minorEastAsia" w:hAnsiTheme="minorEastAsia"/>
          <w:sz w:val="28"/>
          <w:highlight w:val="none"/>
        </w:rPr>
        <w:t xml:space="preserve">13813223331</w:t>
      </w:r>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highlight w:val="none"/>
        </w:rPr>
        <w:t xml:space="preserve">3.项目联系方式</w:t>
      </w:r>
      <w:r>
        <w:rPr>
          <w:highlight w:val="none"/>
        </w:rPr>
      </w:r>
      <w:r/>
    </w:p>
    <w:p>
      <w:pPr>
        <w:ind w:firstLine="560"/>
        <w:spacing w:line="500" w:lineRule="exact"/>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联系人：周先生 </w:t>
      </w:r>
      <w:r>
        <w:rPr>
          <w:highlight w:val="none"/>
        </w:rPr>
      </w:r>
      <w:r/>
    </w:p>
    <w:p>
      <w:pPr>
        <w:ind w:firstLine="560"/>
        <w:spacing w:line="500" w:lineRule="exact"/>
        <w:rPr>
          <w:rFonts w:cs="仿宋"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8"/>
          <w:szCs w:val="28"/>
          <w:highlight w:val="none"/>
        </w:rPr>
        <w:t xml:space="preserve">联系电话：17798778398</w:t>
      </w:r>
      <w:r>
        <w:rPr>
          <w:rFonts w:hint="eastAsia" w:cs="仿宋" w:asciiTheme="minorEastAsia" w:hAnsiTheme="minorEastAsia"/>
          <w:sz w:val="28"/>
          <w:szCs w:val="28"/>
          <w:highlight w:val="none"/>
          <w:shd w:val="clear" w:color="auto" w:fill="ffffff"/>
        </w:rPr>
        <w:t xml:space="preserve">  </w:t>
      </w:r>
      <w:r>
        <w:rPr>
          <w:rFonts w:hint="eastAsia" w:cs="仿宋" w:asciiTheme="minorEastAsia" w:hAnsiTheme="minorEastAsia"/>
          <w:sz w:val="28"/>
          <w:szCs w:val="28"/>
          <w:highlight w:val="none"/>
        </w:rPr>
        <w:t xml:space="preserve">  </w:t>
      </w:r>
      <w:r>
        <w:rPr>
          <w:highlight w:val="none"/>
        </w:rPr>
      </w:r>
      <w:r/>
    </w:p>
    <w:p>
      <w:pPr>
        <w:rPr>
          <w:rFonts w:asciiTheme="minorEastAsia" w:hAnsiTheme="minorEastAsia"/>
          <w:sz w:val="24"/>
          <w:szCs w:val="24"/>
          <w:highlight w:val="none"/>
        </w:rPr>
      </w:pPr>
      <w:r>
        <w:rPr>
          <w:rFonts w:cs="宋体" w:asciiTheme="minorEastAsia" w:hAnsiTheme="minorEastAsia"/>
          <w:b/>
          <w:sz w:val="44"/>
          <w:highlight w:val="none"/>
        </w:rPr>
        <w:br w:type="page" w:clear="all"/>
      </w:r>
      <w:r>
        <w:rPr>
          <w:highlight w:val="none"/>
        </w:rPr>
      </w:r>
      <w:r/>
    </w:p>
    <w:p>
      <w:pPr>
        <w:jc w:val="center"/>
        <w:spacing w:before="240" w:after="240"/>
        <w:rPr>
          <w:rFonts w:cs="宋体" w:asciiTheme="minorEastAsia" w:hAnsiTheme="minorEastAsia"/>
          <w:sz w:val="44"/>
          <w:highlight w:val="none"/>
        </w:rPr>
        <w:pBdr>
          <w:top w:val="none" w:color="000000" w:sz="0" w:space="0"/>
          <w:left w:val="none" w:color="000000" w:sz="0" w:space="0"/>
          <w:bottom w:val="none" w:color="000000" w:sz="0" w:space="0"/>
          <w:right w:val="none" w:color="000000" w:sz="0" w:space="0"/>
        </w:pBdr>
        <w:outlineLvl w:val="0"/>
      </w:pPr>
      <w:r>
        <w:rPr>
          <w:highlight w:val="none"/>
        </w:rPr>
      </w:r>
      <w:bookmarkStart w:id="37" w:name="_Toc213083741"/>
      <w:r>
        <w:rPr>
          <w:rFonts w:cs="宋体" w:asciiTheme="minorEastAsia" w:hAnsiTheme="minorEastAsia"/>
          <w:sz w:val="44"/>
          <w:highlight w:val="none"/>
        </w:rPr>
        <w:t xml:space="preserve">第二章</w:t>
      </w:r>
      <w:r>
        <w:rPr>
          <w:rFonts w:hint="eastAsia" w:cs="宋体" w:asciiTheme="minorEastAsia" w:hAnsiTheme="minorEastAsia"/>
          <w:sz w:val="44"/>
          <w:highlight w:val="none"/>
        </w:rPr>
        <w:t xml:space="preserve"> </w:t>
      </w:r>
      <w:r>
        <w:rPr>
          <w:rFonts w:cs="宋体" w:asciiTheme="minorEastAsia" w:hAnsiTheme="minorEastAsia"/>
          <w:sz w:val="44"/>
          <w:highlight w:val="none"/>
        </w:rPr>
        <w:t xml:space="preserve">投标人须知</w:t>
      </w:r>
      <w:bookmarkEnd w:id="37"/>
      <w:r>
        <w:rPr>
          <w:highlight w:val="none"/>
        </w:rPr>
      </w:r>
      <w:r/>
    </w:p>
    <w:p>
      <w:pPr>
        <w:ind w:firstLine="643"/>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一、总则</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1、招标方式</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1.1 本次招标采取公开招标方式，本招标文件仅适用于招标公告中所述项目。</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2、合格的投标人</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2.1满足招标公告中供应商的资格要求的规定。</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2.2 满足本文件实质性要求和条件的规定。</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3、适用法律</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3.1 本次招标及由此产生的合同受中华人民共和国有关的法律法规制约和保护。</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4、投标费用</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4.1 投标人应自行承担所有与参加投标有关的费用，无论投标过程中的做法和结果如何，盐城海洋职业学校（以下简称采购人）和苏世建设管理集团有限公司（以下简称采购代理机构）在任何情况下均无义务和责任承担这些费用。</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4.2</w:t>
      </w:r>
      <w:r>
        <w:rPr>
          <w:rFonts w:hint="eastAsia" w:cs="宋体" w:asciiTheme="minorEastAsia" w:hAnsiTheme="minorEastAsia"/>
          <w:sz w:val="24"/>
          <w:highlight w:val="none"/>
        </w:rPr>
        <w:t xml:space="preserve">本次招标采购代理机构将参照苏</w:t>
      </w:r>
      <w:r>
        <w:rPr>
          <w:rFonts w:hint="eastAsia" w:cs="宋体" w:asciiTheme="minorEastAsia" w:hAnsiTheme="minorEastAsia"/>
          <w:sz w:val="24"/>
          <w:highlight w:val="none"/>
        </w:rPr>
        <w:t xml:space="preserve">政采协</w:t>
      </w:r>
      <w:r>
        <w:rPr>
          <w:rFonts w:hint="eastAsia" w:cs="宋体" w:asciiTheme="minorEastAsia" w:hAnsiTheme="minorEastAsia"/>
          <w:sz w:val="24"/>
          <w:highlight w:val="none"/>
        </w:rPr>
        <w:t xml:space="preserve">[2024]20号文件规定费用标准的40%计算每个标段代理服务费，每个标段最低不少于5000.00元，低于5000.00元按5000.00元计算。招标完成后，由各采购包的成交供应商在领取成交通知书前一次性向代理机构支付（本条不单独列表报价，自行综合考虑在投标报价中）。本次招标采购代理机构和采购人不收取标书工本费。</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5、招标文件的约束力</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5.1 投标人一旦参加本项目采购活动，即被认为接受了本招标文件的规定和约束。</w:t>
      </w:r>
      <w:r>
        <w:rPr>
          <w:highlight w:val="none"/>
        </w:rPr>
      </w:r>
      <w:r/>
    </w:p>
    <w:p>
      <w:pPr>
        <w:ind w:firstLine="643"/>
        <w:spacing w:line="360" w:lineRule="auto"/>
        <w:rPr>
          <w:rFonts w:asciiTheme="minorEastAsia" w:hAnsiTheme="minorEastAsia"/>
          <w:highlight w:val="none"/>
        </w:rPr>
      </w:pPr>
      <w:r>
        <w:rPr>
          <w:rFonts w:hint="eastAsia" w:cs="宋体" w:asciiTheme="minorEastAsia" w:hAnsiTheme="minorEastAsia"/>
          <w:b/>
          <w:sz w:val="32"/>
          <w:highlight w:val="none"/>
        </w:rPr>
        <w:t xml:space="preserve">二、招标文件</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6、招标文件构成</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6.1 招标文件由以下部分组成：</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（1）招标公告</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（2）投标人须知</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（3）合同文本</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（4）采购需求</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（5）评标方法与评标标准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（6）投标文件格式</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请仔细检查招标文件是否齐全，如有</w:t>
      </w:r>
      <w:r>
        <w:rPr>
          <w:rFonts w:hint="eastAsia" w:cs="宋体" w:asciiTheme="minorEastAsia" w:hAnsiTheme="minorEastAsia"/>
          <w:sz w:val="24"/>
          <w:highlight w:val="none"/>
        </w:rPr>
        <w:t xml:space="preserve">缺漏请</w:t>
      </w:r>
      <w:r>
        <w:rPr>
          <w:rFonts w:hint="eastAsia" w:cs="宋体" w:asciiTheme="minorEastAsia" w:hAnsiTheme="minorEastAsia"/>
          <w:sz w:val="24"/>
          <w:highlight w:val="none"/>
        </w:rPr>
        <w:t xml:space="preserve">立即与采购人或采购代理机构联系解决。</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6.2 投标人应认真阅读招标文件中所有的事项、格式、条款和规范等要求。按招标文件要求和规定编制投标文件，并保证所提供的全部资料的真实性，以使其投标文件对招标文件</w:t>
      </w:r>
      <w:r>
        <w:rPr>
          <w:rFonts w:hint="eastAsia" w:cs="宋体" w:asciiTheme="minorEastAsia" w:hAnsiTheme="minorEastAsia"/>
          <w:sz w:val="24"/>
          <w:highlight w:val="none"/>
        </w:rPr>
        <w:t xml:space="preserve">作出</w:t>
      </w:r>
      <w:r>
        <w:rPr>
          <w:rFonts w:hint="eastAsia" w:cs="宋体" w:asciiTheme="minorEastAsia" w:hAnsiTheme="minorEastAsia"/>
          <w:sz w:val="24"/>
          <w:highlight w:val="none"/>
        </w:rPr>
        <w:t xml:space="preserve">实质性响应，否则其风险由投标人自行承担。</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7、招标文件的澄清</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7.1 任何要求对招标文件进行澄清的投标人，应在投标截止期十日前按招标公告中的通讯地址，以书面形式通知采购人或采购代理机构。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8、招标文件的修改</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8.1 在投标截止时间前，采购人可以对招标文件进行修改。</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8.2 采购人有权按照法定的要求推迟投标截止日期和开标日期。</w:t>
      </w:r>
      <w:r>
        <w:rPr>
          <w:highlight w:val="none"/>
        </w:rPr>
      </w:r>
      <w:r/>
    </w:p>
    <w:p>
      <w:pPr>
        <w:ind w:firstLine="480"/>
        <w:spacing w:line="360" w:lineRule="auto"/>
        <w:rPr>
          <w:rFonts w:asciiTheme="minorEastAsia" w:hAnsiTheme="minorEastAsia"/>
          <w:highlight w:val="none"/>
        </w:rPr>
      </w:pPr>
      <w:r>
        <w:rPr>
          <w:rFonts w:hint="eastAsia" w:cs="宋体" w:asciiTheme="minorEastAsia" w:hAnsiTheme="minorEastAsia"/>
          <w:sz w:val="24"/>
          <w:highlight w:val="none"/>
        </w:rPr>
        <w:t xml:space="preserve">8.3 招标文件的修改将在中国政府采购网、江苏政府采购网、盐城市政府采购网公布，补充文件将作为招标文件的组成部分，并对投标人具有约束力。</w:t>
      </w:r>
      <w:r>
        <w:rPr>
          <w:highlight w:val="none"/>
        </w:rPr>
      </w:r>
      <w:r/>
    </w:p>
    <w:p>
      <w:pPr>
        <w:ind w:firstLine="643"/>
        <w:spacing w:line="360" w:lineRule="auto"/>
        <w:rPr>
          <w:rFonts w:asciiTheme="minorEastAsia" w:hAnsiTheme="minorEastAsia"/>
          <w:highlight w:val="none"/>
        </w:rPr>
      </w:pPr>
      <w:r>
        <w:rPr>
          <w:rFonts w:hint="eastAsia" w:cs="宋体" w:asciiTheme="minorEastAsia" w:hAnsiTheme="minorEastAsia"/>
          <w:b/>
          <w:sz w:val="32"/>
          <w:highlight w:val="none"/>
        </w:rPr>
        <w:t xml:space="preserve">三、投标文件的编制</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9、投标文件的语言及度量衡单位</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9.1 投标人提交的投标文件以及投标人与采购人就有关投标的所有来往通知、函件和文件均应使用简体中文。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9.2 除技术性能另有规定外，投标文件所使用的度量衡单位，均须采用国家法定计量单位。</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10、投标文件构成</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11、证明投标人及投标标的符合招标文件规定的文件</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11.1 投标人应按照招标文件要求提交证明文件，证明其及投标标的符合招标文件规定。</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11.2招标文件对证明文件无明确形式要求的，证明文件可以以文字资料、图纸和数据等形式提交。</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12、投标分项报价表</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12.1 投标人应按照招标文件规定格式填报投标分项报价表。</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12.2投标货币。投标文件中的单价和总价无特殊规定的采用人民币报价，以元为单位标注。招标文件中另有规定的按规定执行。</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13、技术要求响应及偏离表、商务要求响应及偏离表</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13.1 投标人需对招标文件中的技术要求与商务要求逐项</w:t>
      </w:r>
      <w:r>
        <w:rPr>
          <w:rFonts w:hint="eastAsia" w:cs="宋体" w:asciiTheme="minorEastAsia" w:hAnsiTheme="minorEastAsia"/>
          <w:sz w:val="24"/>
          <w:highlight w:val="none"/>
        </w:rPr>
        <w:t xml:space="preserve">作出</w:t>
      </w:r>
      <w:r>
        <w:rPr>
          <w:rFonts w:hint="eastAsia" w:cs="宋体" w:asciiTheme="minorEastAsia" w:hAnsiTheme="minorEastAsia"/>
          <w:sz w:val="24"/>
          <w:highlight w:val="none"/>
        </w:rPr>
        <w:t xml:space="preserve">响应或偏离，并说明原因。</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13.2 投标人可在投标文件中提供认为需要的其他技术文件或说明。</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14、服务承诺、培训计划、人员安排及其他</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14.1 投标人需根据招标文件要求提供有关售后服务的管理制度，售后服务机构的分布情况，售后服务人员的数量、素质、技术水平及售后服务的反应能力等。</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14.2 投标人需根据招标文件要求提供培训计划。</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14.3  投标人需根据招标文件要求提供所投标的</w:t>
      </w:r>
      <w:r>
        <w:rPr>
          <w:rFonts w:hint="eastAsia" w:cs="宋体" w:asciiTheme="minorEastAsia" w:hAnsiTheme="minorEastAsia"/>
          <w:sz w:val="24"/>
          <w:highlight w:val="none"/>
        </w:rPr>
        <w:t xml:space="preserve">的</w:t>
      </w:r>
      <w:r>
        <w:rPr>
          <w:rFonts w:hint="eastAsia" w:cs="宋体" w:asciiTheme="minorEastAsia" w:hAnsiTheme="minorEastAsia"/>
          <w:sz w:val="24"/>
          <w:highlight w:val="none"/>
        </w:rPr>
        <w:t xml:space="preserve">主要组成部分、功能设计、实现思路及关键技术等。</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15、投标函和开标一览表</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15.1 投标人应按照招标文件中提供的格式完整、正确填写投标函、开标一览表。</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16、投标有效期</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16.1投标有效期为采购人规定的开标之日后</w:t>
      </w:r>
      <w:r>
        <w:rPr>
          <w:rFonts w:hint="eastAsia" w:cs="宋体" w:asciiTheme="minorEastAsia" w:hAnsiTheme="minorEastAsia"/>
          <w:sz w:val="24"/>
          <w:highlight w:val="none"/>
          <w:u w:val="single"/>
        </w:rPr>
        <w:t xml:space="preserve">九十（90）</w:t>
      </w:r>
      <w:r>
        <w:rPr>
          <w:rFonts w:hint="eastAsia" w:cs="宋体" w:asciiTheme="minorEastAsia" w:hAnsiTheme="minorEastAsia"/>
          <w:sz w:val="24"/>
          <w:highlight w:val="none"/>
        </w:rPr>
        <w:t xml:space="preserve">天。投标有效期比规定短的将被视为未实质性响应招标文件而予以拒绝。</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17、投标有效期的延长</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highlight w:val="none"/>
        </w:rPr>
      </w:r>
      <w:r/>
    </w:p>
    <w:p>
      <w:pPr>
        <w:ind w:firstLine="643"/>
        <w:spacing w:line="360" w:lineRule="auto"/>
        <w:rPr>
          <w:rFonts w:asciiTheme="minorEastAsia" w:hAnsiTheme="minorEastAsia"/>
          <w:highlight w:val="none"/>
        </w:rPr>
      </w:pPr>
      <w:r>
        <w:rPr>
          <w:rFonts w:hint="eastAsia" w:cs="宋体" w:asciiTheme="minorEastAsia" w:hAnsiTheme="minorEastAsia"/>
          <w:b/>
          <w:sz w:val="32"/>
          <w:highlight w:val="none"/>
        </w:rPr>
        <w:t xml:space="preserve">四、投标文件的递交</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18、电子投标文件的递交</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18.1投标人应当按照《操作手册》规定，在投标截止时间</w:t>
      </w:r>
      <w:r>
        <w:rPr>
          <w:rFonts w:hint="eastAsia" w:cs="宋体" w:asciiTheme="minorEastAsia" w:hAnsiTheme="minorEastAsia"/>
          <w:sz w:val="24"/>
          <w:highlight w:val="none"/>
        </w:rPr>
        <w:t xml:space="preserve">前制作</w:t>
      </w:r>
      <w:r>
        <w:rPr>
          <w:rFonts w:hint="eastAsia" w:cs="宋体" w:asciiTheme="minorEastAsia" w:hAnsiTheme="minorEastAsia"/>
          <w:sz w:val="24"/>
          <w:highlight w:val="none"/>
        </w:rPr>
        <w:t xml:space="preserve">并上传电子投标文件。</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19、投标截止日期</w:t>
      </w:r>
      <w:r>
        <w:rPr>
          <w:highlight w:val="none"/>
        </w:rPr>
      </w:r>
      <w:r/>
    </w:p>
    <w:p>
      <w:pPr>
        <w:ind w:firstLine="480"/>
        <w:spacing w:line="360" w:lineRule="auto"/>
        <w:rPr>
          <w:rFonts w:cs="宋体" w:asciiTheme="minorEastAsia" w:hAnsiTheme="minorEastAsia"/>
          <w:i/>
          <w:iCs/>
          <w:sz w:val="24"/>
          <w:highlight w:val="none"/>
          <w:u w:val="single"/>
        </w:rPr>
      </w:pPr>
      <w:r>
        <w:rPr>
          <w:rFonts w:hint="eastAsia" w:cs="宋体" w:asciiTheme="minorEastAsia" w:hAnsiTheme="minorEastAsia"/>
          <w:i/>
          <w:iCs/>
          <w:sz w:val="24"/>
          <w:highlight w:val="none"/>
          <w:u w:val="single"/>
        </w:rPr>
        <w:t xml:space="preserve">19.1 投标人上传电子投标文件的时间不得迟于招标公告中规定的投标截止时间。</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投标人应充分考虑到网络环境、网络带宽等风险因素，如因投标人自身原因造成的电子投标文件上传不成功的按照本招标文件第二章第27.1.2条规定做无效投标处理。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19.2 采购人可以按照规定，通过修改招标文件酌情延长投标截止日期，在此情况下，投标人的所有权利和义务以及投标人受制的截止日期均应以延长后新的截止日期为准。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20、投标文件的拒收</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20.1 采购人拒绝接收在其规定的投标截止时间后上传的任何投标文件。</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21、投标文件的撤回和修改</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21.1 投标文件的撤回</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21.1.1 电子投标文件的撤回</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投标人可在投标截止时间前，撤回其电子投标文件，具体操作方法见《操作手册》。</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21.1.2 投标人撤回电子投标文件，则认为其不再参与本项目投标活动。</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21.2 投标文件的修改</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21.2.1投标人可在投标截止时间前，对其电子投标文件进行修改，具体操作方法见《操作手册》。</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21.2.2 在投标截止时间之后，投标人不得对其电子投标文件作任何修改。</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21.3 在投标截止时间至招标文件中规定的投标有效期满之间的这段时间内，投标人不得撤回其投标。</w:t>
      </w:r>
      <w:r>
        <w:rPr>
          <w:highlight w:val="none"/>
        </w:rPr>
      </w:r>
      <w:r/>
    </w:p>
    <w:p>
      <w:pPr>
        <w:ind w:firstLine="643"/>
        <w:spacing w:line="360" w:lineRule="auto"/>
        <w:rPr>
          <w:rFonts w:asciiTheme="minorEastAsia" w:hAnsiTheme="minorEastAsia"/>
          <w:highlight w:val="none"/>
        </w:rPr>
      </w:pPr>
      <w:r>
        <w:rPr>
          <w:rFonts w:hint="eastAsia" w:cs="宋体" w:asciiTheme="minorEastAsia" w:hAnsiTheme="minorEastAsia"/>
          <w:b/>
          <w:sz w:val="32"/>
          <w:highlight w:val="none"/>
        </w:rPr>
        <w:t xml:space="preserve">五、开标与评标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22、开标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22.1采购人将在招标公告中规定的时间和地点组织公开开标。投标人应当按照《操作手册》规定，参加开标活动和在苏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系统规定的时间内对投标文件进行解密。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22.2开标仪式由采购代理机构组织。苏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系统将自动对项目进行开标，并宣布各投标人名称和投标价格。</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22.3投标人在开标过程中涉及到的投标文件解密、开标结果确认等工作，应按照《操作手册》规定执行。</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22.4投标人如果对开标过程和开标记录有疑义，应当根据《操作手册》规定提出，如苏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系统中《开标记录表》宣布后5分钟内未提出的，视同认可开标结果。</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23、评标委员会</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23.1开标后，采购代理机构将立即组织评标委员会（以下简称评委会）进行评标。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23.2评委会由采购人代表和有关技术、经济等方面的专家组成，</w:t>
      </w:r>
      <w:r>
        <w:rPr>
          <w:rFonts w:hint="eastAsia" w:cs="宋体" w:asciiTheme="minorEastAsia" w:hAnsiTheme="minorEastAsia"/>
          <w:sz w:val="24"/>
          <w:highlight w:val="none"/>
        </w:rPr>
        <w:t xml:space="preserve">且人员</w:t>
      </w:r>
      <w:r>
        <w:rPr>
          <w:rFonts w:hint="eastAsia" w:cs="宋体" w:asciiTheme="minorEastAsia" w:hAnsiTheme="minorEastAsia"/>
          <w:sz w:val="24"/>
          <w:highlight w:val="none"/>
        </w:rPr>
        <w:t xml:space="preserve">构成符合政府采购有关规定。</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23.3评委会独立工作，负责评审所有投标文件并确定中标候选人。</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24．评标过程的保密与公正</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24.1凡是与审查、澄清、评价和比较投标的有关资料以及授标建议等，采购人、评委、采购代理机构均不得向投标人或与评标无关的其他人员透露。</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24.2在评标过程中，投标人不得以任何行为影响评标过程，否则其投标文件将被作为无效投标文件。</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24.3采购代理机构和评标委员会不向未中标的投标人解释未中标原因，也不公布评标过程中的相关细节。</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24.4采用综合评分法的项目，未中标的投标人可于中标结果公告期限届满之日起通过苏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系统查看自己的评审得分及排序情况。</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25．投标文件的澄清</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25.1评标期间，评委会对投标文件中含义不明确、同类问题表述不一致或者有明显文字和计算错误的内容，有权要求投标人</w:t>
      </w:r>
      <w:r>
        <w:rPr>
          <w:rFonts w:hint="eastAsia" w:cs="宋体" w:asciiTheme="minorEastAsia" w:hAnsiTheme="minorEastAsia"/>
          <w:sz w:val="24"/>
          <w:highlight w:val="none"/>
        </w:rPr>
        <w:t xml:space="preserve">作出</w:t>
      </w:r>
      <w:r>
        <w:rPr>
          <w:rFonts w:hint="eastAsia" w:cs="宋体" w:asciiTheme="minorEastAsia" w:hAnsiTheme="minorEastAsia"/>
          <w:sz w:val="24"/>
          <w:highlight w:val="none"/>
        </w:rPr>
        <w:t xml:space="preserve">必要的澄清、说明或者补正。</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投标人的澄清、说明或者补正不得超出投标文件的范围或者改变投标文件的实质性内容。</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评标委员会并非对每个投标人都做澄清要求。</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25.2需要供应商进行澄清、说明和补正的，评委会将通过苏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系统向供应商发出“澄清要求函”，接到“澄清要求函”的投标人应当按照要求在苏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系统中提交“澄清响应函”并加盖CA电子公章。澄清、说明和补正的内容作为投标文件的补充部分，具体操作方式见《操作手册》。</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25.3接到评委会澄清、说明和补正要求的投标人如未按规定做出澄清、说明和补正，其风险由投标人自行承担。</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26、对投标文件的初审</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26.1投标文件初审分为资格审查和符合性审查。</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26.1.1资格审查：依据法律法规和招标文件的规定，由采购人对投标文件中的资格证明文件进行审查。资格审查的结论，采购人以书面形式向评委会进行反馈。</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采购人在进行资格性审查的同时，将在“信用中国”网站（</w:t>
      </w:r>
      <w:r>
        <w:rPr>
          <w:rFonts w:hint="eastAsia" w:cs="宋体" w:asciiTheme="minorEastAsia" w:hAnsiTheme="minorEastAsia"/>
          <w:sz w:val="24"/>
          <w:highlight w:val="none"/>
        </w:rPr>
        <w:t xml:space="preserve">www.creditchina.gov.cn</w:t>
      </w:r>
      <w:r>
        <w:rPr>
          <w:rFonts w:hint="eastAsia" w:cs="宋体" w:asciiTheme="minorEastAsia" w:hAnsiTheme="minorEastAsia"/>
          <w:sz w:val="24"/>
          <w:highlight w:val="none"/>
        </w:rPr>
        <w:t xml:space="preserve">）查询投标人的信用记录，以确定投标人是否具备投标资格,查询结果留存并归档。</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26.1.2符合性审查：依据招标文件的规定，由评委会从投标文件的有效性、完整性和对招标文件的响应程度进行审查，以确定是否对招标文件的实质性要求</w:t>
      </w:r>
      <w:r>
        <w:rPr>
          <w:rFonts w:hint="eastAsia" w:cs="宋体" w:asciiTheme="minorEastAsia" w:hAnsiTheme="minorEastAsia"/>
          <w:sz w:val="24"/>
          <w:highlight w:val="none"/>
        </w:rPr>
        <w:t xml:space="preserve">作出</w:t>
      </w:r>
      <w:r>
        <w:rPr>
          <w:rFonts w:hint="eastAsia" w:cs="宋体" w:asciiTheme="minorEastAsia" w:hAnsiTheme="minorEastAsia"/>
          <w:sz w:val="24"/>
          <w:highlight w:val="none"/>
        </w:rPr>
        <w:t xml:space="preserve">响应。</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26.1.3未通过资格审查或符合性审查的投标人，采购代理机构将在苏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系统中告知未通过资格审查或符合性审查的原因，评审结束后，采购代理机构将不再告知未通过资格审查或符合性审查的原因。</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cs="宋体" w:asciiTheme="minorEastAsia" w:hAnsiTheme="minorEastAsia"/>
          <w:sz w:val="24"/>
          <w:highlight w:val="none"/>
        </w:rPr>
        <w:t xml:space="preserve">作出</w:t>
      </w:r>
      <w:r>
        <w:rPr>
          <w:rFonts w:hint="eastAsia" w:cs="宋体" w:asciiTheme="minorEastAsia" w:hAnsiTheme="minorEastAsia"/>
          <w:sz w:val="24"/>
          <w:highlight w:val="none"/>
        </w:rPr>
        <w:t xml:space="preserve">结论。评委决定投标文件的</w:t>
      </w:r>
      <w:r>
        <w:rPr>
          <w:rFonts w:hint="eastAsia" w:cs="宋体" w:asciiTheme="minorEastAsia" w:hAnsiTheme="minorEastAsia"/>
          <w:sz w:val="24"/>
          <w:highlight w:val="none"/>
        </w:rPr>
        <w:t xml:space="preserve">响应性只根据</w:t>
      </w:r>
      <w:r>
        <w:rPr>
          <w:rFonts w:hint="eastAsia" w:cs="宋体" w:asciiTheme="minorEastAsia" w:hAnsiTheme="minorEastAsia"/>
          <w:sz w:val="24"/>
          <w:highlight w:val="none"/>
        </w:rPr>
        <w:t xml:space="preserve">投标文件本身的内容，而不寻求外部的证据。</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26.4评委会将对确定为实质性响应的投标进行进一步审核，看其是否有计算上或累加上的算术错误，修正错误的原则如下：</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（1）投标文件中开标一览表内容与投标文件中相应内容不一致的，以开标一览表为准。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（2）大写金额和小写金额不一致的，以大写金额为准。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（3）单价金额小数点或者百分比有明显错位的，以开标一览表的总价为准，并修改单价。</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（4）总价金额与按单价汇总金额不一致的，以单价金额计算结果为准。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同时出现两种以上错误的，按照前款规定的顺序修正。</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26.5评委会将按上述修正错误的方法调整投标文件中的投标报价，并通过苏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系统告知投标人，调整后的价格应对投标人具有约束力。如果投标人不接受修正后的价格，则其投标将被拒绝。</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使用综合评分法的采购项目，提供相同品牌产品且通过资格审查、符合性审查的不同投标人参加同一合同项下投标的，按一家投标人计算，评审后得分最高的同品牌投标人获得中</w:t>
      </w:r>
      <w:r>
        <w:rPr>
          <w:rFonts w:hint="eastAsia" w:cs="宋体" w:asciiTheme="minorEastAsia" w:hAnsiTheme="minorEastAsia"/>
          <w:sz w:val="24"/>
          <w:highlight w:val="none"/>
        </w:rPr>
        <w:t xml:space="preserve">标人推荐资格；评审得分相同的，由评标委员会根据招标文件规定的方式（招标文件未规定的采取随机抽取的方式）确定一个中标候选人，其他同品牌投标人不作为中标候选人。</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非单一产品采购项目，招标文件中将载明其中的核心产品。多家投标人提供的核心产品品牌相同的，按前两款规定处理。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26.7投标人在开、评标全过程中应保持通讯畅通，及时登录苏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系统查阅、答复相关信息，并安排专人与采购代理机构及评标委员会联系。</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27、无效投标条款</w:t>
      </w:r>
      <w:r>
        <w:rPr>
          <w:rFonts w:hint="eastAsia" w:cs="宋体" w:asciiTheme="minorEastAsia" w:hAnsiTheme="minorEastAsia"/>
          <w:sz w:val="24"/>
          <w:highlight w:val="none"/>
        </w:rPr>
        <w:t xml:space="preserve">和废标条款</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27.1无效投标条款</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27.1.1投标人在苏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系统规定的时间内未成功解密电子投标文件的。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27.1.2投标人未按照招标文件要求上传电子投标文件的。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27.1.3同一投标人提交两个（含两个）以上不同的投标报价的。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27.1.4投标人不具备招标文件中规定资格要求的。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27.1.5投标人的报价超过了采购预算或最高限价的。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27.1.6未通过符合性审查的。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27.1.7不符合招标文件中规定的实质性要求和条件的</w:t>
      </w:r>
      <w:r>
        <w:rPr>
          <w:rFonts w:hint="eastAsia" w:cs="宋体" w:asciiTheme="minorEastAsia" w:hAnsiTheme="minorEastAsia"/>
          <w:i/>
          <w:iCs/>
          <w:sz w:val="24"/>
          <w:highlight w:val="none"/>
          <w:u w:val="single"/>
        </w:rPr>
        <w:t xml:space="preserve">（</w:t>
      </w:r>
      <w:bookmarkStart w:id="38" w:name="OLE_LINK8"/>
      <w:r>
        <w:rPr>
          <w:highlight w:val="none"/>
        </w:rPr>
      </w:r>
      <w:bookmarkStart w:id="39" w:name="OLE_LINK7"/>
      <w:r>
        <w:rPr>
          <w:rFonts w:hint="eastAsia" w:cs="宋体" w:asciiTheme="minorEastAsia" w:hAnsiTheme="minorEastAsia"/>
          <w:i/>
          <w:iCs/>
          <w:sz w:val="24"/>
          <w:highlight w:val="none"/>
          <w:u w:val="single"/>
        </w:rPr>
        <w:t xml:space="preserve">本招标文件中斜体且有下划线部分为实质性要求和条件</w:t>
      </w:r>
      <w:bookmarkEnd w:id="38"/>
      <w:r>
        <w:rPr>
          <w:highlight w:val="none"/>
        </w:rPr>
      </w:r>
      <w:bookmarkEnd w:id="39"/>
      <w:r>
        <w:rPr>
          <w:rFonts w:hint="eastAsia" w:cs="宋体" w:asciiTheme="minorEastAsia" w:hAnsiTheme="minorEastAsia"/>
          <w:i/>
          <w:iCs/>
          <w:sz w:val="24"/>
          <w:highlight w:val="none"/>
          <w:u w:val="single"/>
        </w:rPr>
        <w:t xml:space="preserve">）</w:t>
      </w:r>
      <w:r>
        <w:rPr>
          <w:rFonts w:hint="eastAsia" w:cs="宋体" w:asciiTheme="minorEastAsia" w:hAnsiTheme="minorEastAsia"/>
          <w:sz w:val="24"/>
          <w:highlight w:val="none"/>
        </w:rPr>
        <w:t xml:space="preserve">。</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27.1.8投标人被“信用中国”网站（</w:t>
      </w:r>
      <w:r>
        <w:rPr>
          <w:rFonts w:hint="eastAsia" w:cs="宋体" w:asciiTheme="minorEastAsia" w:hAnsiTheme="minorEastAsia"/>
          <w:sz w:val="24"/>
          <w:highlight w:val="none"/>
        </w:rPr>
        <w:t xml:space="preserve">www.creditchina.gov.cn</w:t>
      </w:r>
      <w:r>
        <w:rPr>
          <w:rFonts w:hint="eastAsia" w:cs="宋体" w:asciiTheme="minorEastAsia" w:hAnsiTheme="minorEastAsia"/>
          <w:sz w:val="24"/>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27.1.9投标文件含有采购人不能接受的附加条件的。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27.1.10投标人不能证明其报价合理性的，评标委员会应当将其作为无效投标处理。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（一）评审过程中出现下列情形之一的，评标委员会应当启动异常低价投标审查程序：</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1.投标报价低于采购项目预算50%的，即投标报价&lt;采购项目预算×50%；</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2.投标报价低于采购项目最高限价45%的，即投标报价&lt;采购项目最高限价×45%；</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3.评标委员会认定的供应商报价过低、有可能影响产品质量或者不能诚信履约的其他情形。</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cs="宋体" w:asciiTheme="minorEastAsia" w:hAnsiTheme="minorEastAsia"/>
          <w:sz w:val="24"/>
          <w:highlight w:val="none"/>
        </w:rPr>
        <w:t xml:space="preserve">作出</w:t>
      </w:r>
      <w:r>
        <w:rPr>
          <w:rFonts w:hint="eastAsia" w:cs="宋体" w:asciiTheme="minorEastAsia" w:hAnsiTheme="minorEastAsia"/>
          <w:sz w:val="24"/>
          <w:highlight w:val="none"/>
        </w:rPr>
        <w:t xml:space="preserve">解释，由评标委员会结合同类产品在主要电商平台的价格、该行业当地薪资水平等情况，依据专业经验对供应商报价合理性进行判断。投标供应商不提供书面说明、证明材料，或者</w:t>
      </w:r>
      <w:r>
        <w:rPr>
          <w:rFonts w:hint="eastAsia" w:cs="宋体" w:asciiTheme="minorEastAsia" w:hAnsiTheme="minorEastAsia"/>
          <w:sz w:val="24"/>
          <w:highlight w:val="none"/>
        </w:rPr>
        <w:t xml:space="preserve">提供的书面说明、证明材料不能证明其报价合理性的，评标委员会应当将其作为无效投标处理。审查相关情况应当在评审报告中进行记录。</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27.1.11本项目采购产品被财政部、</w:t>
      </w:r>
      <w:r>
        <w:rPr>
          <w:rFonts w:hint="eastAsia" w:cs="宋体" w:asciiTheme="minorEastAsia" w:hAnsiTheme="minorEastAsia"/>
          <w:sz w:val="24"/>
          <w:highlight w:val="none"/>
        </w:rPr>
        <w:t xml:space="preserve">国家发改委</w:t>
      </w:r>
      <w:r>
        <w:rPr>
          <w:rFonts w:hint="eastAsia" w:cs="宋体" w:asciiTheme="minorEastAsia" w:hAnsiTheme="minorEastAsia"/>
          <w:sz w:val="24"/>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27.1.12投标文件未按照招标文件要求加盖CA电子公章的。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27.1.13其他法律、法规及本招标文件规定的属无效投标的情形。</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27.2</w:t>
      </w:r>
      <w:r>
        <w:rPr>
          <w:rFonts w:hint="eastAsia" w:cs="宋体" w:asciiTheme="minorEastAsia" w:hAnsiTheme="minorEastAsia"/>
          <w:sz w:val="24"/>
          <w:highlight w:val="none"/>
        </w:rPr>
        <w:t xml:space="preserve">废标条款</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27.2.1符合专业条件的供应商或者对招标文件作实质响应的供应商不足三家的。27.2.2出现影响采购公正的违法、违规行为的。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27.2.3因重大变故，采购任务取消的。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27.2.4评标委员会认定招标文件存在歧义、重大缺陷导致评审工作无法进行。</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27.2.5因苏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系统系统故障原因造成开标不成功的。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27.3投标截止时间结束后参加投标的供应商不足三家的处理：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27.3.1如出现投标截止时间结束后参加投标的供应商或者在评标期间对招标文件做出实质响应的供应商不足三家情况，按政府采购相关规定执行。</w:t>
      </w:r>
      <w:r>
        <w:rPr>
          <w:highlight w:val="none"/>
        </w:rPr>
      </w:r>
      <w:r/>
    </w:p>
    <w:p>
      <w:pPr>
        <w:ind w:firstLine="643"/>
        <w:spacing w:line="360" w:lineRule="auto"/>
        <w:rPr>
          <w:rFonts w:asciiTheme="minorEastAsia" w:hAnsiTheme="minorEastAsia"/>
          <w:highlight w:val="none"/>
        </w:rPr>
      </w:pPr>
      <w:r>
        <w:rPr>
          <w:rFonts w:hint="eastAsia" w:cs="宋体" w:asciiTheme="minorEastAsia" w:hAnsiTheme="minorEastAsia"/>
          <w:b/>
          <w:sz w:val="32"/>
          <w:highlight w:val="none"/>
        </w:rPr>
        <w:t xml:space="preserve">六、定标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28、确定中标单位</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28.1中标候选人的选取原则和数量见招标文件第五章规定。</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28.2采购人应根据评委会推荐的中标候选人确定中标人。</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28.3采购代理机构将在“中国政府采购网”、“江苏政府采购网”、“盐城市政府采购网”发布中标公告，公告期限为1个工作日。</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28.4若有充分证据证明，中标人出现下列情况之一的，一经查实，将被取消中标资格：</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28.4.1提供虚假材料谋取中标的。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28.4.2向采购人、采购代理机构行贿或者提供其他不正当利益的。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28.4.3属于本文件规定的无效条件，但在评标过程中又未被评委会发现的。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28.4.4与采购人或者其他供应商恶意串通的。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28.4.5采取不正当手段诋毁、排挤其他供应商的。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28.5.有下列情形之一的，视为投标人串通投标，投标无效：</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28.5.1不同投标人的投标文件由同一单位或者个人编制；</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28.5.2不同投标人委托同一单位或者个人办理投标事宜；</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28.5.3不同投标人的投标文件载明的项目管理成员或者联系人员为同一人；</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28.5.4不同投标人的投标文件异常一致或者投标报价呈规律性差异；</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29、质疑处理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29.1提出质疑的供应商应当是参与所质疑项目采购活动的供应商。潜在供应</w:t>
      </w:r>
      <w:r>
        <w:rPr>
          <w:rFonts w:hint="eastAsia" w:cs="宋体" w:asciiTheme="minorEastAsia" w:hAnsiTheme="minorEastAsia"/>
          <w:sz w:val="24"/>
          <w:highlight w:val="none"/>
        </w:rPr>
        <w:t xml:space="preserve">商依法</w:t>
      </w:r>
      <w:r>
        <w:rPr>
          <w:rFonts w:hint="eastAsia" w:cs="宋体" w:asciiTheme="minorEastAsia" w:hAnsiTheme="minorEastAsia"/>
          <w:sz w:val="24"/>
          <w:highlight w:val="none"/>
        </w:rPr>
        <w:t xml:space="preserve">获取其可质疑的采购文件的，可以对采购文件提出质疑。</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29.2.1对可以质疑的采购文件提出质疑的，为收到采购文件之日或者采购文件公告期限届满之日；</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29.2.2对采购过程提出质疑的，为各采购程序环节结束之日；</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29.2.3对中标或者成交结果提出质疑的，为中标或者成交结果公告期限届满之日。</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cs="宋体" w:asciiTheme="minorEastAsia" w:hAnsiTheme="minorEastAsia"/>
          <w:sz w:val="24"/>
          <w:highlight w:val="none"/>
        </w:rPr>
        <w:t xml:space="preserve">作出</w:t>
      </w:r>
      <w:r>
        <w:rPr>
          <w:rFonts w:hint="eastAsia" w:cs="宋体" w:asciiTheme="minorEastAsia" w:hAnsiTheme="minorEastAsia"/>
          <w:sz w:val="24"/>
          <w:highlight w:val="none"/>
        </w:rPr>
        <w:t xml:space="preserve">答复。</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29.3质疑</w:t>
      </w:r>
      <w:r>
        <w:rPr>
          <w:rFonts w:hint="eastAsia" w:cs="宋体" w:asciiTheme="minorEastAsia" w:hAnsiTheme="minorEastAsia"/>
          <w:sz w:val="24"/>
          <w:highlight w:val="none"/>
        </w:rPr>
        <w:t xml:space="preserve">函必须</w:t>
      </w:r>
      <w:r>
        <w:rPr>
          <w:rFonts w:hint="eastAsia" w:cs="宋体" w:asciiTheme="minorEastAsia" w:hAnsiTheme="minorEastAsia"/>
          <w:sz w:val="24"/>
          <w:highlight w:val="none"/>
        </w:rPr>
        <w:t xml:space="preserve">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采购人及采购代理机构只接收以纸质原件形式送达的质疑,采购人和采购代理机构不接受未填写快递运单的快件。联系地址及联系方式同招标公告。</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29.5以下情形的质疑不予受理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29.5.1内容不符合《政府采购质疑和投诉办法》第十二条规定的质疑。</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29.5.2超出政府采购法定期限的质疑。</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29.5.3以传真、电子邮件等方式递交的非原件形式的质疑。</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29.5.4未参加投标活动的供应商或在投标活动中自身权益未受到损害的供应商所提出的质疑。</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29.5.5供应商组成联合体参加投标，联合体中任何一方或多方未按要求签字、盖章、加盖公章的质疑。</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30、中标通知书</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30.l中标结果确定后，采购代理机构将向中标人发出中标通知书。请中标人在中标结果公告届满之日起30日内,使用CA数字证书登录苏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系统及时下载中标通知书。因系统存储空间有限，自中标结果公告届满之日起30日后，苏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系统不再保证提供下载中标通知书服务,因未及时下载而造成的不利后果由中标人自行承担。</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七、授予合同</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31.签订合同</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31.l中标人应当在中标通知书发出之日起三十日内，按照招标文件确定的事项与采购人签订政府采购合同。</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31.2招标文件、中标人的投标文件及招标过程中有关澄清、承诺文件均应作为合同附件。</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31.3签订合同后，</w:t>
      </w:r>
      <w:r>
        <w:rPr>
          <w:rFonts w:hint="eastAsia" w:cs="宋体" w:asciiTheme="minorEastAsia" w:hAnsiTheme="minorEastAsia"/>
          <w:i/>
          <w:iCs/>
          <w:sz w:val="24"/>
          <w:highlight w:val="none"/>
          <w:u w:val="single"/>
        </w:rPr>
        <w:t xml:space="preserve">中标人不得将合同标的进行转包</w:t>
      </w:r>
      <w:r>
        <w:rPr>
          <w:rFonts w:hint="eastAsia" w:cs="宋体" w:asciiTheme="minorEastAsia" w:hAnsiTheme="minorEastAsia"/>
          <w:sz w:val="24"/>
          <w:highlight w:val="none"/>
        </w:rPr>
        <w:t xml:space="preserve">。未经采购人同意，中标人也不得采用分包的形式履行合同，否则采购人有权终止合同。转包或分包造成采购人损失的，中标人应承担相应赔偿责任。</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32、货物（包含与货物相关的服务）的追加</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33.政府采购政策功能落实</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33.1政府</w:t>
      </w:r>
      <w:r>
        <w:rPr>
          <w:rFonts w:hint="eastAsia" w:cs="宋体" w:asciiTheme="minorEastAsia" w:hAnsiTheme="minorEastAsia"/>
          <w:sz w:val="24"/>
          <w:highlight w:val="none"/>
        </w:rPr>
        <w:t xml:space="preserve">采购线上合同</w:t>
      </w:r>
      <w:r>
        <w:rPr>
          <w:rFonts w:hint="eastAsia" w:cs="宋体" w:asciiTheme="minorEastAsia" w:hAnsiTheme="minorEastAsia"/>
          <w:sz w:val="24"/>
          <w:highlight w:val="none"/>
        </w:rPr>
        <w:t xml:space="preserve">信用融资政策</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根据《转发江苏省财政厅 中国人民银行南京分行&lt;关于深入推进政府采购线上合同信用融资工作的通知&gt;的通知》（</w:t>
      </w:r>
      <w:r>
        <w:rPr>
          <w:rFonts w:hint="eastAsia" w:cs="宋体" w:asciiTheme="minorEastAsia" w:hAnsiTheme="minorEastAsia"/>
          <w:sz w:val="24"/>
          <w:highlight w:val="none"/>
        </w:rPr>
        <w:t xml:space="preserve">盐财购</w:t>
      </w:r>
      <w:r>
        <w:rPr>
          <w:rFonts w:hint="eastAsia" w:cs="宋体" w:asciiTheme="minorEastAsia" w:hAnsiTheme="minorEastAsia"/>
          <w:sz w:val="24"/>
          <w:highlight w:val="none"/>
        </w:rPr>
        <w:t xml:space="preserve">〔2021〕20号）规定，中标供应商如有融资需求，可持政府采购合同在线向相关金融机构（具体信息详见江苏政府采购网“政采贷”栏目）申请</w:t>
      </w:r>
      <w:r>
        <w:rPr>
          <w:rFonts w:hint="eastAsia" w:cs="宋体" w:asciiTheme="minorEastAsia" w:hAnsiTheme="minorEastAsia"/>
          <w:sz w:val="24"/>
          <w:highlight w:val="none"/>
        </w:rPr>
        <w:t xml:space="preserve">贷款，相关金融机构按照双方自愿的原则提供便捷、优惠的贷款服务；具体操作流程请参考苏</w:t>
      </w:r>
      <w:r>
        <w:rPr>
          <w:rFonts w:hint="eastAsia" w:cs="宋体" w:asciiTheme="minorEastAsia" w:hAnsiTheme="minorEastAsia"/>
          <w:sz w:val="24"/>
          <w:highlight w:val="none"/>
        </w:rPr>
        <w:t xml:space="preserve">采云</w:t>
      </w:r>
      <w:r>
        <w:rPr>
          <w:rFonts w:hint="eastAsia" w:cs="宋体" w:asciiTheme="minorEastAsia" w:hAnsiTheme="minorEastAsia"/>
          <w:sz w:val="24"/>
          <w:highlight w:val="none"/>
        </w:rPr>
        <w:t xml:space="preserve">系统中操作手册。</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33.2进口产品</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33.3中小企业、监狱企业及残疾人福利性单位</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33.3.1中小企业定义：</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中小企业是</w:t>
      </w:r>
      <w:r>
        <w:rPr>
          <w:rFonts w:hint="eastAsia" w:cs="宋体" w:asciiTheme="minorEastAsia" w:hAnsiTheme="minorEastAsia"/>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33.3.2供应商提供的货物、工程或者服务符合下列情形的，享受中小企业扶持政策：</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33.3.2.1在货物采购项目中，货物由中小企业制造，即货物由中小企业生产且使用该中小企业商号或者注册商标；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33.3.2.2在工程采购项目中，工程由中小企业承建，即工程施工单位为中小企业；</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33.3.2.3在服务采购项目中，服务由中小企业承接，即提供服务的人员为中小企业依照《中华人民共和国劳动合同法》订立劳动合同的从业人员。</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33.3.3在货物采购项目中，供应商提供的货物既有中小企业制造货物，也有大型企业制造货物的，不享受中小企业扶持政策。</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33.3.4以联合体形</w:t>
      </w:r>
      <w:r>
        <w:rPr>
          <w:rFonts w:hint="eastAsia" w:cs="宋体" w:asciiTheme="minorEastAsia" w:hAnsiTheme="minorEastAsia"/>
          <w:sz w:val="24"/>
          <w:highlight w:val="none"/>
        </w:rPr>
        <w:t xml:space="preserve">式参加</w:t>
      </w:r>
      <w:r>
        <w:rPr>
          <w:rFonts w:hint="eastAsia" w:cs="宋体" w:asciiTheme="minorEastAsia" w:hAnsiTheme="minorEastAsia"/>
          <w:sz w:val="24"/>
          <w:highlight w:val="none"/>
        </w:rPr>
        <w:t xml:space="preserve">政府采购活动，联合体各方均为中小企业的，联合体视同中小企业。其中，联合体各方均为小</w:t>
      </w:r>
      <w:r>
        <w:rPr>
          <w:rFonts w:hint="eastAsia" w:cs="宋体" w:asciiTheme="minorEastAsia" w:hAnsiTheme="minorEastAsia"/>
          <w:sz w:val="24"/>
          <w:highlight w:val="none"/>
        </w:rPr>
        <w:t xml:space="preserve">微企业</w:t>
      </w:r>
      <w:r>
        <w:rPr>
          <w:rFonts w:hint="eastAsia" w:cs="宋体" w:asciiTheme="minorEastAsia" w:hAnsiTheme="minorEastAsia"/>
          <w:sz w:val="24"/>
          <w:highlight w:val="none"/>
        </w:rPr>
        <w:t xml:space="preserve">的，联合体视同小微企业。</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33.3.6残疾人福利单位定义：享受政府采购支持政策的残疾人福利性单位应当同时满足以下条件：</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33.3.6.1安置的残疾人占本单位在职职工人数的比例不低于25%（含25%），并且安置的残疾人人数不少于10 人（含10 人）；</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33.3.6.2依法与安置的每位残疾人签订了一年以上（含一年）的劳动合同或服务协议；</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33.3.6.3为安置的每位残疾人按月足额缴纳了基本养老保险、基本医疗保险、失业保险、工伤保险和生育保险等社会保险费；</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33.3.6.4通过银行等金融机构向安置的每位残疾人，按月支付了不低于单位所在区县适用的经省级人民政府批准的月最低工资标准的工资；</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33.3.6.5提供本单位制造的货物、承担的工程或者服务（以下简称产品），或者提供其他残疾人福利性单位制造的货物（不包括使用非残疾人福利性单位注册商标的货物）；</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33.3.6.6前款所称残疾人是指法</w:t>
      </w:r>
      <w:r>
        <w:rPr>
          <w:rFonts w:hint="eastAsia" w:cs="宋体" w:asciiTheme="minorEastAsia" w:hAnsiTheme="minorEastAsia"/>
          <w:sz w:val="24"/>
          <w:highlight w:val="none"/>
        </w:rPr>
        <w:t xml:space="preserve">定劳动</w:t>
      </w:r>
      <w:r>
        <w:rPr>
          <w:rFonts w:hint="eastAsia" w:cs="宋体" w:asciiTheme="minorEastAsia" w:hAnsiTheme="minorEastAsia"/>
          <w:sz w:val="24"/>
          <w:highlight w:val="none"/>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33.3.7本项目是否专门面向中小企业预留采购份额见第一章《招标公告》。</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33.3.8采购标的对应的中小企业划分标准所属行业见第四章《采购需求》。</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33.3.9小</w:t>
      </w:r>
      <w:r>
        <w:rPr>
          <w:rFonts w:hint="eastAsia" w:cs="宋体" w:asciiTheme="minorEastAsia" w:hAnsiTheme="minorEastAsia"/>
          <w:sz w:val="24"/>
          <w:highlight w:val="none"/>
        </w:rPr>
        <w:t xml:space="preserve">微企业</w:t>
      </w:r>
      <w:r>
        <w:rPr>
          <w:rFonts w:hint="eastAsia" w:cs="宋体" w:asciiTheme="minorEastAsia" w:hAnsiTheme="minorEastAsia"/>
          <w:sz w:val="24"/>
          <w:highlight w:val="none"/>
        </w:rPr>
        <w:t xml:space="preserve">价格评审优惠的政策：见第五章《评标方法和评标标准》。</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33.4政府采购节能产品、环境标志产品</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i w:val="0"/>
          <w:iCs w:val="0"/>
          <w:sz w:val="24"/>
          <w:highlight w:val="none"/>
          <w:u w:val="none"/>
        </w:rPr>
        <w:t xml:space="preserve">，</w:t>
      </w:r>
      <w:r>
        <w:rPr>
          <w:rFonts w:hint="eastAsia" w:cs="宋体" w:asciiTheme="minorEastAsia" w:hAnsiTheme="minorEastAsia"/>
          <w:i w:val="0"/>
          <w:iCs w:val="0"/>
          <w:sz w:val="24"/>
          <w:highlight w:val="none"/>
          <w:u w:val="none"/>
        </w:rPr>
        <w:t xml:space="preserve">如属政府强制采购产品未提供认证证书的或认证证书提供不全的将视为未实质性响应采购要求</w:t>
      </w:r>
      <w:r>
        <w:rPr>
          <w:rFonts w:hint="eastAsia" w:cs="宋体" w:asciiTheme="minorEastAsia" w:hAnsiTheme="minorEastAsia"/>
          <w:i w:val="0"/>
          <w:iCs w:val="0"/>
          <w:sz w:val="24"/>
          <w:highlight w:val="none"/>
          <w:u w:val="none"/>
        </w:rPr>
        <w:t xml:space="preserve">。</w:t>
      </w:r>
      <w:r>
        <w:rPr>
          <w:rFonts w:hint="eastAsia" w:cs="宋体" w:asciiTheme="minorEastAsia" w:hAnsiTheme="minorEastAsia"/>
          <w:sz w:val="24"/>
          <w:highlight w:val="none"/>
        </w:rPr>
        <w:t xml:space="preserve">其他条件相同情况下，应当优先采购节能产品、环境标志产品。</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33.5绿色包装</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本项目中涉及商品的包装应按照“财办库〔2020〕123号</w:t>
      </w:r>
      <w:r>
        <w:rPr>
          <w:rFonts w:hint="eastAsia" w:cs="宋体" w:asciiTheme="minorEastAsia" w:hAnsiTheme="minorEastAsia"/>
          <w:sz w:val="24"/>
          <w:highlight w:val="none"/>
        </w:rPr>
        <w:t xml:space="preserve">《</w:t>
      </w:r>
      <w:r>
        <w:rPr>
          <w:rFonts w:hint="eastAsia" w:cs="宋体" w:asciiTheme="minorEastAsia" w:hAnsiTheme="minorEastAsia"/>
          <w:sz w:val="24"/>
          <w:highlight w:val="none"/>
        </w:rPr>
        <w:t xml:space="preserve">关于印发</w:t>
      </w:r>
      <w:r>
        <w:rPr>
          <w:rFonts w:hint="eastAsia" w:cs="宋体" w:asciiTheme="minorEastAsia" w:hAnsiTheme="minorEastAsia"/>
          <w:sz w:val="24"/>
          <w:highlight w:val="none"/>
        </w:rPr>
        <w:t xml:space="preserve">《</w:t>
      </w:r>
      <w:r>
        <w:rPr>
          <w:rFonts w:hint="eastAsia" w:cs="宋体" w:asciiTheme="minorEastAsia" w:hAnsiTheme="minorEastAsia"/>
          <w:sz w:val="24"/>
          <w:highlight w:val="none"/>
        </w:rPr>
        <w:t xml:space="preserve">商品包装政府采购需求标准（试行）》、《快递包装政府采购需求标准（试行）》的通知》”执行,在供货、安装过程中能做到低碳物流、环保节约、提高资源利用率。</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33.6政府采购创新产品</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采购人优先采购各级政府部门公开发布的有效期内的创新产品、创新服务、首台套、</w:t>
      </w:r>
      <w:r>
        <w:rPr>
          <w:rFonts w:hint="eastAsia" w:cs="宋体" w:asciiTheme="minorEastAsia" w:hAnsiTheme="minorEastAsia"/>
          <w:sz w:val="24"/>
          <w:highlight w:val="none"/>
        </w:rPr>
        <w:t xml:space="preserve">首购首</w:t>
      </w:r>
      <w:r>
        <w:rPr>
          <w:rFonts w:hint="eastAsia" w:cs="宋体" w:asciiTheme="minorEastAsia" w:hAnsiTheme="minorEastAsia"/>
          <w:sz w:val="24"/>
          <w:highlight w:val="none"/>
        </w:rPr>
        <w:t xml:space="preserve">用等《目录》的创新产品。</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33.7绿色数据中心政策 </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本文件中若涉及到数据中心采购，采购人应依据《绿色数据中心政府采购需求标准（试行）》（财办库〔2023〕7号）文件精神</w:t>
      </w:r>
      <w:r>
        <w:rPr>
          <w:rFonts w:hint="eastAsia" w:cs="宋体" w:asciiTheme="minorEastAsia" w:hAnsiTheme="minorEastAsia"/>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33.8履约保证金政策</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确需收取履约保证金的，履约保证金的缴纳形式：</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 如以履约保函（保险）形式缴纳履约保证金，供应商可通过政府采购电子履约保函（保险）平台（</w:t>
      </w:r>
      <w:r>
        <w:rPr>
          <w:rFonts w:hint="eastAsia" w:cs="宋体" w:asciiTheme="minorEastAsia" w:hAnsiTheme="minorEastAsia"/>
          <w:sz w:val="24"/>
          <w:highlight w:val="none"/>
        </w:rPr>
        <w:t xml:space="preserve">www.jsdzbh.com</w:t>
      </w:r>
      <w:r>
        <w:rPr>
          <w:rFonts w:hint="eastAsia" w:cs="宋体" w:asciiTheme="minorEastAsia" w:hAnsiTheme="minorEastAsia"/>
          <w:sz w:val="24"/>
          <w:highlight w:val="none"/>
        </w:rPr>
        <w:t xml:space="preserve">）在线申请履约保函（保险）。</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部门备案的第三方信用报告，且信用报告通过“信用盐城网”可查实），降低履约保证金缴纳比例5%。</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34.预付款制度</w:t>
      </w:r>
      <w:r>
        <w:rPr>
          <w:highlight w:val="none"/>
        </w:rPr>
      </w:r>
      <w:r/>
    </w:p>
    <w:p>
      <w:pPr>
        <w:ind w:firstLine="480"/>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本项目落实预付款制度，预付款比例为30%。在签订合同时，中标、成交供应商明确书面表示无需预付款或者主动要求降低预付款比例的，采购人可就预付款比例作相应调整。</w:t>
      </w:r>
      <w:r>
        <w:rPr>
          <w:highlight w:val="none"/>
        </w:rPr>
      </w:r>
      <w:r/>
    </w:p>
    <w:p>
      <w:pPr>
        <w:ind w:firstLine="480"/>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44"/>
          <w:highlight w:val="none"/>
        </w:rPr>
        <w:br w:type="page" w:clear="all"/>
      </w:r>
      <w:r>
        <w:rPr>
          <w:highlight w:val="none"/>
        </w:rPr>
      </w:r>
      <w:r/>
    </w:p>
    <w:p>
      <w:pPr>
        <w:jc w:val="center"/>
        <w:spacing w:before="240" w:after="240"/>
        <w:rPr>
          <w:rFonts w:cs="宋体" w:asciiTheme="minorEastAsia" w:hAnsiTheme="minorEastAsia"/>
          <w:sz w:val="44"/>
          <w:highlight w:val="none"/>
        </w:rPr>
        <w:pBdr>
          <w:top w:val="none" w:color="000000" w:sz="0" w:space="0"/>
          <w:left w:val="none" w:color="000000" w:sz="0" w:space="0"/>
          <w:bottom w:val="none" w:color="000000" w:sz="0" w:space="0"/>
          <w:right w:val="none" w:color="000000" w:sz="0" w:space="0"/>
        </w:pBdr>
        <w:outlineLvl w:val="0"/>
      </w:pPr>
      <w:r>
        <w:rPr>
          <w:highlight w:val="none"/>
        </w:rPr>
      </w:r>
      <w:bookmarkStart w:id="40" w:name="_Toc213083742"/>
      <w:r>
        <w:rPr>
          <w:rFonts w:cs="宋体" w:asciiTheme="minorEastAsia" w:hAnsiTheme="minorEastAsia"/>
          <w:sz w:val="44"/>
          <w:highlight w:val="none"/>
        </w:rPr>
        <w:t xml:space="preserve">第三章</w:t>
      </w:r>
      <w:r>
        <w:rPr>
          <w:rFonts w:hint="eastAsia" w:cs="宋体" w:asciiTheme="minorEastAsia" w:hAnsiTheme="minorEastAsia"/>
          <w:sz w:val="44"/>
          <w:highlight w:val="none"/>
        </w:rPr>
        <w:t xml:space="preserve"> </w:t>
      </w:r>
      <w:r>
        <w:rPr>
          <w:rFonts w:cs="宋体" w:asciiTheme="minorEastAsia" w:hAnsiTheme="minorEastAsia"/>
          <w:sz w:val="44"/>
          <w:highlight w:val="none"/>
        </w:rPr>
        <w:t xml:space="preserve">合同文本</w:t>
      </w:r>
      <w:bookmarkEnd w:id="40"/>
      <w:r>
        <w:rPr>
          <w:highlight w:val="none"/>
        </w:rPr>
      </w:r>
      <w:r/>
    </w:p>
    <w:p>
      <w:pPr>
        <w:jc w:val="both"/>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pacing w:val="-20"/>
          <w:sz w:val="48"/>
          <w:highlight w:val="none"/>
        </w:rPr>
        <w:t xml:space="preserve"> </w:t>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pacing w:val="-20"/>
          <w:sz w:val="48"/>
          <w:highlight w:val="none"/>
        </w:rPr>
        <w:t xml:space="preserve"> </w:t>
      </w:r>
      <w:r>
        <w:rPr>
          <w:highlight w:val="none"/>
        </w:rPr>
      </w:r>
      <w:r/>
    </w:p>
    <w:p>
      <w:pPr>
        <w:jc w:val="center"/>
        <w:spacing w:line="9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52"/>
          <w:highlight w:val="none"/>
        </w:rPr>
        <w:t xml:space="preserve">政府采购货物买卖合同</w:t>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0"/>
          <w:highlight w:val="none"/>
        </w:rPr>
        <w:t xml:space="preserve"> </w:t>
      </w:r>
      <w:r>
        <w:rPr>
          <w:highlight w:val="none"/>
        </w:rPr>
      </w:r>
      <w:r/>
    </w:p>
    <w:p>
      <w:pPr>
        <w:jc w:val="both"/>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0"/>
          <w:highlight w:val="none"/>
        </w:rPr>
        <w:t xml:space="preserve"> </w:t>
      </w:r>
      <w:r>
        <w:rPr>
          <w:highlight w:val="none"/>
        </w:rPr>
      </w:r>
      <w:r/>
    </w:p>
    <w:p>
      <w:pPr>
        <w:jc w:val="both"/>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0"/>
          <w:highlight w:val="none"/>
        </w:rPr>
        <w:t xml:space="preserve"> </w:t>
      </w:r>
      <w:r>
        <w:rPr>
          <w:highlight w:val="none"/>
        </w:rPr>
      </w:r>
      <w:r/>
    </w:p>
    <w:p>
      <w:pPr>
        <w:jc w:val="both"/>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0"/>
          <w:highlight w:val="none"/>
        </w:rPr>
        <w:t xml:space="preserve"> </w:t>
      </w:r>
      <w:r>
        <w:rPr>
          <w:highlight w:val="none"/>
        </w:rPr>
      </w:r>
      <w:r/>
    </w:p>
    <w:p>
      <w:pPr>
        <w:jc w:val="both"/>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0"/>
          <w:highlight w:val="none"/>
        </w:rPr>
        <w:t xml:space="preserve"> </w:t>
      </w:r>
      <w:r>
        <w:rPr>
          <w:highlight w:val="none"/>
        </w:rPr>
      </w:r>
      <w:r/>
    </w:p>
    <w:p>
      <w:pPr>
        <w:jc w:val="both"/>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0"/>
          <w:highlight w:val="none"/>
        </w:rPr>
        <w:t xml:space="preserve"> </w:t>
      </w:r>
      <w:r>
        <w:rPr>
          <w:highlight w:val="none"/>
        </w:rPr>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077"/>
        <w:gridCol w:w="7576"/>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项目名称：</w:t>
            </w:r>
            <w:r>
              <w:rPr>
                <w:highlight w:val="none"/>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77" w:type="dxa"/>
            <w:vAlign w:val="center"/>
            <w:textDirection w:val="lrTb"/>
            <w:noWrap w:val="false"/>
          </w:tcPr>
          <w:p>
            <w:pPr>
              <w:jc w:val="center"/>
              <w:spacing w:line="24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盐城海洋职业学校实验实</w:t>
            </w:r>
            <w:r>
              <w:rPr>
                <w:rFonts w:cs="宋体" w:asciiTheme="minorEastAsia" w:hAnsiTheme="minorEastAsia"/>
                <w:sz w:val="32"/>
                <w:highlight w:val="none"/>
              </w:rPr>
              <w:t xml:space="preserve">训设备</w:t>
            </w:r>
            <w:r>
              <w:rPr>
                <w:rFonts w:cs="宋体" w:asciiTheme="minorEastAsia" w:hAnsiTheme="minorEastAsia"/>
                <w:sz w:val="32"/>
                <w:highlight w:val="none"/>
              </w:rPr>
              <w:t xml:space="preserve">(教学仪器)采购项目</w:t>
            </w:r>
            <w:r>
              <w:rPr>
                <w:rFonts w:hint="eastAsia" w:cs="宋体" w:asciiTheme="minorEastAsia" w:hAnsiTheme="minorEastAsia"/>
                <w:sz w:val="32"/>
                <w:highlight w:val="none"/>
              </w:rPr>
              <w:t xml:space="preserve">（      标段）</w:t>
            </w:r>
            <w:r>
              <w:rPr>
                <w:highlight w:val="none"/>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合同编号：</w:t>
            </w:r>
            <w:r>
              <w:rPr>
                <w:highlight w:val="none"/>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77" w:type="dxa"/>
            <w:vAlign w:val="center"/>
            <w:textDirection w:val="lrTb"/>
            <w:noWrap w:val="false"/>
          </w:tcPr>
          <w:p>
            <w:pPr>
              <w:jc w:val="center"/>
              <w:spacing w:line="8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                        </w:t>
            </w:r>
            <w:r>
              <w:rPr>
                <w:highlight w:val="none"/>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甲</w:t>
            </w:r>
            <w:r>
              <w:rPr>
                <w:rFonts w:hint="eastAsia" w:cs="宋体" w:asciiTheme="minorEastAsia" w:hAnsiTheme="minorEastAsia"/>
                <w:sz w:val="32"/>
                <w:highlight w:val="none"/>
              </w:rPr>
              <w:t xml:space="preserve">    </w:t>
            </w:r>
            <w:r>
              <w:rPr>
                <w:rFonts w:cs="宋体" w:asciiTheme="minorEastAsia" w:hAnsiTheme="minorEastAsia"/>
                <w:sz w:val="32"/>
                <w:highlight w:val="none"/>
              </w:rPr>
              <w:t xml:space="preserve">方：</w:t>
            </w:r>
            <w:r>
              <w:rPr>
                <w:highlight w:val="none"/>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77" w:type="dxa"/>
            <w:vAlign w:val="center"/>
            <w:textDirection w:val="lrTb"/>
            <w:noWrap w:val="false"/>
          </w:tcPr>
          <w:p>
            <w:pPr>
              <w:jc w:val="center"/>
              <w:spacing w:line="8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盐城海洋职业学校</w:t>
            </w:r>
            <w:r>
              <w:rPr>
                <w:highlight w:val="none"/>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乙</w:t>
            </w:r>
            <w:r>
              <w:rPr>
                <w:rFonts w:hint="eastAsia" w:cs="宋体" w:asciiTheme="minorEastAsia" w:hAnsiTheme="minorEastAsia"/>
                <w:sz w:val="32"/>
                <w:highlight w:val="none"/>
              </w:rPr>
              <w:t xml:space="preserve">    </w:t>
            </w:r>
            <w:r>
              <w:rPr>
                <w:rFonts w:cs="宋体" w:asciiTheme="minorEastAsia" w:hAnsiTheme="minorEastAsia"/>
                <w:sz w:val="32"/>
                <w:highlight w:val="none"/>
              </w:rPr>
              <w:t xml:space="preserve">方：</w:t>
            </w:r>
            <w:r>
              <w:rPr>
                <w:highlight w:val="none"/>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77" w:type="dxa"/>
            <w:vAlign w:val="center"/>
            <w:textDirection w:val="lrTb"/>
            <w:noWrap w:val="false"/>
          </w:tcPr>
          <w:p>
            <w:pPr>
              <w:jc w:val="center"/>
              <w:spacing w:line="8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 </w:t>
            </w:r>
            <w:r>
              <w:rPr>
                <w:highlight w:val="none"/>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签订时间：</w:t>
            </w:r>
            <w:r>
              <w:rPr>
                <w:highlight w:val="none"/>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77" w:type="dxa"/>
            <w:vAlign w:val="center"/>
            <w:textDirection w:val="lrTb"/>
            <w:noWrap w:val="false"/>
          </w:tcPr>
          <w:p>
            <w:pPr>
              <w:jc w:val="center"/>
              <w:spacing w:line="8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202</w:t>
            </w:r>
            <w:r>
              <w:rPr>
                <w:rFonts w:hint="eastAsia" w:cs="宋体" w:asciiTheme="minorEastAsia" w:hAnsiTheme="minorEastAsia"/>
                <w:sz w:val="32"/>
                <w:highlight w:val="none"/>
              </w:rPr>
              <w:t xml:space="preserve">5</w:t>
            </w:r>
            <w:r>
              <w:rPr>
                <w:rFonts w:cs="宋体" w:asciiTheme="minorEastAsia" w:hAnsiTheme="minorEastAsia"/>
                <w:sz w:val="32"/>
                <w:highlight w:val="none"/>
              </w:rPr>
              <w:t xml:space="preserve">年   月   日</w:t>
            </w:r>
            <w:r>
              <w:rPr>
                <w:highlight w:val="none"/>
              </w:rPr>
            </w:r>
            <w:r/>
          </w:p>
        </w:tc>
      </w:tr>
    </w:tbl>
    <w:p>
      <w:pPr>
        <w:jc w:val="both"/>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0"/>
          <w:highlight w:val="none"/>
        </w:rPr>
        <w:t xml:space="preserve"> </w:t>
      </w:r>
      <w:r>
        <w:rPr>
          <w:highlight w:val="none"/>
        </w:rPr>
      </w:r>
      <w:r/>
    </w:p>
    <w:p>
      <w:pPr>
        <w:ind w:firstLine="480"/>
        <w:jc w:val="both"/>
        <w:spacing w:line="51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jc w:val="center"/>
        <w:spacing w:line="85" w:lineRule="atLeast"/>
        <w:rPr>
          <w:rFonts w:cs="宋体" w:asciiTheme="minorEastAsia" w:hAnsiTheme="minorEastAsia"/>
          <w:sz w:val="32"/>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 </w:t>
      </w:r>
      <w:r>
        <w:rPr>
          <w:highlight w:val="none"/>
        </w:rPr>
      </w:r>
      <w:r/>
    </w:p>
    <w:p>
      <w:pPr>
        <w:jc w:val="center"/>
        <w:spacing w:line="85" w:lineRule="atLeast"/>
        <w:rPr>
          <w:rFonts w:asciiTheme="minorEastAsia" w:hAnsiTheme="minorEastAsia"/>
          <w:sz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32"/>
          <w:highlight w:val="none"/>
        </w:rPr>
      </w:r>
      <w:r>
        <w:rPr>
          <w:highlight w:val="none"/>
        </w:rPr>
      </w:r>
      <w:r/>
    </w:p>
    <w:p>
      <w:pPr>
        <w:jc w:val="center"/>
        <w:spacing w:line="85" w:lineRule="atLeast"/>
        <w:rPr>
          <w:rFonts w:asciiTheme="minorEastAsia" w:hAnsiTheme="minorEastAsia"/>
          <w:sz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32"/>
          <w:highlight w:val="none"/>
        </w:rPr>
      </w:r>
      <w:r>
        <w:rPr>
          <w:highlight w:val="none"/>
        </w:rPr>
      </w:r>
      <w:r/>
    </w:p>
    <w:p>
      <w:pPr>
        <w:jc w:val="center"/>
        <w:spacing w:line="85" w:lineRule="atLeast"/>
        <w:rPr>
          <w:rFonts w:asciiTheme="minorEastAsia" w:hAnsiTheme="minorEastAsia"/>
          <w:sz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32"/>
          <w:highlight w:val="none"/>
        </w:rPr>
      </w:r>
      <w:r>
        <w:rPr>
          <w:highlight w:val="none"/>
        </w:rPr>
      </w:r>
      <w:r/>
    </w:p>
    <w:p>
      <w:pPr>
        <w:jc w:val="center"/>
        <w:spacing w:line="85" w:lineRule="atLeast"/>
        <w:rPr>
          <w:rFonts w:asciiTheme="minorEastAsia" w:hAnsiTheme="minorEastAsia"/>
          <w:sz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32"/>
          <w:highlight w:val="none"/>
        </w:rPr>
      </w:r>
      <w:r>
        <w:rPr>
          <w:highlight w:val="none"/>
        </w:rPr>
      </w:r>
      <w:r/>
    </w:p>
    <w:p>
      <w:pPr>
        <w:jc w:val="center"/>
        <w:spacing w:line="85" w:lineRule="atLeast"/>
        <w:rPr>
          <w:rFonts w:asciiTheme="minorEastAsia" w:hAnsiTheme="minorEastAsia"/>
          <w:sz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32"/>
          <w:highlight w:val="none"/>
        </w:rPr>
      </w:r>
      <w:r>
        <w:rPr>
          <w:highlight w:val="none"/>
        </w:rPr>
      </w:r>
      <w:r/>
    </w:p>
    <w:p>
      <w:pPr>
        <w:jc w:val="center"/>
        <w:spacing w:line="85" w:lineRule="atLeast"/>
        <w:rPr>
          <w:rFonts w:asciiTheme="minorEastAsia" w:hAnsiTheme="minorEastAsia"/>
          <w:sz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32"/>
          <w:highlight w:val="none"/>
        </w:rPr>
      </w:r>
      <w:r>
        <w:rPr>
          <w:highlight w:val="none"/>
        </w:rPr>
      </w:r>
      <w:r/>
    </w:p>
    <w:p>
      <w:pPr>
        <w:jc w:val="center"/>
        <w:spacing w:line="85"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p>
      <w:pPr>
        <w:jc w:val="both"/>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p>
      <w:pPr>
        <w:jc w:val="both"/>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 </w:t>
      </w:r>
      <w:r>
        <w:rPr>
          <w:highlight w:val="none"/>
        </w:rPr>
      </w:r>
      <w:r/>
    </w:p>
    <w:p>
      <w:pPr>
        <w:jc w:val="center"/>
        <w:spacing w:line="8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44"/>
          <w:highlight w:val="none"/>
        </w:rPr>
        <w:t xml:space="preserve">使用说明</w:t>
      </w:r>
      <w:r>
        <w:rPr>
          <w:highlight w:val="none"/>
        </w:rPr>
      </w:r>
      <w:r/>
    </w:p>
    <w:p>
      <w:pPr>
        <w:ind w:firstLine="480"/>
        <w:jc w:val="both"/>
        <w:spacing w:line="6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 </w:t>
      </w:r>
      <w:r>
        <w:rPr>
          <w:highlight w:val="none"/>
        </w:rPr>
      </w:r>
      <w:r/>
    </w:p>
    <w:p>
      <w:pPr>
        <w:ind w:firstLine="480"/>
        <w:jc w:val="both"/>
        <w:spacing w:line="6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1. 本合同标准文本适用于购买现成货物的采购项目，不包括需要供应商定制开发、创新研发的货物采购项目。</w:t>
      </w:r>
      <w:r>
        <w:rPr>
          <w:highlight w:val="none"/>
        </w:rPr>
      </w:r>
      <w:r/>
    </w:p>
    <w:p>
      <w:pPr>
        <w:ind w:firstLine="480"/>
        <w:jc w:val="both"/>
        <w:spacing w:line="6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2. 本合同标准文本为政府采购货物买卖合同编制提供参考，可以结合采购项目具体情况，对文本作必要的调整修订后使用。</w:t>
      </w:r>
      <w:r>
        <w:rPr>
          <w:highlight w:val="none"/>
        </w:rPr>
      </w:r>
      <w:r/>
    </w:p>
    <w:p>
      <w:pPr>
        <w:ind w:firstLine="480"/>
        <w:jc w:val="both"/>
        <w:spacing w:line="6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3. 本合同标准文本各条款中，如涉及填写多家供应商、制造商，多种采购标的、分包主要内容等信息的，可根据采购项目具体情况添加信息项。</w:t>
      </w:r>
      <w:r>
        <w:rPr>
          <w:highlight w:val="none"/>
        </w:rPr>
      </w:r>
      <w:r/>
    </w:p>
    <w:p>
      <w:pPr>
        <w:ind w:firstLine="480"/>
        <w:jc w:val="both"/>
        <w:spacing w:line="85"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80"/>
        <w:jc w:val="both"/>
        <w:spacing w:line="85"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80"/>
        <w:jc w:val="both"/>
        <w:spacing w:line="51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80"/>
        <w:jc w:val="both"/>
        <w:spacing w:line="51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80"/>
        <w:jc w:val="both"/>
        <w:spacing w:line="51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rPr>
          <w:rFonts w:asciiTheme="minorEastAsia" w:hAnsiTheme="minorEastAsia"/>
          <w:highlight w:val="none"/>
        </w:rPr>
      </w:pPr>
      <w:r>
        <w:rPr>
          <w:rFonts w:asciiTheme="minorEastAsia" w:hAnsiTheme="minorEastAsia"/>
          <w:highlight w:val="none"/>
        </w:rPr>
        <w:br w:type="page" w:clear="all"/>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44"/>
          <w:highlight w:val="none"/>
        </w:rPr>
        <w:t xml:space="preserve">第一节 政府采购合同协议书</w:t>
      </w:r>
      <w:r>
        <w:rPr>
          <w:highlight w:val="none"/>
        </w:rPr>
      </w:r>
      <w:r/>
    </w:p>
    <w:p>
      <w:pPr>
        <w:ind w:firstLine="560"/>
        <w:jc w:val="both"/>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8"/>
          <w:highlight w:val="non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甲方（全称）：</w:t>
      </w:r>
      <w:r>
        <w:rPr>
          <w:rFonts w:cs="宋体" w:asciiTheme="minorEastAsia" w:hAnsiTheme="minorEastAsia"/>
          <w:sz w:val="24"/>
          <w:szCs w:val="24"/>
          <w:highlight w:val="none"/>
          <w:u w:val="single"/>
        </w:rPr>
        <w:t xml:space="preserve">盐城海洋职业学校</w:t>
      </w:r>
      <w:r>
        <w:rPr>
          <w:highlight w:val="none"/>
        </w:rPr>
      </w:r>
      <w:r/>
    </w:p>
    <w:p>
      <w:pPr>
        <w:ind w:firstLine="560"/>
        <w:jc w:val="both"/>
        <w:spacing w:line="499" w:lineRule="atLeast"/>
        <w:rPr>
          <w:rFonts w:asciiTheme="minorEastAsia" w:hAnsiTheme="minorEastAsia"/>
          <w:sz w:val="24"/>
          <w:szCs w:val="24"/>
          <w:highlight w:val="none"/>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乙方（全称）：</w:t>
      </w:r>
      <w:r>
        <w:rPr>
          <w:rFonts w:hint="eastAsia"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highlight w:val="none"/>
        </w:rPr>
      </w:r>
      <w:r/>
    </w:p>
    <w:p>
      <w:pPr>
        <w:ind w:firstLine="562"/>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 项目信息</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（1）采购项目名称：</w:t>
      </w:r>
      <w:r>
        <w:rPr>
          <w:rFonts w:cs="宋体" w:asciiTheme="minorEastAsia" w:hAnsiTheme="minorEastAsia"/>
          <w:sz w:val="24"/>
          <w:szCs w:val="24"/>
          <w:highlight w:val="none"/>
          <w:u w:val="single"/>
        </w:rPr>
        <w:t xml:space="preserve">盐城海洋职业学校实验实</w:t>
      </w:r>
      <w:r>
        <w:rPr>
          <w:rFonts w:cs="宋体" w:asciiTheme="minorEastAsia" w:hAnsiTheme="minorEastAsia"/>
          <w:sz w:val="24"/>
          <w:szCs w:val="24"/>
          <w:highlight w:val="none"/>
          <w:u w:val="single"/>
        </w:rPr>
        <w:t xml:space="preserve">训设备</w:t>
      </w:r>
      <w:r>
        <w:rPr>
          <w:rFonts w:cs="宋体" w:asciiTheme="minorEastAsia" w:hAnsiTheme="minorEastAsia"/>
          <w:sz w:val="24"/>
          <w:szCs w:val="24"/>
          <w:highlight w:val="none"/>
          <w:u w:val="single"/>
        </w:rPr>
        <w:t xml:space="preserve">(教学仪器)采购项目</w:t>
      </w:r>
      <w:r>
        <w:rPr>
          <w:rFonts w:hint="eastAsia" w:cs="宋体" w:asciiTheme="minorEastAsia" w:hAnsiTheme="minorEastAsia"/>
          <w:sz w:val="24"/>
          <w:szCs w:val="24"/>
          <w:highlight w:val="none"/>
          <w:u w:val="single"/>
        </w:rPr>
        <w:t xml:space="preserve">（   标段）   </w:t>
      </w:r>
      <w:r>
        <w:rPr>
          <w:rFonts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采购项目编号：</w:t>
      </w:r>
      <w:bookmarkStart w:id="41" w:name="OLE_LINK5"/>
      <w:r>
        <w:rPr>
          <w:highlight w:val="none"/>
        </w:rPr>
      </w:r>
      <w:bookmarkStart w:id="42" w:name="OLE_LINK6"/>
      <w:r>
        <w:rPr>
          <w:rFonts w:cs="宋体" w:asciiTheme="minorEastAsia" w:hAnsiTheme="minorEastAsia"/>
          <w:sz w:val="24"/>
          <w:szCs w:val="24"/>
          <w:highlight w:val="none"/>
          <w:u w:val="single"/>
        </w:rPr>
        <w:t xml:space="preserve">        </w:t>
      </w:r>
      <w:bookmarkEnd w:id="41"/>
      <w:r>
        <w:rPr>
          <w:highlight w:val="none"/>
        </w:rPr>
      </w:r>
      <w:bookmarkEnd w:id="42"/>
      <w:r>
        <w:rPr>
          <w:rFonts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（2）采购计划编号：</w:t>
      </w:r>
      <w:r>
        <w:rPr>
          <w:rFonts w:cs="宋体" w:asciiTheme="minorEastAsia" w:hAnsiTheme="minorEastAsia"/>
          <w:sz w:val="24"/>
          <w:szCs w:val="24"/>
          <w:highlight w:val="none"/>
          <w:u w:val="single"/>
        </w:rPr>
        <w:t xml:space="preserve"> </w:t>
      </w:r>
      <w:r>
        <w:rPr>
          <w:rFonts w:hint="eastAsia" w:cs="宋体" w:asciiTheme="minorEastAsia" w:hAnsiTheme="minorEastAsia"/>
          <w:sz w:val="24"/>
          <w:szCs w:val="24"/>
          <w:highlight w:val="none"/>
          <w:u w:val="single"/>
        </w:rPr>
        <w:t xml:space="preserve">          </w:t>
      </w:r>
      <w:r>
        <w:rPr>
          <w:rFonts w:cs="宋体" w:asciiTheme="minorEastAsia" w:hAnsiTheme="minorEastAsia"/>
          <w:sz w:val="24"/>
          <w:szCs w:val="24"/>
          <w:highlight w:val="none"/>
          <w:u w:val="single"/>
        </w:rPr>
        <w:t xml:space="preserve">  </w:t>
      </w:r>
      <w:r>
        <w:rPr>
          <w:rFonts w:hint="eastAsia"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（3）项目内容：</w:t>
      </w:r>
      <w:r>
        <w:rPr>
          <w:highlight w:val="none"/>
        </w:rPr>
      </w:r>
      <w:r/>
    </w:p>
    <w:p>
      <w:pPr>
        <w:ind w:firstLine="560"/>
        <w:jc w:val="both"/>
        <w:spacing w:line="499" w:lineRule="atLeast"/>
        <w:rPr>
          <w:rFonts w:cs="宋体" w:asciiTheme="minorEastAsia" w:hAnsiTheme="minorEastAsia"/>
          <w:sz w:val="24"/>
          <w:szCs w:val="24"/>
          <w:highlight w:val="none"/>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1.采购标的及数量：</w:t>
      </w:r>
      <w:r>
        <w:rPr>
          <w:rFonts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品牌：</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   规格型号：</w:t>
      </w:r>
      <w:r>
        <w:rPr>
          <w:rFonts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cs="宋体" w:asciiTheme="minorEastAsia" w:hAnsiTheme="minorEastAsia"/>
          <w:sz w:val="24"/>
          <w:szCs w:val="24"/>
          <w:highlight w:val="none"/>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 采购标的及数量：</w:t>
      </w:r>
      <w:r>
        <w:rPr>
          <w:rFonts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品牌：</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   规格型号：</w:t>
      </w:r>
      <w:r>
        <w:rPr>
          <w:rFonts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highlight w:val="none"/>
        </w:rPr>
      </w:r>
      <w:r>
        <w:rPr>
          <w:highlight w:val="none"/>
        </w:rPr>
      </w:r>
      <w:r/>
    </w:p>
    <w:tbl>
      <w:tblPr>
        <w:tblStyle w:val="722"/>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44"/>
        <w:gridCol w:w="2422"/>
        <w:gridCol w:w="1683"/>
        <w:gridCol w:w="1684"/>
        <w:gridCol w:w="1929"/>
      </w:tblGrid>
      <w:tr>
        <w:trPr>
          <w:jc w:val="cente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产品名称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数量</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单价（元）</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合价（元）</w:t>
            </w:r>
            <w:r>
              <w:rPr>
                <w:highlight w:val="none"/>
              </w:rPr>
            </w:r>
            <w:r/>
          </w:p>
        </w:tc>
      </w:tr>
      <w:tr>
        <w:trPr>
          <w:jc w:val="cente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p>
        </w:tc>
      </w:tr>
      <w:tr>
        <w:trPr>
          <w:jc w:val="cente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p>
        </w:tc>
      </w:tr>
      <w:tr>
        <w:trPr>
          <w:jc w:val="center"/>
          <w:trHeight w:val="4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2"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合  计</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36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 </w:t>
            </w:r>
            <w:r>
              <w:rPr>
                <w:highlight w:val="none"/>
              </w:rPr>
            </w:r>
            <w:r/>
          </w:p>
        </w:tc>
      </w:tr>
    </w:tbl>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采购标的技术要求、商务要求具体见附件。</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（4）政府采购组织形式：□政府集中采购  □部门集中采购</w:t>
      </w:r>
      <w:r>
        <w:rPr>
          <w:highlight w:val="none"/>
        </w:rPr>
      </w:r>
      <w:r/>
    </w:p>
    <w:p>
      <w:pPr>
        <w:ind w:firstLine="364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√分散采购</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（5）政府采购方式：√公开招标  □邀请招标  □竞争性谈判</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□竞争性磋商  □询价  □单一来源  □框架协议  其他：</w:t>
      </w:r>
      <w:r>
        <w:rPr>
          <w:rFonts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（注：在框架协议采购的第二阶段，可选择使用该合同文本）</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（6）中标（成交）采购标的制造商是否为中小企业：□是  □否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本合同是否为专门面向中小企业的采购合同（中小企业预留合同）：</w:t>
      </w: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t xml:space="preserve">是 </w:t>
      </w:r>
      <w:bookmarkStart w:id="43" w:name="OLE_LINK9"/>
      <w:r>
        <w:rPr>
          <w:highlight w:val="none"/>
        </w:rPr>
      </w:r>
      <w:bookmarkStart w:id="44" w:name="OLE_LINK10"/>
      <w:r>
        <w:rPr>
          <w:rFonts w:cs="宋体" w:asciiTheme="minorEastAsia" w:hAnsiTheme="minorEastAsia"/>
          <w:sz w:val="24"/>
          <w:szCs w:val="24"/>
          <w:highlight w:val="none"/>
        </w:rPr>
        <w:t xml:space="preserve">□</w:t>
      </w:r>
      <w:bookmarkEnd w:id="43"/>
      <w:r>
        <w:rPr>
          <w:highlight w:val="none"/>
        </w:rPr>
      </w:r>
      <w:bookmarkEnd w:id="44"/>
      <w:r>
        <w:rPr>
          <w:rFonts w:cs="宋体" w:asciiTheme="minorEastAsia" w:hAnsiTheme="minorEastAsia"/>
          <w:sz w:val="24"/>
          <w:szCs w:val="24"/>
          <w:highlight w:val="none"/>
        </w:rPr>
        <w:t xml:space="preserve">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若本项目</w:t>
      </w:r>
      <w:r>
        <w:rPr>
          <w:rFonts w:cs="宋体" w:asciiTheme="minorEastAsia" w:hAnsiTheme="minorEastAsia"/>
          <w:sz w:val="24"/>
          <w:szCs w:val="24"/>
          <w:highlight w:val="none"/>
        </w:rPr>
        <w:t xml:space="preserve">不</w:t>
      </w:r>
      <w:r>
        <w:rPr>
          <w:rFonts w:cs="宋体" w:asciiTheme="minorEastAsia" w:hAnsiTheme="minorEastAsia"/>
          <w:sz w:val="24"/>
          <w:szCs w:val="24"/>
          <w:highlight w:val="none"/>
        </w:rPr>
        <w:t xml:space="preserve">专门面向中小企业采购，是否给予小</w:t>
      </w:r>
      <w:r>
        <w:rPr>
          <w:rFonts w:cs="宋体" w:asciiTheme="minorEastAsia" w:hAnsiTheme="minorEastAsia"/>
          <w:sz w:val="24"/>
          <w:szCs w:val="24"/>
          <w:highlight w:val="none"/>
        </w:rPr>
        <w:t xml:space="preserve">微企业</w:t>
      </w:r>
      <w:r>
        <w:rPr>
          <w:rFonts w:cs="宋体" w:asciiTheme="minorEastAsia" w:hAnsiTheme="minorEastAsia"/>
          <w:sz w:val="24"/>
          <w:szCs w:val="24"/>
          <w:highlight w:val="none"/>
        </w:rPr>
        <w:t xml:space="preserve">评审优惠：□是 □否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中标（成交）采购标的制造商是否为残疾人福利性单位：□是</w:t>
      </w:r>
      <w:r>
        <w:rPr>
          <w:rFonts w:hint="eastAsia" w:cs="宋体" w:asciiTheme="minorEastAsia" w:hAnsiTheme="minorEastAsia"/>
          <w:sz w:val="24"/>
          <w:szCs w:val="24"/>
          <w:highlight w:val="none"/>
        </w:rPr>
        <w:t xml:space="preserve"> </w:t>
      </w:r>
      <w:r>
        <w:rPr>
          <w:rFonts w:cs="宋体" w:asciiTheme="minorEastAsia" w:hAnsiTheme="minorEastAsia"/>
          <w:sz w:val="24"/>
          <w:szCs w:val="24"/>
          <w:highlight w:val="none"/>
        </w:rPr>
        <w:t xml:space="preserve">□否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中标（成交）采购标的制造商是否为监狱企业：□是 □否</w:t>
      </w:r>
      <w:r>
        <w:rPr>
          <w:highlight w:val="none"/>
        </w:rPr>
      </w:r>
      <w:r/>
    </w:p>
    <w:p>
      <w:pPr>
        <w:ind w:firstLine="560"/>
        <w:jc w:val="both"/>
        <w:spacing w:line="499" w:lineRule="atLeast"/>
        <w:rPr>
          <w:rFonts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（7）</w:t>
      </w:r>
      <w:r>
        <w:rPr>
          <w:rFonts w:cs="宋体" w:asciiTheme="minorEastAsia" w:hAnsiTheme="minorEastAsia"/>
          <w:sz w:val="24"/>
          <w:szCs w:val="24"/>
          <w:highlight w:val="none"/>
        </w:rPr>
        <w:t xml:space="preserve">合同是否分包：□是  □否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（8）中标（成交）供应商是否为外商投资企业：□是  □否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外商投资企业类型：□全部由外国投资者投资  □部分由外国投资者投资</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（9）是否涉及进口产品：</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w:t>
      </w:r>
      <w:r>
        <w:rPr>
          <w:rFonts w:cs="宋体" w:asciiTheme="minorEastAsia" w:hAnsiTheme="minorEastAsia"/>
          <w:sz w:val="24"/>
          <w:szCs w:val="24"/>
          <w:highlight w:val="none"/>
        </w:rPr>
        <w:t xml:space="preserve">《政府采购品目分类目录》底级品目</w:t>
      </w:r>
      <w:r>
        <w:rPr>
          <w:rFonts w:cs="宋体" w:asciiTheme="minorEastAsia" w:hAnsiTheme="minorEastAsia"/>
          <w:sz w:val="24"/>
          <w:szCs w:val="24"/>
          <w:highlight w:val="none"/>
        </w:rPr>
        <w:t xml:space="preserve">名称：</w:t>
      </w:r>
      <w:r>
        <w:rPr>
          <w:rFonts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金额：</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 国别：</w:t>
      </w:r>
      <w:r>
        <w:rPr>
          <w:rFonts w:cs="宋体" w:asciiTheme="minorEastAsia" w:hAnsiTheme="minorEastAsia"/>
          <w:sz w:val="24"/>
          <w:szCs w:val="24"/>
          <w:highlight w:val="none"/>
          <w:u w:val="single"/>
        </w:rPr>
        <w:t xml:space="preserve">   </w:t>
      </w:r>
      <w:r>
        <w:rPr>
          <w:rFonts w:hint="eastAsia" w:cs="宋体" w:asciiTheme="minorEastAsia" w:hAnsiTheme="minorEastAsia"/>
          <w:sz w:val="24"/>
          <w:szCs w:val="24"/>
          <w:highlight w:val="none"/>
        </w:rPr>
        <w:t xml:space="preserve"> </w:t>
      </w:r>
      <w:r>
        <w:rPr>
          <w:rFonts w:cs="宋体" w:asciiTheme="minorEastAsia" w:hAnsiTheme="minorEastAsia"/>
          <w:sz w:val="24"/>
          <w:szCs w:val="24"/>
          <w:highlight w:val="none"/>
        </w:rPr>
        <w:t xml:space="preserve">品牌：</w:t>
      </w:r>
      <w:r>
        <w:rPr>
          <w:rFonts w:cs="宋体" w:asciiTheme="minorEastAsia" w:hAnsiTheme="minorEastAsia"/>
          <w:sz w:val="24"/>
          <w:szCs w:val="24"/>
          <w:highlight w:val="none"/>
          <w:u w:val="single"/>
        </w:rPr>
        <w:t xml:space="preserve">   </w:t>
      </w:r>
      <w:r>
        <w:rPr>
          <w:rFonts w:hint="eastAsia" w:cs="宋体" w:asciiTheme="minorEastAsia" w:hAnsiTheme="minorEastAsia"/>
          <w:sz w:val="24"/>
          <w:szCs w:val="24"/>
          <w:highlight w:val="none"/>
          <w:u w:val="single"/>
        </w:rPr>
        <w:t xml:space="preserve"> </w:t>
      </w:r>
      <w:r>
        <w:rPr>
          <w:rFonts w:hint="eastAsia" w:cs="宋体" w:asciiTheme="minorEastAsia" w:hAnsiTheme="minorEastAsia"/>
          <w:sz w:val="24"/>
          <w:szCs w:val="24"/>
          <w:highlight w:val="none"/>
        </w:rPr>
        <w:t xml:space="preserve"> </w:t>
      </w:r>
      <w:r>
        <w:rPr>
          <w:rFonts w:cs="宋体" w:asciiTheme="minorEastAsia" w:hAnsiTheme="minorEastAsia"/>
          <w:sz w:val="24"/>
          <w:szCs w:val="24"/>
          <w:highlight w:val="none"/>
        </w:rPr>
        <w:t xml:space="preserve">规格型号：</w:t>
      </w:r>
      <w:r>
        <w:rPr>
          <w:rFonts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（10）是否涉及节能产品：</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□是，《节能产品政府采购品目清单》</w:t>
      </w:r>
      <w:r>
        <w:rPr>
          <w:rFonts w:cs="宋体" w:asciiTheme="minorEastAsia" w:hAnsiTheme="minorEastAsia"/>
          <w:sz w:val="24"/>
          <w:szCs w:val="24"/>
          <w:highlight w:val="none"/>
        </w:rPr>
        <w:t xml:space="preserve">的底级品目</w:t>
      </w:r>
      <w:r>
        <w:rPr>
          <w:rFonts w:cs="宋体" w:asciiTheme="minorEastAsia" w:hAnsiTheme="minorEastAsia"/>
          <w:sz w:val="24"/>
          <w:szCs w:val="24"/>
          <w:highlight w:val="none"/>
        </w:rPr>
        <w:t xml:space="preserve">名称：</w:t>
      </w:r>
      <w:r>
        <w:rPr>
          <w:rFonts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□强制采购</w:t>
      </w:r>
      <w:r>
        <w:rPr>
          <w:rFonts w:cs="宋体" w:asciiTheme="minorEastAsia" w:hAnsiTheme="minorEastAsia"/>
          <w:sz w:val="24"/>
          <w:szCs w:val="24"/>
          <w:highlight w:val="none"/>
        </w:rPr>
        <w:t xml:space="preserve"></w:t>
      </w:r>
      <w:r>
        <w:rPr>
          <w:rFonts w:cs="宋体" w:asciiTheme="minorEastAsia" w:hAnsiTheme="minorEastAsia"/>
          <w:sz w:val="24"/>
          <w:szCs w:val="24"/>
          <w:highlight w:val="none"/>
        </w:rPr>
        <w:t xml:space="preserve">优先采购</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是否涉及环境标志产品：</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□是，《环境标志产品政府采购品目清单》</w:t>
      </w:r>
      <w:r>
        <w:rPr>
          <w:rFonts w:cs="宋体" w:asciiTheme="minorEastAsia" w:hAnsiTheme="minorEastAsia"/>
          <w:sz w:val="24"/>
          <w:szCs w:val="24"/>
          <w:highlight w:val="none"/>
        </w:rPr>
        <w:t xml:space="preserve">的底级品目</w:t>
      </w:r>
      <w:r>
        <w:rPr>
          <w:rFonts w:cs="宋体" w:asciiTheme="minorEastAsia" w:hAnsiTheme="minorEastAsia"/>
          <w:sz w:val="24"/>
          <w:szCs w:val="24"/>
          <w:highlight w:val="none"/>
        </w:rPr>
        <w:t xml:space="preserve">名称：</w:t>
      </w:r>
      <w:r>
        <w:rPr>
          <w:rFonts w:cs="宋体" w:asciiTheme="minorEastAsia" w:hAnsiTheme="minorEastAsia"/>
          <w:b/>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□强制采购   √优先采购</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是否涉及绿色产品：</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□是，绿色产品政府采购相关政策确定</w:t>
      </w:r>
      <w:r>
        <w:rPr>
          <w:rFonts w:cs="宋体" w:asciiTheme="minorEastAsia" w:hAnsiTheme="minorEastAsia"/>
          <w:sz w:val="24"/>
          <w:szCs w:val="24"/>
          <w:highlight w:val="none"/>
        </w:rPr>
        <w:t xml:space="preserve">的底级品目</w:t>
      </w:r>
      <w:r>
        <w:rPr>
          <w:rFonts w:cs="宋体" w:asciiTheme="minorEastAsia" w:hAnsiTheme="minorEastAsia"/>
          <w:sz w:val="24"/>
          <w:szCs w:val="24"/>
          <w:highlight w:val="none"/>
        </w:rPr>
        <w:t xml:space="preserve">名称：</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□强制采购    □优先采购</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√否</w:t>
      </w:r>
      <w:r>
        <w:rPr>
          <w:highlight w:val="none"/>
        </w:rPr>
      </w:r>
      <w:r/>
    </w:p>
    <w:p>
      <w:pPr>
        <w:ind w:firstLine="560"/>
        <w:jc w:val="both"/>
        <w:spacing w:line="499" w:lineRule="atLeast"/>
        <w:rPr>
          <w:rFonts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highlight w:val="none"/>
        </w:rPr>
        <w:t xml:space="preserve">（11）</w:t>
      </w:r>
      <w:r>
        <w:rPr>
          <w:rFonts w:cs="宋体" w:asciiTheme="minorEastAsia" w:hAnsiTheme="minorEastAsia"/>
          <w:sz w:val="24"/>
          <w:szCs w:val="24"/>
          <w:highlight w:val="none"/>
        </w:rPr>
        <w:t xml:space="preserve">涉及商品包装和快递包装的，是否参考《商品包装政府采购需求标准（试行）》、《快递包装政府采购需求标准（试行）》明确产品及相关快递服务的具体包装要求：</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      □否   □不涉及</w:t>
      </w:r>
      <w:r>
        <w:rPr>
          <w:highlight w:val="none"/>
        </w:rPr>
      </w:r>
      <w:r/>
    </w:p>
    <w:p>
      <w:pPr>
        <w:ind w:firstLine="562"/>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2. 合同金额</w:t>
      </w:r>
      <w:r>
        <w:rPr>
          <w:rFonts w:hint="eastAsia" w:cs="宋体" w:asciiTheme="minorEastAsia" w:hAnsiTheme="minorEastAsia"/>
          <w:b/>
          <w:sz w:val="24"/>
          <w:szCs w:val="24"/>
          <w:highlight w:val="none"/>
        </w:rPr>
        <w:t xml:space="preserve">（含税）</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（1）合同金额小写：</w:t>
      </w:r>
      <w:r>
        <w:rPr>
          <w:rFonts w:cs="宋体" w:asciiTheme="minorEastAsia" w:hAnsiTheme="minorEastAsia"/>
          <w:sz w:val="24"/>
          <w:szCs w:val="24"/>
          <w:highlight w:val="none"/>
          <w:u w:val="single"/>
        </w:rPr>
        <w:t xml:space="preserve">        元 </w:t>
      </w:r>
      <w:r>
        <w:rPr>
          <w:highlight w:val="none"/>
        </w:rPr>
      </w:r>
      <w:r/>
    </w:p>
    <w:p>
      <w:pPr>
        <w:ind w:firstLine="224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大写：</w:t>
      </w:r>
      <w:r>
        <w:rPr>
          <w:rFonts w:cs="宋体" w:asciiTheme="minorEastAsia" w:hAnsiTheme="minorEastAsia"/>
          <w:sz w:val="24"/>
          <w:szCs w:val="24"/>
          <w:highlight w:val="none"/>
          <w:u w:val="single"/>
        </w:rPr>
        <w:t xml:space="preserve">  </w:t>
      </w:r>
      <w:r>
        <w:rPr>
          <w:rFonts w:hint="eastAsia" w:cs="宋体" w:asciiTheme="minorEastAsia" w:hAnsiTheme="minorEastAsia"/>
          <w:sz w:val="24"/>
          <w:szCs w:val="24"/>
          <w:highlight w:val="none"/>
          <w:u w:val="single"/>
        </w:rPr>
        <w:t xml:space="preserve">         </w:t>
      </w:r>
      <w:r>
        <w:rPr>
          <w:rFonts w:cs="宋体" w:asciiTheme="minorEastAsia" w:hAnsiTheme="minorEastAsia"/>
          <w:sz w:val="24"/>
          <w:szCs w:val="24"/>
          <w:highlight w:val="none"/>
          <w:u w:val="single"/>
        </w:rPr>
        <w:t xml:space="preserve">  </w:t>
      </w:r>
      <w:r>
        <w:rPr>
          <w:rFonts w:hint="eastAsia"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（2）付款方式</w:t>
      </w:r>
      <w:r>
        <w:rPr>
          <w:rFonts w:cs="宋体" w:asciiTheme="minorEastAsia" w:hAnsiTheme="minorEastAsia"/>
          <w:sz w:val="24"/>
          <w:szCs w:val="24"/>
          <w:highlight w:val="none"/>
          <w:u w:val="single"/>
        </w:rPr>
        <w:t xml:space="preserve">（按项目</w:t>
      </w:r>
      <w:r>
        <w:rPr>
          <w:rFonts w:cs="宋体" w:asciiTheme="minorEastAsia" w:hAnsiTheme="minorEastAsia"/>
          <w:sz w:val="24"/>
          <w:szCs w:val="24"/>
          <w:highlight w:val="none"/>
          <w:u w:val="single"/>
        </w:rPr>
        <w:t xml:space="preserve">实际勾选填写</w:t>
      </w:r>
      <w:r>
        <w:rPr>
          <w:rFonts w:cs="宋体" w:asciiTheme="minorEastAsia" w:hAnsiTheme="minorEastAsia"/>
          <w:sz w:val="24"/>
          <w:szCs w:val="24"/>
          <w:highlight w:val="none"/>
          <w:u w:val="single"/>
        </w:rPr>
        <w:t xml:space="preserve">，具体详见专用条款第二节第12.2款）</w:t>
      </w:r>
      <w:r>
        <w:rPr>
          <w:rFonts w:cs="宋体" w:asciiTheme="minorEastAsia" w:hAnsiTheme="minorEastAsia"/>
          <w:sz w:val="24"/>
          <w:szCs w:val="24"/>
          <w:highlight w:val="none"/>
        </w:rPr>
        <w:t xml:space="preserve">：</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□全额付款：</w:t>
      </w:r>
      <w:r>
        <w:rPr>
          <w:rFonts w:cs="宋体" w:asciiTheme="minorEastAsia" w:hAnsiTheme="minorEastAsia"/>
          <w:sz w:val="24"/>
          <w:szCs w:val="24"/>
          <w:highlight w:val="none"/>
          <w:u w:val="single"/>
        </w:rPr>
        <w:t xml:space="preserve">（应明确一次性支付合同款项的条件）</w:t>
      </w:r>
      <w:r>
        <w:rPr>
          <w:rFonts w:cs="宋体" w:asciiTheme="minorEastAsia" w:hAnsiTheme="minorEastAsia"/>
          <w:sz w:val="24"/>
          <w:szCs w:val="24"/>
          <w:highlight w:val="none"/>
        </w:rPr>
        <w:t xml:space="preserve"> </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√分期付款：</w:t>
      </w:r>
      <w:r>
        <w:rPr>
          <w:rFonts w:cs="宋体" w:asciiTheme="minorEastAsia" w:hAnsiTheme="minorEastAsia"/>
          <w:sz w:val="24"/>
          <w:szCs w:val="24"/>
          <w:highlight w:val="none"/>
          <w:u w:val="single"/>
        </w:rPr>
        <w:t xml:space="preserve">（按项目</w:t>
      </w:r>
      <w:r>
        <w:rPr>
          <w:rFonts w:cs="宋体" w:asciiTheme="minorEastAsia" w:hAnsiTheme="minorEastAsia"/>
          <w:sz w:val="24"/>
          <w:szCs w:val="24"/>
          <w:highlight w:val="none"/>
          <w:u w:val="single"/>
        </w:rPr>
        <w:t xml:space="preserve">实际勾选填写</w:t>
      </w:r>
      <w:r>
        <w:rPr>
          <w:rFonts w:cs="宋体" w:asciiTheme="minorEastAsia" w:hAnsiTheme="minorEastAsia"/>
          <w:sz w:val="24"/>
          <w:szCs w:val="24"/>
          <w:highlight w:val="none"/>
          <w:u w:val="single"/>
        </w:rPr>
        <w:t xml:space="preserve">，具体详见专用条款第二节第12.2款）</w:t>
      </w:r>
      <w:r>
        <w:rPr>
          <w:rFonts w:cs="宋体" w:asciiTheme="minorEastAsia" w:hAnsiTheme="minorEastAsia"/>
          <w:sz w:val="24"/>
          <w:szCs w:val="24"/>
          <w:highlight w:val="none"/>
        </w:rPr>
        <w:t xml:space="preserve">，其中涉及预付款的：</w:t>
      </w:r>
      <w:r>
        <w:rPr>
          <w:rFonts w:cs="宋体" w:asciiTheme="minorEastAsia" w:hAnsiTheme="minorEastAsia"/>
          <w:sz w:val="24"/>
          <w:szCs w:val="24"/>
          <w:highlight w:val="none"/>
          <w:u w:val="single"/>
        </w:rPr>
        <w:t xml:space="preserve">（具体详见专用条款第二节第12.2款）</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□成本补偿：</w:t>
      </w:r>
      <w:r>
        <w:rPr>
          <w:rFonts w:cs="宋体" w:asciiTheme="minorEastAsia" w:hAnsiTheme="minorEastAsia"/>
          <w:sz w:val="24"/>
          <w:szCs w:val="24"/>
          <w:highlight w:val="none"/>
          <w:u w:val="single"/>
        </w:rPr>
        <w:t xml:space="preserve">（应明确按照成本补偿方式的支付方式和支付条件）  </w:t>
      </w:r>
      <w:r>
        <w:rPr>
          <w:rFonts w:cs="宋体" w:asciiTheme="minorEastAsia" w:hAnsiTheme="minorEastAsia"/>
          <w:sz w:val="24"/>
          <w:szCs w:val="24"/>
          <w:highlight w:val="non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□绩效激励：</w:t>
      </w:r>
      <w:r>
        <w:rPr>
          <w:rFonts w:cs="宋体" w:asciiTheme="minorEastAsia" w:hAnsiTheme="minorEastAsia"/>
          <w:sz w:val="24"/>
          <w:szCs w:val="24"/>
          <w:highlight w:val="none"/>
          <w:u w:val="single"/>
        </w:rPr>
        <w:t xml:space="preserve">（应明确按照绩效激励方式的支付方式和支付条件） </w:t>
      </w:r>
      <w:r>
        <w:rPr>
          <w:highlight w:val="none"/>
        </w:rPr>
      </w:r>
      <w:r/>
    </w:p>
    <w:p>
      <w:pPr>
        <w:ind w:firstLine="562"/>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3. 合同履行</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（1）起始日期：</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年</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月</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日，完成日期：</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年</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月</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日。</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（2）履约地点：</w:t>
      </w:r>
      <w:r>
        <w:rPr>
          <w:rFonts w:cs="宋体" w:asciiTheme="minorEastAsia" w:hAnsiTheme="minorEastAsia"/>
          <w:sz w:val="24"/>
          <w:szCs w:val="24"/>
          <w:highlight w:val="none"/>
          <w:u w:val="single"/>
        </w:rPr>
        <w:t xml:space="preserve">盐城海洋职业学校指定地点</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（3）履约担保：履约担保：是否收取履约保证金：□是   √否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收取履约保证金形式：</w:t>
      </w:r>
      <w:r>
        <w:rPr>
          <w:rFonts w:cs="宋体" w:asciiTheme="minorEastAsia" w:hAnsiTheme="minorEastAsia"/>
          <w:sz w:val="24"/>
          <w:szCs w:val="24"/>
          <w:highlight w:val="none"/>
          <w:u w:val="single"/>
        </w:rPr>
        <w:t xml:space="preserve">  见3.（4） </w:t>
      </w:r>
      <w:r>
        <w:rPr>
          <w:highlight w:val="none"/>
        </w:rPr>
      </w:r>
      <w:r/>
    </w:p>
    <w:p>
      <w:pPr>
        <w:ind w:firstLine="560"/>
        <w:jc w:val="both"/>
        <w:spacing w:line="499" w:lineRule="atLeast"/>
        <w:rPr>
          <w:rFonts w:cs="宋体" w:asciiTheme="minorEastAsia" w:hAnsiTheme="minorEastAsia"/>
          <w:sz w:val="24"/>
          <w:szCs w:val="24"/>
          <w:highlight w:val="none"/>
          <w:u w:val="single"/>
        </w:rPr>
        <w:pBdr>
          <w:top w:val="none" w:color="000000" w:sz="0" w:space="0"/>
          <w:left w:val="none" w:color="000000" w:sz="0" w:space="0"/>
          <w:bottom w:val="none" w:color="000000" w:sz="0" w:space="0"/>
          <w:right w:val="none" w:color="000000" w:sz="0" w:space="0"/>
        </w:pBdr>
      </w:pPr>
      <w:r>
        <w:rPr>
          <w:highlight w:val="none"/>
        </w:rPr>
      </w:r>
      <w:bookmarkStart w:id="45" w:name="OLE_LINK17"/>
      <w:r>
        <w:rPr>
          <w:rFonts w:cs="宋体" w:asciiTheme="minorEastAsia" w:hAnsiTheme="minorEastAsia"/>
          <w:sz w:val="24"/>
          <w:szCs w:val="24"/>
          <w:highlight w:val="none"/>
        </w:rPr>
        <w:t xml:space="preserve">收取履约保证金金额：</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u w:val="single"/>
        </w:rPr>
        <w:t xml:space="preserve">合同价的10%</w:t>
      </w:r>
      <w:r>
        <w:rPr>
          <w:rFonts w:hint="eastAsia" w:cs="宋体" w:asciiTheme="minorEastAsia" w:hAnsiTheme="minorEastAsia"/>
          <w:sz w:val="24"/>
          <w:szCs w:val="24"/>
          <w:highlight w:val="none"/>
          <w:u w:val="single"/>
        </w:rPr>
        <w:t xml:space="preserve">（</w:t>
      </w:r>
      <w:r>
        <w:rPr>
          <w:rFonts w:cs="宋体" w:asciiTheme="minorEastAsia" w:hAnsiTheme="minorEastAsia"/>
          <w:sz w:val="24"/>
          <w:szCs w:val="24"/>
          <w:highlight w:val="none"/>
          <w:u w:val="single"/>
        </w:rPr>
        <w:t xml:space="preserve">对AA评级及以上政府采购供应商（需提供信用管理部门备案的第三方信用报告）</w:t>
      </w:r>
      <w:r>
        <w:rPr>
          <w:rFonts w:hint="eastAsia" w:cs="宋体" w:asciiTheme="minorEastAsia" w:hAnsiTheme="minorEastAsia"/>
          <w:sz w:val="24"/>
          <w:szCs w:val="24"/>
          <w:highlight w:val="none"/>
          <w:u w:val="single"/>
        </w:rPr>
        <w:t xml:space="preserve">按5%缴纳</w:t>
      </w:r>
      <w:r>
        <w:rPr>
          <w:rFonts w:cs="宋体" w:asciiTheme="minorEastAsia" w:hAnsiTheme="minorEastAsia"/>
          <w:sz w:val="24"/>
          <w:szCs w:val="24"/>
          <w:highlight w:val="none"/>
          <w:u w:val="single"/>
        </w:rPr>
        <w:t xml:space="preserve">履约保证金</w:t>
      </w:r>
      <w:r>
        <w:rPr>
          <w:rFonts w:hint="eastAsia" w:cs="宋体" w:asciiTheme="minorEastAsia" w:hAnsiTheme="minorEastAsia"/>
          <w:sz w:val="24"/>
          <w:szCs w:val="24"/>
          <w:highlight w:val="none"/>
          <w:u w:val="single"/>
        </w:rPr>
        <w:t xml:space="preserve">）</w:t>
      </w:r>
      <w:bookmarkEnd w:id="45"/>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履约担保期限： </w:t>
      </w:r>
      <w:r>
        <w:rPr>
          <w:rFonts w:cs="宋体" w:asciiTheme="minorEastAsia" w:hAnsiTheme="minorEastAsia"/>
          <w:sz w:val="24"/>
          <w:szCs w:val="24"/>
          <w:highlight w:val="none"/>
          <w:u w:val="single"/>
        </w:rPr>
        <w:t xml:space="preserve">     </w:t>
      </w:r>
      <w:r>
        <w:rPr>
          <w:rFonts w:hint="eastAsia"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（4）确需收取履约保证金的，履约保证金的缴纳形式：</w:t>
      </w:r>
      <w:r>
        <w:rPr>
          <w:highlight w:val="none"/>
        </w:rPr>
      </w:r>
      <w:r/>
    </w:p>
    <w:p>
      <w:pPr>
        <w:ind w:firstLine="560"/>
        <w:spacing w:line="499" w:lineRule="atLeast"/>
        <w:rPr>
          <w:rFonts w:asciiTheme="minorEastAsia" w:hAnsiTheme="minorEastAsia"/>
          <w:sz w:val="24"/>
          <w:highlight w:val="none"/>
        </w:rPr>
      </w:pPr>
      <w:r>
        <w:rPr>
          <w:rFonts w:hint="eastAsia" w:cs="宋体" w:asciiTheme="minorEastAsia" w:hAnsiTheme="minorEastAsia"/>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highlight w:val="none"/>
        </w:rPr>
      </w:r>
      <w:r/>
    </w:p>
    <w:p>
      <w:pPr>
        <w:ind w:firstLine="560"/>
        <w:spacing w:line="499" w:lineRule="atLeast"/>
        <w:rPr>
          <w:rFonts w:cs="宋体" w:asciiTheme="minorEastAsia" w:hAnsiTheme="minorEastAsia"/>
          <w:sz w:val="24"/>
          <w:highlight w:val="none"/>
        </w:rPr>
      </w:pPr>
      <w:r>
        <w:rPr>
          <w:rFonts w:hint="eastAsia" w:cs="宋体" w:asciiTheme="minorEastAsia" w:hAnsiTheme="minorEastAsia"/>
          <w:sz w:val="24"/>
          <w:highlight w:val="none"/>
        </w:rPr>
        <w:t xml:space="preserve">如以履约保函（保险）形式缴纳履约保证金，供应商可通过政府采购电子履约保函（保险）平台（</w:t>
      </w:r>
      <w:r>
        <w:rPr>
          <w:rFonts w:hint="eastAsia" w:cs="宋体" w:asciiTheme="minorEastAsia" w:hAnsiTheme="minorEastAsia"/>
          <w:sz w:val="24"/>
          <w:highlight w:val="none"/>
        </w:rPr>
        <w:t xml:space="preserve">www.jsdzbh.com</w:t>
      </w:r>
      <w:r>
        <w:rPr>
          <w:rFonts w:hint="eastAsia" w:cs="宋体" w:asciiTheme="minorEastAsia" w:hAnsiTheme="minorEastAsia"/>
          <w:sz w:val="24"/>
          <w:highlight w:val="none"/>
        </w:rPr>
        <w:t xml:space="preserve">）在线申请履约保函（保险）。</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合同履行结束后，甲方应及时退还交纳的履约保证金。</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履约保证金的退还：</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1.方式：退还至投标人缴纳履约保证金的账户。如为保函，在到期时自行失效。</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2.时间：验收合格且采购人收到发票后10个工作日内。</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3.条件：按合同要求全部履约完成并经采购人验收合格，且采购人收到中标人出具的发票。</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4.不予退还情形：</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除不可抗力情况外，投标人出现下列情形之一的，其履约保证金，招标人将视情节决定不予退还或部分不予退还。</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（1）中标人无正当理由拒绝签订合同的，或者在签订合同时向采购人提出附加条件或者更改合同实质性内容要求的；</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（2）中标人不履行与采购人订立的合同的；</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（3）中标人所供货物或服务不符合招标文件规定要求的；</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（4）中标人采取欺骗、弄虚作假方式投标的或与其它投标人串通投标的；</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（5）中标人将合同内容转包、违法分包的；</w:t>
      </w:r>
      <w:r>
        <w:rPr>
          <w:highlight w:val="none"/>
        </w:rPr>
      </w:r>
      <w:r/>
    </w:p>
    <w:p>
      <w:pPr>
        <w:ind w:firstLine="560"/>
        <w:spacing w:line="499" w:lineRule="atLeast"/>
        <w:rPr>
          <w:rFonts w:cs="宋体" w:asciiTheme="minorEastAsia" w:hAnsi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highlight w:val="none"/>
        </w:rPr>
        <w:t xml:space="preserve">（6）中标人故意捏造事实或伪造证明材料，进行虚假恶意投诉或反映的。</w:t>
      </w:r>
      <w:r>
        <w:rPr>
          <w:highlight w:val="none"/>
        </w:rPr>
      </w:r>
      <w:r/>
    </w:p>
    <w:p>
      <w:pPr>
        <w:ind w:firstLine="560"/>
        <w:spacing w:line="499" w:lineRule="atLeast"/>
        <w:rPr>
          <w:rFonts w:asciiTheme="minorEastAsia" w:hAnsiTheme="minorEastAsia"/>
          <w:sz w:val="24"/>
          <w:highlight w:val="none"/>
        </w:rPr>
      </w:pPr>
      <w:r>
        <w:rPr>
          <w:rFonts w:hint="eastAsia" w:cs="宋体" w:asciiTheme="minorEastAsia" w:hAnsiTheme="minorEastAsia"/>
          <w:color w:val="000000"/>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（5）分期履行要求：</w:t>
      </w:r>
      <w:r>
        <w:rPr>
          <w:rFonts w:cs="宋体" w:asciiTheme="minorEastAsia" w:hAnsiTheme="minorEastAsia"/>
          <w:sz w:val="24"/>
          <w:szCs w:val="24"/>
          <w:highlight w:val="none"/>
          <w:u w:val="single"/>
        </w:rPr>
        <w:t xml:space="preserve">        /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（6）风险处置措施和替代方案：</w:t>
      </w:r>
      <w:r>
        <w:rPr>
          <w:rFonts w:cs="宋体" w:asciiTheme="minorEastAsia" w:hAnsiTheme="minorEastAsia"/>
          <w:sz w:val="24"/>
          <w:szCs w:val="24"/>
          <w:highlight w:val="none"/>
          <w:u w:val="single"/>
        </w:rPr>
        <w:t xml:space="preserve">      /        </w:t>
      </w:r>
      <w:r>
        <w:rPr>
          <w:highlight w:val="none"/>
        </w:rPr>
      </w:r>
      <w:r/>
    </w:p>
    <w:p>
      <w:pPr>
        <w:ind w:firstLine="562"/>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4. 合同验收</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（1）验收组织方式：√自行组织  □委托第三方组织</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验收主体：</w:t>
      </w:r>
      <w:r>
        <w:rPr>
          <w:rFonts w:cs="宋体" w:asciiTheme="minorEastAsia" w:hAnsiTheme="minorEastAsia"/>
          <w:sz w:val="24"/>
          <w:szCs w:val="24"/>
          <w:highlight w:val="none"/>
          <w:u w:val="single"/>
        </w:rPr>
        <w:t xml:space="preserve"> 甲方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是否邀请本项目的其他供应商参加验收：□是  √否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是否邀请专家参加验收：□是  □否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是否邀请服务对象参加验收：□是  □否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是否邀请第三方检测机构参加验收：□是  □否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是否进行抽查检测：□是，抽查比例：</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  □否</w:t>
      </w:r>
      <w:r>
        <w:rPr>
          <w:highlight w:val="none"/>
        </w:rPr>
      </w:r>
      <w:r/>
    </w:p>
    <w:p>
      <w:pPr>
        <w:ind w:firstLine="560"/>
        <w:jc w:val="both"/>
        <w:spacing w:line="499" w:lineRule="atLeast"/>
        <w:rPr>
          <w:rFonts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是否存在破坏性检测：□是，</w:t>
      </w:r>
      <w:r>
        <w:rPr>
          <w:rFonts w:cs="宋体" w:asciiTheme="minorEastAsia" w:hAnsiTheme="minorEastAsia"/>
          <w:sz w:val="24"/>
          <w:szCs w:val="24"/>
          <w:highlight w:val="none"/>
          <w:u w:val="single"/>
        </w:rPr>
        <w:t xml:space="preserve">（应明确对被破坏的检测产品的处理方式）</w:t>
      </w:r>
      <w:r>
        <w:rPr>
          <w:highlight w:val="none"/>
        </w:rPr>
      </w:r>
      <w:r/>
    </w:p>
    <w:p>
      <w:pPr>
        <w:ind w:firstLine="33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验收组织的其他事项：</w:t>
      </w:r>
      <w:r>
        <w:rPr>
          <w:rFonts w:cs="宋体" w:asciiTheme="minorEastAsia" w:hAnsiTheme="minorEastAsia"/>
          <w:sz w:val="24"/>
          <w:szCs w:val="24"/>
          <w:highlight w:val="none"/>
          <w:u w:val="single"/>
        </w:rPr>
        <w:t xml:space="preserve">   /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（2）履约验收时间：</w:t>
      </w:r>
      <w:r>
        <w:rPr>
          <w:rFonts w:hint="eastAsia" w:cs="宋体" w:asciiTheme="minorEastAsia" w:hAnsiTheme="minorEastAsia"/>
          <w:sz w:val="24"/>
          <w:szCs w:val="24"/>
          <w:highlight w:val="none"/>
          <w:u w:val="single"/>
        </w:rPr>
        <w:t xml:space="preserve">验收期限在安装调试结束30日内进行。特殊情况需延长的，双方应特别约定。</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（3）履约验收方式：</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√一次性验收 </w:t>
      </w:r>
      <w:r>
        <w:rPr>
          <w:highlight w:val="none"/>
        </w:rPr>
      </w:r>
      <w:r/>
    </w:p>
    <w:p>
      <w:pPr>
        <w:ind w:firstLine="560"/>
        <w:jc w:val="both"/>
        <w:spacing w:line="360" w:lineRule="auto"/>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□分期/分项验收：</w:t>
      </w:r>
      <w:r>
        <w:rPr>
          <w:rFonts w:cs="宋体" w:asciiTheme="minorEastAsia" w:hAnsiTheme="minorEastAsia"/>
          <w:sz w:val="24"/>
          <w:szCs w:val="24"/>
          <w:highlight w:val="none"/>
          <w:u w:val="single"/>
        </w:rPr>
        <w:t xml:space="preserve">（应明确分期/分项验收的工作安排）</w:t>
      </w:r>
      <w:r>
        <w:rPr>
          <w:highlight w:val="none"/>
        </w:rPr>
      </w:r>
      <w:r/>
    </w:p>
    <w:p>
      <w:pPr>
        <w:pStyle w:val="694"/>
        <w:ind w:firstLine="709"/>
        <w:spacing w:line="360" w:lineRule="auto"/>
        <w:rPr>
          <w:rFonts w:cs="宋体" w:asciiTheme="minorEastAsia" w:hAnsiTheme="minorEastAsia"/>
          <w:sz w:val="24"/>
          <w:highlight w:val="none"/>
          <w:u w:val="single"/>
        </w:rPr>
      </w:pPr>
      <w:r>
        <w:rPr>
          <w:rFonts w:cs="宋体" w:asciiTheme="minorEastAsia" w:hAnsiTheme="minorEastAsia"/>
          <w:sz w:val="24"/>
          <w:highlight w:val="none"/>
        </w:rPr>
        <w:t xml:space="preserve">（4）履约验收程序：</w:t>
      </w:r>
      <w:r>
        <w:rPr>
          <w:rFonts w:hint="eastAsia" w:cs="宋体" w:asciiTheme="minorEastAsia" w:hAnsiTheme="minorEastAsia"/>
          <w:sz w:val="24"/>
          <w:highlight w:val="none"/>
          <w:u w:val="single"/>
        </w:rPr>
        <w:t xml:space="preserve">①乙方完成安装调试后，应向甲方提交书面验收申请，并附产品合格证、检测报告等资料；②甲方收到申请后 5 </w:t>
      </w:r>
      <w:r>
        <w:rPr>
          <w:rFonts w:hint="eastAsia" w:cs="宋体" w:asciiTheme="minorEastAsia" w:hAnsiTheme="minorEastAsia"/>
          <w:sz w:val="24"/>
          <w:highlight w:val="none"/>
          <w:u w:val="single"/>
        </w:rPr>
        <w:t xml:space="preserve">个</w:t>
      </w:r>
      <w:r>
        <w:rPr>
          <w:rFonts w:hint="eastAsia" w:cs="宋体" w:asciiTheme="minorEastAsia" w:hAnsiTheme="minorEastAsia"/>
          <w:sz w:val="24"/>
          <w:highlight w:val="none"/>
          <w:u w:val="single"/>
        </w:rPr>
        <w:t xml:space="preserve">工作日内组织验收（需通知乙方到场）；③验收合格的，双方签署《验收报告》；验收不合格的，甲方应书面告知乙方整改要求，乙方需在 10 </w:t>
      </w:r>
      <w:r>
        <w:rPr>
          <w:rFonts w:hint="eastAsia" w:cs="宋体" w:asciiTheme="minorEastAsia" w:hAnsiTheme="minorEastAsia"/>
          <w:sz w:val="24"/>
          <w:highlight w:val="none"/>
          <w:u w:val="single"/>
        </w:rPr>
        <w:t xml:space="preserve">个</w:t>
      </w:r>
      <w:r>
        <w:rPr>
          <w:rFonts w:hint="eastAsia" w:cs="宋体" w:asciiTheme="minorEastAsia" w:hAnsiTheme="minorEastAsia"/>
          <w:sz w:val="24"/>
          <w:highlight w:val="none"/>
          <w:u w:val="single"/>
        </w:rPr>
        <w:t xml:space="preserve">工作日内整改完毕并重新申请验收。</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（5）履约验收的内容：</w:t>
      </w:r>
      <w:r>
        <w:rPr>
          <w:rFonts w:cs="宋体" w:asciiTheme="minorEastAsia" w:hAnsiTheme="minorEastAsia"/>
          <w:sz w:val="24"/>
          <w:szCs w:val="24"/>
          <w:highlight w:val="none"/>
          <w:u w:val="single"/>
        </w:rPr>
        <w:t xml:space="preserve">（应当包括每一项技术和商务要求的履约情况，特别是落实政府采购扶持中小企业，支持绿色发展和乡村振兴等政策情况）</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（6）履约验收标准：</w:t>
      </w:r>
      <w:r>
        <w:rPr>
          <w:rFonts w:hint="eastAsia" w:cs="宋体" w:asciiTheme="minorEastAsia" w:hAnsiTheme="minorEastAsia"/>
          <w:sz w:val="24"/>
          <w:szCs w:val="24"/>
          <w:highlight w:val="none"/>
          <w:u w:val="single"/>
        </w:rPr>
        <w:t xml:space="preserve">中标人提供的货物均符合国家相关条例要求，能保证所提供货物涉及到的知识产权是合法取得，并享有完整的知识产权，不会因为采购方的使用而被责令停止使用、追偿或要求赔偿损失，如出现此情况，一切经济和法律责任均由中标人承担。中标人提供的所有货物必须为正规合格产品，如出现质量问题或系假冒伪劣产品，中标人负责包退、包换，承担由此产生的费用，</w:t>
      </w:r>
      <w:r>
        <w:rPr>
          <w:rFonts w:hint="eastAsia" w:cs="宋体" w:asciiTheme="minorEastAsia" w:hAnsiTheme="minorEastAsia"/>
          <w:sz w:val="24"/>
          <w:szCs w:val="24"/>
          <w:highlight w:val="none"/>
          <w:u w:val="single"/>
        </w:rPr>
        <w:t xml:space="preserve">且学校</w:t>
      </w:r>
      <w:r>
        <w:rPr>
          <w:rFonts w:hint="eastAsia" w:cs="宋体" w:asciiTheme="minorEastAsia" w:hAnsiTheme="minorEastAsia"/>
          <w:sz w:val="24"/>
          <w:szCs w:val="24"/>
          <w:highlight w:val="none"/>
          <w:u w:val="single"/>
        </w:rPr>
        <w:t xml:space="preserve">有权终止合同。</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（7）是否以采购活动中供应商提供的样品作为参考：□是  √否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（8）履约验收其他事项：</w:t>
      </w:r>
      <w:r>
        <w:rPr>
          <w:rFonts w:cs="宋体" w:asciiTheme="minorEastAsia" w:hAnsiTheme="minorEastAsia"/>
          <w:sz w:val="24"/>
          <w:szCs w:val="24"/>
          <w:highlight w:val="none"/>
          <w:u w:val="single"/>
        </w:rPr>
        <w:t xml:space="preserve">  （产权过户登记等） </w:t>
      </w:r>
      <w:r>
        <w:rPr>
          <w:highlight w:val="none"/>
        </w:rPr>
      </w:r>
      <w:r/>
    </w:p>
    <w:p>
      <w:pPr>
        <w:ind w:firstLine="562"/>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5. 组成合同的文件</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本协议书与下列文件一起构成合同文件，如下述文件之间有任何抵触、矛盾或歧义，应按以下顺序解释：</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（1）政府采购合同协议书及其变更、补充协议</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（2）政府采购合同专用条款</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（3）政府采购合同通用条款</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（4）中标（成交）通知书</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（5）投标（响应）文件</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（6）采购文件</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（7）有关技术文件，图纸</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（8）国家法律、行政法规和规章制度规定或合同约定的作为合同组成部分的其他文件</w:t>
      </w:r>
      <w:r>
        <w:rPr>
          <w:highlight w:val="none"/>
        </w:rPr>
      </w:r>
      <w:r/>
    </w:p>
    <w:p>
      <w:pPr>
        <w:ind w:firstLine="562"/>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6. 合同生效</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本合同自</w:t>
      </w:r>
      <w:r>
        <w:rPr>
          <w:rFonts w:hint="eastAsia" w:cs="宋体" w:asciiTheme="minorEastAsia" w:hAnsiTheme="minorEastAsia"/>
          <w:sz w:val="24"/>
          <w:szCs w:val="24"/>
          <w:highlight w:val="none"/>
        </w:rPr>
        <w:t xml:space="preserve">双方法定代表人或授权代表签字并加盖公章</w:t>
      </w:r>
      <w:r>
        <w:rPr>
          <w:rFonts w:hint="eastAsia" w:cs="宋体" w:asciiTheme="minorEastAsia" w:hAnsiTheme="minorEastAsia"/>
          <w:sz w:val="24"/>
          <w:highlight w:val="none"/>
        </w:rPr>
        <w:t xml:space="preserve">后生效</w:t>
      </w:r>
      <w:r>
        <w:rPr>
          <w:rFonts w:cs="宋体" w:asciiTheme="minorEastAsia" w:hAnsiTheme="minorEastAsia"/>
          <w:sz w:val="24"/>
          <w:szCs w:val="24"/>
          <w:highlight w:val="none"/>
        </w:rPr>
        <w:t xml:space="preserve">。</w:t>
      </w:r>
      <w:r>
        <w:rPr>
          <w:highlight w:val="none"/>
        </w:rPr>
      </w:r>
      <w:r/>
    </w:p>
    <w:p>
      <w:pPr>
        <w:ind w:firstLine="562"/>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7. 合同份数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本合同一式</w:t>
      </w:r>
      <w:r>
        <w:rPr>
          <w:rFonts w:hint="eastAsia" w:cs="宋体" w:asciiTheme="minorEastAsia" w:hAnsiTheme="minorEastAsia"/>
          <w:sz w:val="24"/>
          <w:szCs w:val="24"/>
          <w:highlight w:val="none"/>
          <w:u w:val="single"/>
        </w:rPr>
        <w:t xml:space="preserve"> </w:t>
      </w:r>
      <w:r>
        <w:rPr>
          <w:rFonts w:cs="宋体" w:asciiTheme="minorEastAsia" w:hAnsiTheme="minorEastAsia"/>
          <w:sz w:val="24"/>
          <w:szCs w:val="24"/>
          <w:highlight w:val="none"/>
          <w:u w:val="single"/>
        </w:rPr>
        <w:t xml:space="preserve">五 </w:t>
      </w:r>
      <w:r>
        <w:rPr>
          <w:rFonts w:cs="宋体" w:asciiTheme="minorEastAsia" w:hAnsiTheme="minorEastAsia"/>
          <w:sz w:val="24"/>
          <w:szCs w:val="24"/>
          <w:highlight w:val="none"/>
        </w:rPr>
        <w:t xml:space="preserve">份，甲方执</w:t>
      </w:r>
      <w:r>
        <w:rPr>
          <w:rFonts w:cs="宋体" w:asciiTheme="minorEastAsia" w:hAnsiTheme="minorEastAsia"/>
          <w:sz w:val="24"/>
          <w:szCs w:val="24"/>
          <w:highlight w:val="none"/>
          <w:u w:val="single"/>
        </w:rPr>
        <w:t xml:space="preserve"> 三 </w:t>
      </w:r>
      <w:r>
        <w:rPr>
          <w:rFonts w:cs="宋体" w:asciiTheme="minorEastAsia" w:hAnsiTheme="minorEastAsia"/>
          <w:sz w:val="24"/>
          <w:szCs w:val="24"/>
          <w:highlight w:val="none"/>
        </w:rPr>
        <w:t xml:space="preserve">份，乙方执</w:t>
      </w:r>
      <w:r>
        <w:rPr>
          <w:rFonts w:cs="宋体" w:asciiTheme="minorEastAsia" w:hAnsiTheme="minorEastAsia"/>
          <w:sz w:val="24"/>
          <w:szCs w:val="24"/>
          <w:highlight w:val="none"/>
          <w:u w:val="single"/>
        </w:rPr>
        <w:t xml:space="preserve"> 二 </w:t>
      </w:r>
      <w:r>
        <w:rPr>
          <w:rFonts w:cs="宋体" w:asciiTheme="minorEastAsia" w:hAnsiTheme="minorEastAsia"/>
          <w:sz w:val="24"/>
          <w:szCs w:val="24"/>
          <w:highlight w:val="none"/>
        </w:rPr>
        <w:t xml:space="preserve">份，均具有同等法律效力。</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合同订立时间：</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年</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月</w:t>
      </w:r>
      <w:r>
        <w:rPr>
          <w:rFonts w:cs="宋体" w:asciiTheme="minorEastAsia" w:hAnsiTheme="minorEastAsia"/>
          <w:sz w:val="24"/>
          <w:szCs w:val="24"/>
          <w:highlight w:val="none"/>
          <w:u w:val="single"/>
        </w:rPr>
        <w:t xml:space="preserve">   </w:t>
      </w:r>
      <w:r>
        <w:rPr>
          <w:rFonts w:cs="宋体" w:asciiTheme="minorEastAsia" w:hAnsiTheme="minorEastAsia"/>
          <w:sz w:val="24"/>
          <w:szCs w:val="24"/>
          <w:highlight w:val="none"/>
        </w:rPr>
        <w:t xml:space="preserve">日</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合同订立地点：</w:t>
      </w:r>
      <w:r>
        <w:rPr>
          <w:rFonts w:cs="宋体" w:asciiTheme="minorEastAsia" w:hAnsiTheme="minorEastAsia"/>
          <w:sz w:val="24"/>
          <w:szCs w:val="24"/>
          <w:highlight w:val="none"/>
          <w:u w:val="single"/>
        </w:rPr>
        <w:t xml:space="preserve">    </w:t>
      </w:r>
      <w:r>
        <w:rPr>
          <w:highlight w:val="none"/>
        </w:rPr>
      </w:r>
      <w:r/>
    </w:p>
    <w:p>
      <w:pPr>
        <w:ind w:firstLine="560"/>
        <w:jc w:val="both"/>
        <w:spacing w:line="49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附件：具体标的及其技术要求和商务要求、联合协议、分包意向协议等。</w:t>
      </w:r>
      <w:r>
        <w:rPr>
          <w:highlight w:val="none"/>
        </w:rPr>
      </w:r>
      <w:r/>
    </w:p>
    <w:p>
      <w:pPr>
        <w:spacing w:line="98"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p>
    <w:p>
      <w:pPr>
        <w:spacing w:line="98"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8"/>
          <w:highlight w:val="none"/>
        </w:rPr>
        <w:t xml:space="preserve"> </w:t>
      </w:r>
      <w:r>
        <w:rPr>
          <w:highlight w:val="none"/>
        </w:rPr>
      </w: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31"/>
        <w:gridCol w:w="2537"/>
        <w:gridCol w:w="2073"/>
        <w:gridCol w:w="2614"/>
      </w:tblGrid>
      <w:tr>
        <w:trPr>
          <w:trHeight w:val="851"/>
        </w:trPr>
        <w:tc>
          <w:tcPr>
            <w:gridSpan w:val="2"/>
            <w:tcMar>
              <w:left w:w="108" w:type="dxa"/>
              <w:top w:w="0" w:type="dxa"/>
              <w:right w:w="108" w:type="dxa"/>
              <w:bottom w:w="0" w:type="dxa"/>
            </w:tcMar>
            <w:tcW w:w="4668" w:type="dxa"/>
            <w:vAlign w:val="center"/>
            <w:textDirection w:val="lrTb"/>
            <w:noWrap w:val="false"/>
          </w:tcPr>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8"/>
                <w:highlight w:val="none"/>
              </w:rPr>
              <w:t xml:space="preserve"> </w:t>
            </w:r>
            <w:r>
              <w:rPr>
                <w:rFonts w:cs="宋体" w:asciiTheme="minorEastAsia" w:hAnsiTheme="minorEastAsia"/>
                <w:sz w:val="21"/>
                <w:highlight w:val="none"/>
              </w:rPr>
              <w:t xml:space="preserve">甲方：盐城海洋职业学校</w:t>
            </w:r>
            <w:r>
              <w:rPr>
                <w:highlight w:val="none"/>
              </w:rPr>
            </w:r>
            <w:r/>
          </w:p>
        </w:tc>
        <w:tc>
          <w:tcPr>
            <w:gridSpan w:val="2"/>
            <w:tcMar>
              <w:left w:w="108" w:type="dxa"/>
              <w:top w:w="0" w:type="dxa"/>
              <w:right w:w="108" w:type="dxa"/>
              <w:bottom w:w="0" w:type="dxa"/>
            </w:tcMar>
            <w:tcW w:w="4687" w:type="dxa"/>
            <w:vAlign w:val="center"/>
            <w:textDirection w:val="lrTb"/>
            <w:noWrap w:val="false"/>
          </w:tcPr>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乙方： </w:t>
            </w:r>
            <w:r>
              <w:rPr>
                <w:highlight w:val="none"/>
              </w:rPr>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单位名称</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（公章或合同章）</w:t>
            </w:r>
            <w:r>
              <w:rPr>
                <w:highlight w:val="none"/>
              </w:rPr>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单位名称</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（公章或合同章）</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Mar>
              <w:left w:w="108" w:type="dxa"/>
              <w:top w:w="0" w:type="dxa"/>
              <w:right w:w="108" w:type="dxa"/>
              <w:bottom w:w="0" w:type="dxa"/>
            </w:tcMar>
            <w:tcW w:w="2131" w:type="dxa"/>
            <w:vAlign w:val="center"/>
            <w:vMerge w:val="restart"/>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法定代表人</w:t>
            </w:r>
            <w:r>
              <w:rPr>
                <w:highlight w:val="none"/>
              </w:rPr>
            </w:r>
            <w:r/>
          </w:p>
          <w:p>
            <w:pPr>
              <w:ind w:firstLine="115"/>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或其委托代理人（签章）</w:t>
            </w:r>
            <w:r>
              <w:rPr>
                <w:highlight w:val="none"/>
              </w:rPr>
            </w:r>
            <w:r/>
          </w:p>
        </w:tc>
        <w:tc>
          <w:tcPr>
            <w:tcMar>
              <w:left w:w="108" w:type="dxa"/>
              <w:top w:w="0" w:type="dxa"/>
              <w:right w:w="108" w:type="dxa"/>
              <w:bottom w:w="0" w:type="dxa"/>
            </w:tcMar>
            <w:tcW w:w="2537" w:type="dxa"/>
            <w:vAlign w:val="center"/>
            <w:vMerge w:val="restart"/>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法定代表人</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或其委托代理人（签章）</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W w:w="0" w:type="auto"/>
            <w:vMerge w:val="continue"/>
            <w:textDirection w:val="lrTb"/>
            <w:noWrap w:val="false"/>
          </w:tcPr>
          <w:p>
            <w:pPr>
              <w:rPr>
                <w:rFonts w:asciiTheme="minorEastAsia" w:hAnsiTheme="minorEastAsia"/>
              </w:rPr>
            </w:pPr>
            <w:r>
              <w:rPr>
                <w:rFonts w:asciiTheme="minorEastAsia" w:hAnsiTheme="minorEastAsia"/>
              </w:rPr>
            </w:r>
            <w:r/>
          </w:p>
        </w:tc>
        <w:tc>
          <w:tcPr>
            <w:tcW w:w="0" w:type="auto"/>
            <w:vMerge w:val="continue"/>
            <w:textDirection w:val="lrTb"/>
            <w:noWrap w:val="false"/>
          </w:tcPr>
          <w:p>
            <w:pPr>
              <w:rPr>
                <w:rFonts w:asciiTheme="minorEastAsia" w:hAnsiTheme="minorEastAsia"/>
              </w:rPr>
            </w:pPr>
            <w:r>
              <w:rPr>
                <w:rFonts w:asciiTheme="minorEastAsia" w:hAnsiTheme="minorEastAsia"/>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拥有者性别</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住所</w:t>
            </w:r>
            <w:r>
              <w:rPr>
                <w:highlight w:val="none"/>
              </w:rPr>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住所</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联 系 人</w:t>
            </w:r>
            <w:r>
              <w:rPr>
                <w:highlight w:val="none"/>
              </w:rPr>
            </w:r>
            <w:r/>
          </w:p>
        </w:tc>
        <w:tc>
          <w:tcPr>
            <w:tcMar>
              <w:left w:w="108" w:type="dxa"/>
              <w:top w:w="0" w:type="dxa"/>
              <w:right w:w="108" w:type="dxa"/>
              <w:bottom w:w="0" w:type="dxa"/>
            </w:tcMar>
            <w:tcW w:w="2537" w:type="dxa"/>
            <w:vAlign w:val="center"/>
            <w:textDirection w:val="lrTb"/>
            <w:noWrap w:val="false"/>
          </w:tcPr>
          <w:p>
            <w:pPr>
              <w:spacing w:line="3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联 系 人</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联系电话</w:t>
            </w:r>
            <w:r>
              <w:rPr>
                <w:highlight w:val="none"/>
              </w:rPr>
            </w:r>
            <w:r/>
          </w:p>
        </w:tc>
        <w:tc>
          <w:tcPr>
            <w:tcMar>
              <w:left w:w="108" w:type="dxa"/>
              <w:top w:w="0" w:type="dxa"/>
              <w:right w:w="108" w:type="dxa"/>
              <w:bottom w:w="0" w:type="dxa"/>
            </w:tcMar>
            <w:tcW w:w="2537" w:type="dxa"/>
            <w:vAlign w:val="center"/>
            <w:textDirection w:val="lrTb"/>
            <w:noWrap w:val="false"/>
          </w:tcPr>
          <w:p>
            <w:pPr>
              <w:spacing w:line="3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联系电话</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通信地址</w:t>
            </w:r>
            <w:r>
              <w:rPr>
                <w:highlight w:val="none"/>
              </w:rPr>
            </w:r>
            <w:r/>
          </w:p>
        </w:tc>
        <w:tc>
          <w:tcPr>
            <w:tcMar>
              <w:left w:w="108" w:type="dxa"/>
              <w:top w:w="0" w:type="dxa"/>
              <w:right w:w="108" w:type="dxa"/>
              <w:bottom w:w="0" w:type="dxa"/>
            </w:tcMar>
            <w:tcW w:w="2537"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u w:val="single"/>
              </w:rPr>
              <w:t xml:space="preserve">盐城海洋职业学校</w:t>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通信地址</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邮政编码</w:t>
            </w:r>
            <w:r>
              <w:rPr>
                <w:highlight w:val="none"/>
              </w:rPr>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邮政编码</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电子邮箱</w:t>
            </w:r>
            <w:r>
              <w:rPr>
                <w:highlight w:val="none"/>
              </w:rPr>
            </w:r>
            <w:r/>
          </w:p>
        </w:tc>
        <w:tc>
          <w:tcPr>
            <w:tcMar>
              <w:left w:w="108" w:type="dxa"/>
              <w:top w:w="0" w:type="dxa"/>
              <w:right w:w="108" w:type="dxa"/>
              <w:bottom w:w="0" w:type="dxa"/>
            </w:tcMar>
            <w:tcW w:w="2537" w:type="dxa"/>
            <w:vAlign w:val="center"/>
            <w:textDirection w:val="lrTb"/>
            <w:noWrap w:val="false"/>
          </w:tcPr>
          <w:p>
            <w:pPr>
              <w:spacing w:line="57" w:lineRule="atLeast"/>
              <w:rPr>
                <w:rFonts w:asciiTheme="minorEastAsia" w:hAnsiTheme="minorEastAsia"/>
                <w:highlight w:val="none"/>
              </w:rPr>
            </w:pPr>
            <w:r>
              <w:rPr>
                <w:rFonts w:asciiTheme="minorEastAsia" w:hAnsiTheme="minorEastAsia"/>
                <w:highlight w:val="none"/>
              </w:rPr>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电子邮箱</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统一社会信用代码</w:t>
            </w:r>
            <w:r>
              <w:rPr>
                <w:highlight w:val="none"/>
              </w:rPr>
            </w:r>
            <w:r/>
          </w:p>
        </w:tc>
        <w:tc>
          <w:tcPr>
            <w:tcMar>
              <w:left w:w="108" w:type="dxa"/>
              <w:top w:w="0" w:type="dxa"/>
              <w:right w:w="108" w:type="dxa"/>
              <w:bottom w:w="0" w:type="dxa"/>
            </w:tcMar>
            <w:tcW w:w="2537" w:type="dxa"/>
            <w:vAlign w:val="center"/>
            <w:textDirection w:val="lrTb"/>
            <w:noWrap w:val="false"/>
          </w:tcPr>
          <w:p>
            <w:pPr>
              <w:spacing w:line="3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统一社会信用代码</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开户名称</w:t>
            </w:r>
            <w:r>
              <w:rPr>
                <w:highlight w:val="none"/>
              </w:rPr>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开户名称</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开户银行</w:t>
            </w:r>
            <w:r>
              <w:rPr>
                <w:highlight w:val="none"/>
              </w:rPr>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开户银行</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851"/>
        </w:trPr>
        <w:tc>
          <w:tcPr>
            <w:tcMar>
              <w:left w:w="108" w:type="dxa"/>
              <w:top w:w="0" w:type="dxa"/>
              <w:right w:w="108" w:type="dxa"/>
              <w:bottom w:w="0" w:type="dxa"/>
            </w:tcMar>
            <w:tcW w:w="2131"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银行账号</w:t>
            </w:r>
            <w:r>
              <w:rPr>
                <w:highlight w:val="none"/>
              </w:rPr>
            </w:r>
            <w:r/>
          </w:p>
        </w:tc>
        <w:tc>
          <w:tcPr>
            <w:tcMar>
              <w:left w:w="108" w:type="dxa"/>
              <w:top w:w="0" w:type="dxa"/>
              <w:right w:w="108" w:type="dxa"/>
              <w:bottom w:w="0" w:type="dxa"/>
            </w:tcMar>
            <w:tcW w:w="2537"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tc>
        <w:tc>
          <w:tcPr>
            <w:tcMar>
              <w:left w:w="108" w:type="dxa"/>
              <w:top w:w="0" w:type="dxa"/>
              <w:right w:w="108" w:type="dxa"/>
              <w:bottom w:w="0" w:type="dxa"/>
            </w:tcMar>
            <w:tcW w:w="2073"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银行账号</w:t>
            </w:r>
            <w:r>
              <w:rPr>
                <w:highlight w:val="none"/>
              </w:rPr>
            </w:r>
            <w:r/>
          </w:p>
        </w:tc>
        <w:tc>
          <w:tcPr>
            <w:tcMar>
              <w:left w:w="108" w:type="dxa"/>
              <w:top w:w="0" w:type="dxa"/>
              <w:right w:w="108" w:type="dxa"/>
              <w:bottom w:w="0" w:type="dxa"/>
            </w:tcMar>
            <w:tcW w:w="2614"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bl>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p>
    <w:p>
      <w:pPr>
        <w:pStyle w:val="658"/>
        <w:jc w:val="center"/>
        <w:spacing w:before="260" w:after="260" w:line="70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bookmarkStart w:id="46" w:name="_Toc185584263"/>
      <w:r>
        <w:rPr>
          <w:highlight w:val="none"/>
        </w:rPr>
      </w:r>
      <w:bookmarkStart w:id="47" w:name="_Toc213083743"/>
      <w:r>
        <w:rPr>
          <w:rFonts w:cs="宋体" w:asciiTheme="minorEastAsia" w:hAnsiTheme="minorEastAsia" w:eastAsiaTheme="minorEastAsia"/>
          <w:sz w:val="42"/>
          <w:highlight w:val="none"/>
        </w:rPr>
        <w:t xml:space="preserve">第二节  政府采购合同通用条款</w:t>
      </w:r>
      <w:bookmarkEnd w:id="46"/>
      <w:r>
        <w:rPr>
          <w:highlight w:val="none"/>
        </w:rPr>
      </w:r>
      <w:bookmarkEnd w:id="47"/>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 定义</w:t>
      </w:r>
      <w:r>
        <w:rPr>
          <w:highlight w:val="none"/>
        </w:rPr>
      </w:r>
      <w:r/>
    </w:p>
    <w:p>
      <w:pPr>
        <w:ind w:firstLine="560"/>
        <w:jc w:val="both"/>
        <w:spacing w:line="550" w:lineRule="atLeast"/>
        <w:tabs>
          <w:tab w:val="center" w:pos="5099" w:leader="none"/>
        </w:tabs>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1.1合同当事人</w:t>
      </w:r>
      <w:r>
        <w:rPr>
          <w:rFonts w:cs="宋体" w:asciiTheme="minorEastAsia" w:hAnsiTheme="minorEastAsia"/>
          <w:sz w:val="24"/>
          <w:szCs w:val="24"/>
          <w:highlight w:val="none"/>
        </w:rPr>
        <w:tab/>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（1）采购人（以下称甲方）是指使用财政性资金，通过政府采购方式向供应商购买货物及其相关服务的国家机关、事业单位、团体组织。</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（2）供应商（以下称乙方）是指参加政府采购活动并且中标（成交），向采购人提供合同约定的货物及其相关服务的法人、非法人组织或者自然人。</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（3）其他合同主体是指除采购人和供应商以外，依法参与合同缔结或履行，享有权利、承担义务的合同当事人。</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1.2本合同下列术语应解释为：</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（2）“合同价款”系指根据本合同规定乙方在全面履行合同义务后甲方应支付给乙方的价款。</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（3）“货物”系指乙方根据本合同规定须向甲方提供的各种形态和种类的物品，包括原材料、设备、产品（包括软件）及相关的其备品备件、工具、手册及其他技术资料和材料等。</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（5）“分包”系指中标（成交）供应商按采购文件、投标（响应）文件的规定，根据分包意向协议，将中标（成交）项目中的部分履约内容，分给具有相应资质条件的供应</w:t>
      </w:r>
      <w:r>
        <w:rPr>
          <w:rFonts w:cs="宋体" w:asciiTheme="minorEastAsia" w:hAnsiTheme="minorEastAsia"/>
          <w:sz w:val="24"/>
          <w:szCs w:val="24"/>
          <w:highlight w:val="none"/>
        </w:rPr>
        <w:t xml:space="preserve">商履行</w:t>
      </w:r>
      <w:r>
        <w:rPr>
          <w:rFonts w:cs="宋体" w:asciiTheme="minorEastAsia" w:hAnsiTheme="minorEastAsia"/>
          <w:sz w:val="24"/>
          <w:szCs w:val="24"/>
          <w:highlight w:val="none"/>
        </w:rPr>
        <w:t xml:space="preserve">合同的行为。</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（7）其他术语解释，见</w:t>
      </w:r>
      <w:r>
        <w:rPr>
          <w:rFonts w:cs="宋体" w:asciiTheme="minorEastAsia" w:hAnsiTheme="minorEastAsia"/>
          <w:b/>
          <w:sz w:val="24"/>
          <w:szCs w:val="24"/>
          <w:highlight w:val="none"/>
        </w:rPr>
        <w:t xml:space="preserve">【政府采购合同专用条款】。</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2. 合同标的及金额</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2.1 合同标的及金额应与中标（成交）结果一致。乙方为履行本合同而发生的所有费用均应包含在合同价款中，甲方不再另行支付其他任何费用。</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3. 履行合同的时间、地点和方式</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3.1 乙方应当在约定的时间、地点，按照约定方式履行合同。</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4. 甲方的权利和义务</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highlight w:val="none"/>
        </w:rPr>
      </w:r>
      <w:r/>
    </w:p>
    <w:p>
      <w:pPr>
        <w:ind w:firstLine="560"/>
        <w:jc w:val="both"/>
        <w:spacing w:line="360" w:lineRule="auto"/>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4.3 甲方有权要求乙方对缺陷部分予以修复，并按合同约定享有货物保修及其他合同约定的权利。</w:t>
      </w:r>
      <w:r>
        <w:rPr>
          <w:highlight w:val="none"/>
        </w:rPr>
      </w:r>
      <w:r/>
    </w:p>
    <w:p>
      <w:pPr>
        <w:pStyle w:val="694"/>
        <w:ind w:firstLine="600"/>
        <w:spacing w:line="360" w:lineRule="auto"/>
        <w:rPr>
          <w:rFonts w:asciiTheme="minorEastAsia" w:hAnsiTheme="minorEastAsia"/>
          <w:sz w:val="24"/>
          <w:highlight w:val="none"/>
        </w:rPr>
      </w:pPr>
      <w:r>
        <w:rPr>
          <w:rFonts w:cs="宋体" w:asciiTheme="minorEastAsia" w:hAnsiTheme="minorEastAsia"/>
          <w:sz w:val="24"/>
          <w:highlight w:val="none"/>
        </w:rPr>
        <w:t xml:space="preserve">4.4 甲方应当按照合同约定及时对交付的货物进行验收，未在【</w:t>
      </w:r>
      <w:r>
        <w:rPr>
          <w:rFonts w:cs="宋体" w:asciiTheme="minorEastAsia" w:hAnsiTheme="minorEastAsia"/>
          <w:b/>
          <w:sz w:val="24"/>
          <w:highlight w:val="none"/>
        </w:rPr>
        <w:t xml:space="preserve">政府采购合同专用条款</w:t>
      </w:r>
      <w:r>
        <w:rPr>
          <w:rFonts w:cs="宋体" w:asciiTheme="minorEastAsia" w:hAnsiTheme="minorEastAsia"/>
          <w:sz w:val="24"/>
          <w:highlight w:val="none"/>
        </w:rPr>
        <w:t xml:space="preserve">】约定的期限内对乙方履约提出任何异议或者向乙方</w:t>
      </w:r>
      <w:r>
        <w:rPr>
          <w:rFonts w:cs="宋体" w:asciiTheme="minorEastAsia" w:hAnsiTheme="minorEastAsia"/>
          <w:sz w:val="24"/>
          <w:highlight w:val="none"/>
        </w:rPr>
        <w:t xml:space="preserve">作出</w:t>
      </w:r>
      <w:r>
        <w:rPr>
          <w:rFonts w:cs="宋体" w:asciiTheme="minorEastAsia" w:hAnsiTheme="minorEastAsia"/>
          <w:sz w:val="24"/>
          <w:highlight w:val="none"/>
        </w:rPr>
        <w:t xml:space="preserve">任何说明的，视为验收通过。</w:t>
      </w:r>
      <w:r>
        <w:rPr>
          <w:rFonts w:hint="eastAsia" w:cs="宋体" w:asciiTheme="minorEastAsia" w:hAnsiTheme="minorEastAsia"/>
          <w:sz w:val="24"/>
          <w:highlight w:val="none"/>
        </w:rPr>
        <w:t xml:space="preserve">若甲方需对设备进行长期测试（如连续运行 30 天），可在验收期限届满前 5 </w:t>
      </w:r>
      <w:r>
        <w:rPr>
          <w:rFonts w:hint="eastAsia" w:cs="宋体" w:asciiTheme="minorEastAsia" w:hAnsiTheme="minorEastAsia"/>
          <w:sz w:val="24"/>
          <w:highlight w:val="none"/>
        </w:rPr>
        <w:t xml:space="preserve">个</w:t>
      </w:r>
      <w:r>
        <w:rPr>
          <w:rFonts w:hint="eastAsia" w:cs="宋体" w:asciiTheme="minorEastAsia" w:hAnsiTheme="minorEastAsia"/>
          <w:sz w:val="24"/>
          <w:highlight w:val="none"/>
        </w:rPr>
        <w:t xml:space="preserve">工作日内，向乙方出具书面延期申请，说明延期理由及延长期限（最长不超过 30 天），乙方无正当理由不得拒绝。延期期间，设备的质量风险仍由乙方承担。</w:t>
      </w:r>
      <w:r>
        <w:rPr>
          <w:highlight w:val="none"/>
        </w:rPr>
      </w:r>
      <w:r/>
    </w:p>
    <w:p>
      <w:pPr>
        <w:ind w:firstLine="560"/>
        <w:jc w:val="both"/>
        <w:spacing w:line="360" w:lineRule="auto"/>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4.5 甲方应当根据合同约定及时向乙方支付合同价款，不得以内部人员变更、履行内部付款流程等为由，拒绝或迟延支付。</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4.6 国家法律法规规定及【</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】约定应由甲方承担的其他义务和责任。</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5. 乙方的权利和义务</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5.1 签署合同后，乙方应确定项目负责人（或项目联系人），负责与本合同有关的事务。</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5.3乙方有权根据合同约定向甲方收取合同价款。</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5.4国家法律法规规定及【</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】约定应由乙方承担的其他义务和责任。</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6. 合同履行</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6.1 甲乙双方应当按照【</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】约定顺序履行合同义务；如果没有先后顺序的，应当同时履行。</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7. 货物包装、运输、保险和交付要求</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7.1 本合同涉及商品包装、快递包装的，除【</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】另有约定外，包装应适应远距离运输、防潮、防震、防锈和防野蛮装卸等要求，确保货物安全无损地运抵【</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】约定的指定现场。</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7.2 除【</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】另有约定外，乙方负责办理将货物运抵本合同规定的交货地点，并装卸、交付至甲方的一切运输事项，相关费用应包含在合同价款中。</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7.3 货物保险要求按【</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】规定执行。</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7.4 除采购活动对商品包装、快递包装达成具体约定外，乙方提供产品及相关快递服务涉及到具体包装要求的，应不低于《商品包装政府采购需求标准（试行）》《快递包装政</w:t>
      </w:r>
      <w:r>
        <w:rPr>
          <w:rFonts w:cs="宋体" w:asciiTheme="minorEastAsia" w:hAnsiTheme="minorEastAsia"/>
          <w:sz w:val="24"/>
          <w:szCs w:val="24"/>
          <w:highlight w:val="none"/>
        </w:rPr>
        <w:t xml:space="preserve">府采购需求标准（试行）》标准，并作为履约验收的内容，必要时甲方可以要求乙方在履约验收环节出具检测报告。</w:t>
      </w:r>
      <w:r>
        <w:rPr>
          <w:highlight w:val="none"/>
        </w:rPr>
      </w:r>
      <w:r/>
    </w:p>
    <w:p>
      <w:pPr>
        <w:ind w:firstLine="560"/>
        <w:jc w:val="both"/>
        <w:spacing w:line="360" w:lineRule="auto"/>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7.5 乙方在运输到达之前应提前通知甲方，并提示货物运输装卸的注意事项，甲方配合乙方做好货物的接收工作。</w:t>
      </w:r>
      <w:r>
        <w:rPr>
          <w:highlight w:val="none"/>
        </w:rPr>
      </w:r>
      <w:r/>
    </w:p>
    <w:p>
      <w:pPr>
        <w:pStyle w:val="694"/>
        <w:ind w:firstLine="600"/>
        <w:spacing w:line="360" w:lineRule="auto"/>
        <w:rPr>
          <w:rFonts w:asciiTheme="minorEastAsia" w:hAnsiTheme="minorEastAsia"/>
          <w:sz w:val="24"/>
          <w:highlight w:val="none"/>
        </w:rPr>
      </w:pPr>
      <w:r>
        <w:rPr>
          <w:rFonts w:cs="宋体" w:asciiTheme="minorEastAsia" w:hAnsiTheme="minorEastAsia"/>
          <w:sz w:val="24"/>
          <w:highlight w:val="none"/>
        </w:rPr>
        <w:t xml:space="preserve">7.6 如因包装、运输问题导致货物损毁、丢失或者品质下降，甲方有权要求降价、换货、拒收部分或整批货物，由此产生的费用和损失，均由乙方承担。</w:t>
      </w:r>
      <w:r>
        <w:rPr>
          <w:rFonts w:hint="eastAsia" w:cs="宋体" w:asciiTheme="minorEastAsia" w:hAnsiTheme="minorEastAsia"/>
          <w:sz w:val="24"/>
          <w:highlight w:val="none"/>
        </w:rPr>
        <w:t xml:space="preserve">因包装、运输问题导致货物损毁、丢失的，乙方需在甲方通知后 7 </w:t>
      </w:r>
      <w:r>
        <w:rPr>
          <w:rFonts w:hint="eastAsia" w:cs="宋体" w:asciiTheme="minorEastAsia" w:hAnsiTheme="minorEastAsia"/>
          <w:sz w:val="24"/>
          <w:highlight w:val="none"/>
        </w:rPr>
        <w:t xml:space="preserve">个</w:t>
      </w:r>
      <w:r>
        <w:rPr>
          <w:rFonts w:hint="eastAsia" w:cs="宋体" w:asciiTheme="minorEastAsia" w:hAnsiTheme="minorEastAsia"/>
          <w:sz w:val="24"/>
          <w:highlight w:val="none"/>
        </w:rPr>
        <w:t xml:space="preserve">工作日内重新发货（补货），补货的包装、运输标准不得低于原合同约定。若乙方未在约定期限内补货，每逾期 1 日，需向甲方支付损毁货物金额 万分之五的违约金；逾期超过 10 日，甲方有权单方解除合同并另行采购。</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8. 质量标准和保证</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8.1 质量标准</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（2）采用中华人民共和国法定计量单位。</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（3）乙方所提供的货物应符合国家有关安全、环保、卫生的规定。</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（4）乙方应向甲方提交所提供货物的技术文件，包括相应的中文技术文件，如：产品目录、图纸、操作手册、使用说明、维护手册或服务指南等。上述文件应</w:t>
      </w:r>
      <w:r>
        <w:rPr>
          <w:rFonts w:cs="宋体" w:asciiTheme="minorEastAsia" w:hAnsiTheme="minorEastAsia"/>
          <w:sz w:val="24"/>
          <w:szCs w:val="24"/>
          <w:highlight w:val="none"/>
        </w:rPr>
        <w:t xml:space="preserve">包装好随货物</w:t>
      </w:r>
      <w:r>
        <w:rPr>
          <w:rFonts w:cs="宋体" w:asciiTheme="minorEastAsia" w:hAnsiTheme="minorEastAsia"/>
          <w:sz w:val="24"/>
          <w:szCs w:val="24"/>
          <w:highlight w:val="none"/>
        </w:rPr>
        <w:t xml:space="preserve">一同发运。</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8.2 保证</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】规定或乙方书面承诺（两者以较长的为准）的质量保证期内，</w:t>
      </w:r>
      <w:r>
        <w:rPr>
          <w:rFonts w:cs="宋体" w:asciiTheme="minorEastAsia" w:hAnsiTheme="minorEastAsia"/>
          <w:sz w:val="24"/>
          <w:szCs w:val="24"/>
          <w:highlight w:val="none"/>
        </w:rPr>
        <w:t xml:space="preserve">本保证</w:t>
      </w:r>
      <w:r>
        <w:rPr>
          <w:rFonts w:cs="宋体" w:asciiTheme="minorEastAsia" w:hAnsiTheme="minorEastAsia"/>
          <w:sz w:val="24"/>
          <w:szCs w:val="24"/>
          <w:highlight w:val="none"/>
        </w:rPr>
        <w:t xml:space="preserve">保持有效。</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（2）在质量保证期内所发现的缺陷，甲方应尽快以书面形式通知乙方。</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（3）乙方收到通知后，应在【</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】规定的响应时间内以合理的速度免费维修或更换有缺陷的货物或部件。</w:t>
      </w:r>
      <w:r>
        <w:rPr>
          <w:highlight w:val="none"/>
        </w:rPr>
      </w:r>
      <w:r/>
    </w:p>
    <w:p>
      <w:pPr>
        <w:ind w:firstLine="560"/>
        <w:jc w:val="both"/>
        <w:spacing w:line="360" w:lineRule="auto"/>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r/>
    </w:p>
    <w:p>
      <w:pPr>
        <w:pStyle w:val="694"/>
        <w:ind w:firstLine="600"/>
        <w:spacing w:line="360" w:lineRule="auto"/>
        <w:rPr>
          <w:rFonts w:cs="宋体" w:asciiTheme="minorEastAsia" w:hAnsiTheme="minorEastAsia"/>
          <w:sz w:val="24"/>
          <w:highlight w:val="none"/>
        </w:rPr>
      </w:pPr>
      <w:r>
        <w:rPr>
          <w:rFonts w:cs="宋体" w:asciiTheme="minorEastAsia" w:hAnsiTheme="minorEastAsia"/>
          <w:sz w:val="24"/>
          <w:highlight w:val="none"/>
        </w:rPr>
        <w:t xml:space="preserve">（5）乙方在约定的时间内未能弥补缺陷，甲方可采取必要的补救措施，但其风险和费用将由乙方承担，甲方根据合同约定对乙方行使的其他权利不受影响。</w:t>
      </w:r>
      <w:r>
        <w:rPr>
          <w:rFonts w:hint="eastAsia" w:cs="宋体" w:asciiTheme="minorEastAsia" w:hAnsiTheme="minorEastAsia"/>
          <w:sz w:val="24"/>
          <w:highlight w:val="none"/>
        </w:rPr>
        <w:t xml:space="preserve">乙方对缺陷货物进行维修或更换后，该货物的质量保证期自维修 / 更换完毕并经甲方确认之日起重新计算（原质保期剩余期限不足 6 </w:t>
      </w:r>
      <w:r>
        <w:rPr>
          <w:rFonts w:hint="eastAsia" w:cs="宋体" w:asciiTheme="minorEastAsia" w:hAnsiTheme="minorEastAsia"/>
          <w:sz w:val="24"/>
          <w:highlight w:val="none"/>
        </w:rPr>
        <w:t xml:space="preserve">个</w:t>
      </w:r>
      <w:r>
        <w:rPr>
          <w:rFonts w:hint="eastAsia" w:cs="宋体" w:asciiTheme="minorEastAsia" w:hAnsiTheme="minorEastAsia"/>
          <w:sz w:val="24"/>
          <w:highlight w:val="none"/>
        </w:rPr>
        <w:t xml:space="preserve">月的，顺延至 6 </w:t>
      </w:r>
      <w:r>
        <w:rPr>
          <w:rFonts w:hint="eastAsia" w:cs="宋体" w:asciiTheme="minorEastAsia" w:hAnsiTheme="minorEastAsia"/>
          <w:sz w:val="24"/>
          <w:highlight w:val="none"/>
        </w:rPr>
        <w:t xml:space="preserve">个</w:t>
      </w:r>
      <w:r>
        <w:rPr>
          <w:rFonts w:hint="eastAsia" w:cs="宋体" w:asciiTheme="minorEastAsia" w:hAnsiTheme="minorEastAsia"/>
          <w:sz w:val="24"/>
          <w:highlight w:val="none"/>
        </w:rPr>
        <w:t xml:space="preserve">月）；若更换的是核心部件（如设备主板），该部件的质保期单独计算，不低于原合同约定的总质保期。</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9. 权利瑕疵担保</w:t>
      </w:r>
      <w:r>
        <w:rPr>
          <w:highlight w:val="none"/>
        </w:rPr>
      </w:r>
      <w:r/>
    </w:p>
    <w:p>
      <w:pPr>
        <w:ind w:firstLine="560"/>
        <w:jc w:val="both"/>
        <w:spacing w:line="360" w:lineRule="auto"/>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9.1 乙方保证对其出售的货物享有合法的权利。</w:t>
      </w:r>
      <w:r>
        <w:rPr>
          <w:highlight w:val="none"/>
        </w:rPr>
      </w:r>
      <w:r/>
    </w:p>
    <w:p>
      <w:pPr>
        <w:ind w:firstLine="560"/>
        <w:jc w:val="both"/>
        <w:spacing w:line="360" w:lineRule="auto"/>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9.2 乙方保证在交付的货物上不存在抵押权等担保物权。</w:t>
      </w:r>
      <w:r>
        <w:rPr>
          <w:highlight w:val="none"/>
        </w:rPr>
      </w:r>
      <w:r/>
    </w:p>
    <w:p>
      <w:pPr>
        <w:ind w:firstLine="560"/>
        <w:jc w:val="both"/>
        <w:spacing w:line="360" w:lineRule="auto"/>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9.3 如甲方使用上述货物构成对第三人侵权的，则由乙方承担全部责任。</w:t>
      </w:r>
      <w:r>
        <w:rPr>
          <w:highlight w:val="none"/>
        </w:rPr>
      </w:r>
      <w:r/>
    </w:p>
    <w:p>
      <w:pPr>
        <w:ind w:firstLine="562"/>
        <w:jc w:val="both"/>
        <w:spacing w:line="360" w:lineRule="auto"/>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10. 知识产权保护</w:t>
      </w:r>
      <w:r>
        <w:rPr>
          <w:highlight w:val="none"/>
        </w:rPr>
      </w:r>
      <w:r/>
    </w:p>
    <w:p>
      <w:pPr>
        <w:pStyle w:val="694"/>
        <w:ind w:firstLine="709"/>
        <w:spacing w:line="360" w:lineRule="auto"/>
        <w:rPr>
          <w:rFonts w:cs="宋体" w:asciiTheme="minorEastAsia" w:hAnsiTheme="minorEastAsia"/>
          <w:sz w:val="24"/>
          <w:highlight w:val="none"/>
        </w:rPr>
      </w:pPr>
      <w:r>
        <w:rPr>
          <w:rFonts w:cs="宋体" w:asciiTheme="minorEastAsia" w:hAnsiTheme="minorEastAsia"/>
          <w:sz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若因乙方提供的设备侵犯第三人知识产权，导致甲方被追责（包括但不限于收到侵权通知、被起诉），乙方需承担甲方因此支付的全部费用（包括赔偿金、诉讼费、律师费、保全费），并在 30 日内更换无侵权风险的设备；若因侵权导致实训中断，乙方需按每日合同总价 0.5% 支付违约金</w:t>
      </w:r>
      <w:r>
        <w:rPr>
          <w:rFonts w:hint="eastAsia" w:cs="宋体" w:asciiTheme="minorEastAsia" w:hAnsiTheme="minorEastAsia"/>
          <w:sz w:val="24"/>
          <w:highlight w:val="none"/>
        </w:rPr>
        <w:t xml:space="preserve">。</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highlight w:val="none"/>
        </w:rPr>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11. 保密义务</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】中约定。</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12. 合同价款支付</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12.1 合同价款支付按照国库集中支付制度及财政管理相关规定执行。</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】中约定。</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13. 履约保证金</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13.1 乙方应当以支票、汇票、本票或者金融机构、担保机构出具的保函等非现金形式提交。</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13.2 如果乙方出现【</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13.3 甲方在项目通过验收后按照【</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】规定的时间内将履约保证金退还乙方；逾期退还的，乙方可要求甲方支付违约金，违约金按照【</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】规定支付。</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14. 售后服务</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14.1 </w:t>
      </w:r>
      <w:r>
        <w:rPr>
          <w:rFonts w:cs="宋体" w:asciiTheme="minorEastAsia" w:hAnsiTheme="minorEastAsia"/>
          <w:sz w:val="24"/>
          <w:szCs w:val="24"/>
          <w:highlight w:val="none"/>
        </w:rPr>
        <w:t xml:space="preserve">除项目</w:t>
      </w:r>
      <w:r>
        <w:rPr>
          <w:rFonts w:cs="宋体" w:asciiTheme="minorEastAsia" w:hAnsiTheme="minorEastAsia"/>
          <w:sz w:val="24"/>
          <w:szCs w:val="24"/>
          <w:highlight w:val="none"/>
        </w:rPr>
        <w:t xml:space="preserve">不涉及或采购活动中明确约定无须承担外，乙方还应提供下列服务：</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（1）货物的现场移动、安装、调试、启动监督及技术支持；</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（2）提供货物组装和维修所需的专用工具和辅助材料；</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（3）在【</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】约定的期限内对所有的货物实施运行监督、维修，但前提条件是该服务并不能免除乙方在质量保证期内所承担的义务；</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（4）在制造商所在地或指定现场就货物的安装、启动、运营、维护、废弃处置等对甲方操作人员进行培训；</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（5）依照法律、行政法规的规定或者按照【</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】约定，货物在有效使用年限届满后应予回收的，乙方负有自行或者委托第三人对货物予以回收的义务；</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（6）【</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】规定由乙方提供的其他服务。</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14.2 乙方提供的售后服务的费用已包含在合同价款中，甲方不再另行支付。</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15. 违约责任</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15.1质量瑕疵的违约责任</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乙方提供的产品不符合合同约定的质量标准或存在产品质量缺陷，甲方有权要求乙方根据【</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】要求及时修理、重作、更换，并承担由此给甲方造成的损失。</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15.2 迟延交货的违约责任</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（2）如果乙方没有按照合同规定的时间交货和提供相关服务，甲方有权从货款中扣除误期赔偿费而不影响合同项下的其他补救方法，赔偿费按【</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】规定执行。如果涉及公共利益，且赔偿金额无法弥补公共利益损失，甲方可要求继续履行或者采取其他补救措施。</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15.3 迟延支付的违约责任</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甲方存在迟延支付乙方合同款项的，应当承担【</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】规定的逾期付款利息。</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15.4其他违约责任根据项目实际需要按【</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】规定执行。</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16. 合同变更、中止与终止</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16.1合同的变更</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16.2合同的中止</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（1）合同履行过程中因供应商就采购文件、采购过程或结果提起投诉的，甲方认为有必要的，可以中止合同的履行。</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（4）甲方不得以行政区划调整、政府换届、机构或者职能调整以及相关责任人更替为由中止合同。</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16.3合同的终止</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（1）合同因有效期限届满而终止；</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（2）乙方未按合同约定履行，构成根本性违约的，甲方有权终止合同，并追究乙方的违约责任。</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16.4 涉及国家利益、社会公共利益的情形</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17. 合同分包</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17.1 乙方不得将合同转包给其他供应商。涉及合同分包的，乙方应根据采购文件和投标（响应）文件规定进行合同分包。</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17.2 乙方执行政府采购政策向中小企业依法分包的，乙方应当按采购文件和投标（响应）文件签订分包意向协议，分包意向协议属于本合同组成部分。</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18. 不可抗力</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18.1 不可抗力是指合同双方不能预见、不能避免且不能克服的客观情况。</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18.2 任何一方对由于不可抗力造成的部分或全部不能履行合同不承担违约责任。但迟延履行后发生不可抗力的，不能免除责任。</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19. 解决争议的方法</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19.2 选择仲裁的，应在【</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】中明确仲裁机构及仲裁地；通过诉讼方式解决的，可以在【</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】中进一步约定选择与争议有实际联系的地点的人民法院管辖，但管辖法院的约定不得违反级别管辖和专属管辖的规定。</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19.3 如甲乙双方有争议的事项不影响合同其他部分的履行，在争议解决期间，合同其他部分应当继续履行。</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20. 政府采购政策</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20.1 本合同应当按照规定执行政府采购政策。</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20.3 对于为落实中小企业支持政策，通过采购项目整体预留、设置采购</w:t>
      </w:r>
      <w:r>
        <w:rPr>
          <w:rFonts w:cs="宋体" w:asciiTheme="minorEastAsia" w:hAnsiTheme="minorEastAsia"/>
          <w:sz w:val="24"/>
          <w:szCs w:val="24"/>
          <w:highlight w:val="none"/>
        </w:rPr>
        <w:t xml:space="preserve">包专门</w:t>
      </w:r>
      <w:r>
        <w:rPr>
          <w:rFonts w:cs="宋体" w:asciiTheme="minorEastAsia" w:hAnsiTheme="minorEastAsia"/>
          <w:sz w:val="24"/>
          <w:szCs w:val="24"/>
          <w:highlight w:val="none"/>
        </w:rPr>
        <w:t xml:space="preserve">预留、要求以联合体形</w:t>
      </w:r>
      <w:r>
        <w:rPr>
          <w:rFonts w:cs="宋体" w:asciiTheme="minorEastAsia" w:hAnsiTheme="minorEastAsia"/>
          <w:sz w:val="24"/>
          <w:szCs w:val="24"/>
          <w:highlight w:val="none"/>
        </w:rPr>
        <w:t xml:space="preserve">式参加</w:t>
      </w:r>
      <w:r>
        <w:rPr>
          <w:rFonts w:cs="宋体" w:asciiTheme="minorEastAsia" w:hAnsiTheme="minorEastAsia"/>
          <w:sz w:val="24"/>
          <w:szCs w:val="24"/>
          <w:highlight w:val="none"/>
        </w:rPr>
        <w:t xml:space="preserve">或者合同分包等措施签订的采购合同，应当明确标注本合同为中小企业预留合同。其中，要求以联合体形</w:t>
      </w:r>
      <w:r>
        <w:rPr>
          <w:rFonts w:cs="宋体" w:asciiTheme="minorEastAsia" w:hAnsiTheme="minorEastAsia"/>
          <w:sz w:val="24"/>
          <w:szCs w:val="24"/>
          <w:highlight w:val="none"/>
        </w:rPr>
        <w:t xml:space="preserve">式参加</w:t>
      </w:r>
      <w:r>
        <w:rPr>
          <w:rFonts w:cs="宋体" w:asciiTheme="minorEastAsia" w:hAnsiTheme="minorEastAsia"/>
          <w:sz w:val="24"/>
          <w:szCs w:val="24"/>
          <w:highlight w:val="none"/>
        </w:rPr>
        <w:t xml:space="preserve">采购活动或者合同分包的，须将联合协议或者分包意向协议作为采购合同的组成部分。</w:t>
      </w:r>
      <w:r>
        <w:rPr>
          <w:highlight w:val="none"/>
        </w:rPr>
      </w:r>
      <w:r/>
    </w:p>
    <w:p>
      <w:pPr>
        <w:ind w:firstLine="562"/>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highlight w:val="none"/>
        </w:rPr>
        <w:t xml:space="preserve">21. 法律适用</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21.1 本合同的订立、生效、解释、履行及与本合同有关的争议解决，均适用法律、行政法规。</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21.2 本合同条款与法律、行政法规的强制性规定不一致的，双方当事人应按照法律、行政法规的强制性规定修改本合同的相关条款。</w:t>
      </w:r>
      <w:r>
        <w:rPr>
          <w:highlight w:val="none"/>
        </w:rPr>
      </w:r>
      <w:r/>
    </w:p>
    <w:p>
      <w:pPr>
        <w:ind w:firstLine="560"/>
        <w:jc w:val="both"/>
        <w:spacing w:line="550" w:lineRule="atLeast"/>
        <w:rPr>
          <w:rFonts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22. 通知</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22.1 本合同任何</w:t>
      </w:r>
      <w:r>
        <w:rPr>
          <w:rFonts w:cs="宋体" w:asciiTheme="minorEastAsia" w:hAnsiTheme="minorEastAsia"/>
          <w:sz w:val="24"/>
          <w:szCs w:val="24"/>
          <w:highlight w:val="none"/>
        </w:rPr>
        <w:t xml:space="preserve">一</w:t>
      </w:r>
      <w:r>
        <w:rPr>
          <w:rFonts w:cs="宋体" w:asciiTheme="minorEastAsia" w:hAnsiTheme="minorEastAsia"/>
          <w:sz w:val="24"/>
          <w:szCs w:val="24"/>
          <w:highlight w:val="none"/>
        </w:rPr>
        <w:t xml:space="preserve">方向对方发出的通知、信件、数据电文等，应当发送至本合同第一部分《政府采购合同协议书》所约定的通讯地址、联系人、联系电话或电子邮箱。</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22.2 一方当事人变更名称、住所、联系人、联系电话或电子邮箱等信息的，应当在变更后3日内及时书面通知对方，对方实际收到变更通知前的送达仍为有效送达。</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22.3本合同一方给另一方的通知均应采用书面形式，传真或快递送到本合同中规定的对方的地址和办理签收手续。</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22.4通知以送达之日或通知书中规定的生效之日起生效，两者中以较迟之日为准。</w:t>
      </w:r>
      <w:r>
        <w:rPr>
          <w:highlight w:val="none"/>
        </w:rPr>
      </w:r>
      <w:r/>
    </w:p>
    <w:p>
      <w:pPr>
        <w:ind w:firstLine="562"/>
        <w:jc w:val="both"/>
        <w:spacing w:line="550" w:lineRule="atLeast"/>
        <w:rPr>
          <w:rFonts w:cs="宋体" w:asciiTheme="minorEastAsia" w:hAnsiTheme="minorEastAsia"/>
          <w:b/>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highlight w:val="none"/>
        </w:rPr>
        <w:t xml:space="preserve">23.</w:t>
      </w:r>
      <w:r>
        <w:rPr>
          <w:rFonts w:cs="宋体" w:asciiTheme="minorEastAsia" w:hAnsiTheme="minorEastAsia"/>
          <w:b/>
          <w:sz w:val="24"/>
          <w:szCs w:val="24"/>
          <w:highlight w:val="none"/>
        </w:rPr>
        <w:t xml:space="preserve">合同未尽事项</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23.1合同未尽事项见【</w:t>
      </w:r>
      <w:r>
        <w:rPr>
          <w:rFonts w:cs="宋体" w:asciiTheme="minorEastAsia" w:hAnsiTheme="minorEastAsia"/>
          <w:b/>
          <w:sz w:val="24"/>
          <w:szCs w:val="24"/>
          <w:highlight w:val="none"/>
        </w:rPr>
        <w:t xml:space="preserve">政府采购合同专用条款</w:t>
      </w:r>
      <w:r>
        <w:rPr>
          <w:rFonts w:cs="宋体" w:asciiTheme="minorEastAsia" w:hAnsiTheme="minorEastAsia"/>
          <w:sz w:val="24"/>
          <w:szCs w:val="24"/>
          <w:highlight w:val="none"/>
        </w:rPr>
        <w:t xml:space="preserve">】。</w:t>
      </w:r>
      <w:r>
        <w:rPr>
          <w:highlight w:val="none"/>
        </w:rPr>
      </w:r>
      <w:r/>
    </w:p>
    <w:p>
      <w:pPr>
        <w:ind w:firstLine="560"/>
        <w:jc w:val="both"/>
        <w:spacing w:line="550"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highlight w:val="none"/>
        </w:rPr>
        <w:t xml:space="preserve">23.2 合同附件与合同正文具有同等的法律效力。</w:t>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42"/>
          <w:highlight w:val="none"/>
        </w:rPr>
        <w:t xml:space="preserve">第三节 政府采购合同专用条款</w:t>
      </w:r>
      <w:r>
        <w:rPr>
          <w:highlight w:val="none"/>
        </w:rPr>
      </w: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6"/>
        <w:gridCol w:w="2282"/>
        <w:gridCol w:w="5446"/>
      </w:tblGrid>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第1.2（6）项</w:t>
            </w:r>
            <w:r>
              <w:rPr>
                <w:highlight w:val="none"/>
              </w:rPr>
            </w:r>
            <w:r/>
          </w:p>
        </w:tc>
        <w:tc>
          <w:tcPr>
            <w:tcMar>
              <w:left w:w="57" w:type="dxa"/>
              <w:top w:w="0" w:type="dxa"/>
              <w:right w:w="57" w:type="dxa"/>
              <w:bottom w:w="0" w:type="dxa"/>
            </w:tcMar>
            <w:tcW w:w="2282"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联合体具体要求</w:t>
            </w:r>
            <w:r>
              <w:rPr>
                <w:highlight w:val="none"/>
              </w:rPr>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本项目不接受联合体参与招标</w:t>
            </w:r>
            <w:r>
              <w:rPr>
                <w:highlight w:val="none"/>
              </w:rPr>
            </w:r>
            <w:r/>
          </w:p>
        </w:tc>
      </w:tr>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第1.2（7）项</w:t>
            </w:r>
            <w:r>
              <w:rPr>
                <w:highlight w:val="none"/>
              </w:rPr>
            </w:r>
            <w:r/>
          </w:p>
        </w:tc>
        <w:tc>
          <w:tcPr>
            <w:tcMar>
              <w:left w:w="57" w:type="dxa"/>
              <w:top w:w="0" w:type="dxa"/>
              <w:right w:w="57" w:type="dxa"/>
              <w:bottom w:w="0" w:type="dxa"/>
            </w:tcMar>
            <w:tcW w:w="2282"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其他术语解释</w:t>
            </w:r>
            <w:r>
              <w:rPr>
                <w:highlight w:val="none"/>
              </w:rPr>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同合同</w:t>
            </w:r>
            <w:r>
              <w:rPr>
                <w:rFonts w:cs="宋体" w:asciiTheme="minorEastAsia" w:hAnsiTheme="minorEastAsia"/>
                <w:sz w:val="21"/>
                <w:highlight w:val="none"/>
              </w:rPr>
              <w:t xml:space="preserve">通用条款</w:t>
            </w:r>
            <w:r>
              <w:rPr>
                <w:highlight w:val="none"/>
              </w:rPr>
            </w:r>
            <w:r/>
          </w:p>
        </w:tc>
      </w:tr>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第4.4款</w:t>
            </w:r>
            <w:r>
              <w:rPr>
                <w:highlight w:val="none"/>
              </w:rPr>
            </w:r>
            <w:r/>
          </w:p>
        </w:tc>
        <w:tc>
          <w:tcPr>
            <w:tcMar>
              <w:left w:w="57" w:type="dxa"/>
              <w:top w:w="0" w:type="dxa"/>
              <w:right w:w="57" w:type="dxa"/>
              <w:bottom w:w="0" w:type="dxa"/>
            </w:tcMar>
            <w:tcW w:w="2282"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履约验收中甲方提出异议或</w:t>
            </w:r>
            <w:r>
              <w:rPr>
                <w:rFonts w:cs="宋体" w:asciiTheme="minorEastAsia" w:hAnsiTheme="minorEastAsia"/>
                <w:sz w:val="21"/>
                <w:highlight w:val="none"/>
              </w:rPr>
              <w:t xml:space="preserve">作出</w:t>
            </w:r>
            <w:r>
              <w:rPr>
                <w:rFonts w:cs="宋体" w:asciiTheme="minorEastAsia" w:hAnsiTheme="minorEastAsia"/>
                <w:sz w:val="21"/>
                <w:highlight w:val="none"/>
              </w:rPr>
              <w:t xml:space="preserve">说明的期限</w:t>
            </w:r>
            <w:r>
              <w:rPr>
                <w:highlight w:val="none"/>
              </w:rPr>
            </w:r>
            <w:r/>
          </w:p>
        </w:tc>
        <w:tc>
          <w:tcPr>
            <w:tcMar>
              <w:left w:w="57" w:type="dxa"/>
              <w:top w:w="0" w:type="dxa"/>
              <w:right w:w="57" w:type="dxa"/>
              <w:bottom w:w="0" w:type="dxa"/>
            </w:tcMar>
            <w:tcW w:w="5446" w:type="dxa"/>
            <w:vAlign w:val="center"/>
            <w:textDirection w:val="lrTb"/>
            <w:noWrap w:val="false"/>
          </w:tcPr>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十五个工作日内</w:t>
            </w:r>
            <w:r>
              <w:rPr>
                <w:highlight w:val="none"/>
              </w:rPr>
            </w:r>
            <w:r/>
          </w:p>
        </w:tc>
      </w:tr>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第4.6款</w:t>
            </w:r>
            <w:r>
              <w:rPr>
                <w:highlight w:val="none"/>
              </w:rPr>
            </w:r>
            <w:r/>
          </w:p>
        </w:tc>
        <w:tc>
          <w:tcPr>
            <w:tcMar>
              <w:left w:w="57" w:type="dxa"/>
              <w:top w:w="0" w:type="dxa"/>
              <w:right w:w="57" w:type="dxa"/>
              <w:bottom w:w="0" w:type="dxa"/>
            </w:tcMar>
            <w:tcW w:w="2282"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约定甲方承担的其他义务和责任</w:t>
            </w:r>
            <w:r>
              <w:rPr>
                <w:highlight w:val="none"/>
              </w:rPr>
            </w:r>
            <w:r/>
          </w:p>
        </w:tc>
        <w:tc>
          <w:tcPr>
            <w:tcMar>
              <w:left w:w="57" w:type="dxa"/>
              <w:top w:w="0" w:type="dxa"/>
              <w:right w:w="57" w:type="dxa"/>
              <w:bottom w:w="0" w:type="dxa"/>
            </w:tcMar>
            <w:tcW w:w="5446" w:type="dxa"/>
            <w:vAlign w:val="center"/>
            <w:textDirection w:val="lrTb"/>
            <w:noWrap w:val="false"/>
          </w:tcPr>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同合同</w:t>
            </w:r>
            <w:r>
              <w:rPr>
                <w:rFonts w:cs="宋体" w:asciiTheme="minorEastAsia" w:hAnsiTheme="minorEastAsia"/>
                <w:sz w:val="21"/>
                <w:highlight w:val="none"/>
              </w:rPr>
              <w:t xml:space="preserve">通用条款</w:t>
            </w:r>
            <w:r>
              <w:rPr>
                <w:highlight w:val="none"/>
              </w:rPr>
            </w:r>
            <w:r/>
          </w:p>
        </w:tc>
      </w:tr>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第5.4款</w:t>
            </w:r>
            <w:r>
              <w:rPr>
                <w:highlight w:val="none"/>
              </w:rPr>
            </w:r>
            <w:r/>
          </w:p>
        </w:tc>
        <w:tc>
          <w:tcPr>
            <w:tcMar>
              <w:left w:w="57" w:type="dxa"/>
              <w:top w:w="0" w:type="dxa"/>
              <w:right w:w="57" w:type="dxa"/>
              <w:bottom w:w="0" w:type="dxa"/>
            </w:tcMar>
            <w:tcW w:w="2282"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约定乙方承担的其他义务和责任</w:t>
            </w:r>
            <w:r>
              <w:rPr>
                <w:highlight w:val="none"/>
              </w:rPr>
            </w:r>
            <w:r/>
          </w:p>
        </w:tc>
        <w:tc>
          <w:tcPr>
            <w:tcMar>
              <w:left w:w="57" w:type="dxa"/>
              <w:top w:w="0" w:type="dxa"/>
              <w:right w:w="57" w:type="dxa"/>
              <w:bottom w:w="0" w:type="dxa"/>
            </w:tcMar>
            <w:tcW w:w="5446" w:type="dxa"/>
            <w:vAlign w:val="center"/>
            <w:textDirection w:val="lrTb"/>
            <w:noWrap w:val="false"/>
          </w:tcPr>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同合同</w:t>
            </w:r>
            <w:r>
              <w:rPr>
                <w:rFonts w:cs="宋体" w:asciiTheme="minorEastAsia" w:hAnsiTheme="minorEastAsia"/>
                <w:sz w:val="21"/>
                <w:highlight w:val="none"/>
              </w:rPr>
              <w:t xml:space="preserve">通用条款</w:t>
            </w:r>
            <w:r>
              <w:rPr>
                <w:highlight w:val="none"/>
              </w:rPr>
            </w:r>
            <w:r/>
          </w:p>
        </w:tc>
      </w:tr>
      <w:tr>
        <w:trPr>
          <w:trHeight w:val="510"/>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第6.1款</w:t>
            </w:r>
            <w:r>
              <w:rPr>
                <w:highlight w:val="none"/>
              </w:rPr>
            </w:r>
            <w:r/>
          </w:p>
        </w:tc>
        <w:tc>
          <w:tcPr>
            <w:tcMar>
              <w:left w:w="57" w:type="dxa"/>
              <w:top w:w="0" w:type="dxa"/>
              <w:right w:w="57" w:type="dxa"/>
              <w:bottom w:w="0" w:type="dxa"/>
            </w:tcMar>
            <w:tcW w:w="2282" w:type="dxa"/>
            <w:vAlign w:val="center"/>
            <w:textDirection w:val="lrTb"/>
            <w:noWrap w:val="false"/>
          </w:tcPr>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履行合同义务的顺序</w:t>
            </w:r>
            <w:r>
              <w:rPr>
                <w:highlight w:val="none"/>
              </w:rPr>
            </w:r>
            <w:r/>
          </w:p>
        </w:tc>
        <w:tc>
          <w:tcPr>
            <w:tcMar>
              <w:left w:w="57" w:type="dxa"/>
              <w:top w:w="0" w:type="dxa"/>
              <w:right w:w="57" w:type="dxa"/>
              <w:bottom w:w="0" w:type="dxa"/>
            </w:tcMar>
            <w:tcW w:w="5446" w:type="dxa"/>
            <w:vAlign w:val="center"/>
            <w:textDirection w:val="lrTb"/>
            <w:noWrap w:val="false"/>
          </w:tcPr>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同协议书</w:t>
            </w:r>
            <w:r>
              <w:rPr>
                <w:highlight w:val="none"/>
              </w:rPr>
            </w:r>
            <w:r/>
          </w:p>
        </w:tc>
      </w:tr>
      <w:tr>
        <w:trPr>
          <w:trHeight w:val="567"/>
        </w:trPr>
        <w:tc>
          <w:tcPr>
            <w:tcMar>
              <w:left w:w="57" w:type="dxa"/>
              <w:top w:w="0" w:type="dxa"/>
              <w:right w:w="57" w:type="dxa"/>
              <w:bottom w:w="0" w:type="dxa"/>
            </w:tcMar>
            <w:tcW w:w="1626" w:type="dxa"/>
            <w:vAlign w:val="center"/>
            <w:vMerge w:val="restart"/>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第7.1款</w:t>
            </w:r>
            <w:r>
              <w:rPr>
                <w:highlight w:val="none"/>
              </w:rPr>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包装特殊要求</w:t>
            </w:r>
            <w:r>
              <w:rPr>
                <w:highlight w:val="none"/>
              </w:rPr>
            </w:r>
            <w:r/>
          </w:p>
        </w:tc>
        <w:tc>
          <w:tcPr>
            <w:tcMar>
              <w:left w:w="57" w:type="dxa"/>
              <w:top w:w="0" w:type="dxa"/>
              <w:right w:w="57" w:type="dxa"/>
              <w:bottom w:w="0" w:type="dxa"/>
            </w:tcMar>
            <w:tcW w:w="5446" w:type="dxa"/>
            <w:vAlign w:val="center"/>
            <w:textDirection w:val="lrTb"/>
            <w:noWrap w:val="false"/>
          </w:tcPr>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w:t>
            </w:r>
            <w:r>
              <w:rPr>
                <w:rFonts w:cs="宋体" w:asciiTheme="minorEastAsia" w:hAnsiTheme="minorEastAsia"/>
                <w:sz w:val="21"/>
                <w:highlight w:val="none"/>
              </w:rPr>
              <w:t xml:space="preserve">《</w:t>
            </w:r>
            <w:r>
              <w:rPr>
                <w:rFonts w:cs="宋体" w:asciiTheme="minorEastAsia" w:hAnsiTheme="minorEastAsia"/>
                <w:sz w:val="21"/>
                <w:highlight w:val="none"/>
              </w:rPr>
              <w:t xml:space="preserve">财政部办公厅关于印发</w:t>
            </w:r>
            <w:r>
              <w:rPr>
                <w:rFonts w:cs="宋体" w:asciiTheme="minorEastAsia" w:hAnsiTheme="minorEastAsia"/>
                <w:sz w:val="21"/>
                <w:highlight w:val="none"/>
              </w:rPr>
              <w:t xml:space="preserve">《</w:t>
            </w:r>
            <w:r>
              <w:rPr>
                <w:rFonts w:cs="宋体" w:asciiTheme="minorEastAsia" w:hAnsiTheme="minorEastAsia"/>
                <w:sz w:val="21"/>
                <w:highlight w:val="none"/>
              </w:rPr>
              <w:t xml:space="preserve">商品包装政府采购需求标准（试行）</w:t>
            </w:r>
            <w:r>
              <w:rPr>
                <w:rFonts w:cs="宋体" w:asciiTheme="minorEastAsia" w:hAnsiTheme="minorEastAsia"/>
                <w:sz w:val="21"/>
                <w:highlight w:val="none"/>
              </w:rPr>
              <w:t xml:space="preserve">》</w:t>
            </w:r>
            <w:r>
              <w:rPr>
                <w:rFonts w:cs="宋体" w:asciiTheme="minorEastAsia" w:hAnsiTheme="minorEastAsia"/>
                <w:sz w:val="21"/>
                <w:highlight w:val="none"/>
              </w:rPr>
              <w:t xml:space="preserve">、《快递包装政府采购需求标准（试行）》的通知</w:t>
            </w:r>
            <w:r>
              <w:rPr>
                <w:rFonts w:cs="宋体" w:asciiTheme="minorEastAsia" w:hAnsiTheme="minorEastAsia"/>
                <w:sz w:val="21"/>
                <w:highlight w:val="none"/>
              </w:rPr>
              <w:t xml:space="preserve">》</w:t>
            </w:r>
            <w:r>
              <w:rPr>
                <w:rFonts w:cs="宋体" w:asciiTheme="minorEastAsia" w:hAnsiTheme="minorEastAsia"/>
                <w:sz w:val="21"/>
                <w:highlight w:val="none"/>
              </w:rPr>
              <w:t xml:space="preserve">（财办库〔2020〕123号）规定的包装需求标准，现场包装物有供应商负责清理，做到：</w:t>
            </w:r>
            <w:r>
              <w:rPr>
                <w:highlight w:val="none"/>
              </w:rPr>
            </w:r>
            <w:r/>
          </w:p>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1.商品包装层数不得超过3 层，空隙率不大于40%；</w:t>
            </w:r>
            <w:r>
              <w:rPr>
                <w:highlight w:val="none"/>
              </w:rPr>
            </w:r>
            <w:r/>
          </w:p>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2.商品包装尽可能使用单一材质的包装材料，如因功能需求必需使用不同材质，不同材质间应便于分离；</w:t>
            </w:r>
            <w:r>
              <w:rPr>
                <w:highlight w:val="none"/>
              </w:rPr>
            </w:r>
            <w:r/>
          </w:p>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3.商品包装中铅、汞、镉、六价铬的总含量应不大于100mg/kg；</w:t>
            </w:r>
            <w:r>
              <w:rPr>
                <w:highlight w:val="none"/>
              </w:rPr>
            </w:r>
            <w:r/>
          </w:p>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4.商品包装印刷使用的油墨中挥发性有机化合物(VOCs)含量应不大于 5%（以重量计）；</w:t>
            </w:r>
            <w:r>
              <w:rPr>
                <w:highlight w:val="none"/>
              </w:rPr>
            </w:r>
            <w:r/>
          </w:p>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5.塑料材质商品包装上呈现的印刷颜色不得超过6色；</w:t>
            </w:r>
            <w:r>
              <w:rPr>
                <w:highlight w:val="none"/>
              </w:rPr>
            </w:r>
            <w:r/>
          </w:p>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6.</w:t>
            </w:r>
            <w:r>
              <w:rPr>
                <w:rFonts w:cs="宋体" w:asciiTheme="minorEastAsia" w:hAnsiTheme="minorEastAsia"/>
                <w:spacing w:val="-6"/>
                <w:sz w:val="21"/>
                <w:highlight w:val="none"/>
              </w:rPr>
              <w:t xml:space="preserve">纸质商品包装应使用75%以上的可再生纤维原料生产；</w:t>
            </w:r>
            <w:r>
              <w:rPr>
                <w:highlight w:val="none"/>
              </w:rPr>
            </w:r>
            <w:r/>
          </w:p>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7.木质商品包装的原料应来源于可持续性森林。</w:t>
            </w:r>
            <w:r>
              <w:rPr>
                <w:highlight w:val="none"/>
              </w:rPr>
            </w:r>
            <w:r/>
          </w:p>
          <w:p>
            <w:pPr>
              <w:jc w:val="both"/>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highlight w:val="none"/>
              </w:rPr>
            </w:r>
            <w:r/>
          </w:p>
          <w:p>
            <w:pPr>
              <w:jc w:val="both"/>
              <w:spacing w:line="320" w:lineRule="atLeast"/>
              <w:rPr>
                <w:rFonts w:cs="宋体" w:asciiTheme="minorEastAsia" w:hAnsiTheme="minorEastAsia"/>
                <w:sz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9每件包装箱内应附一份详细装箱单和质量合格凭证。</w:t>
            </w:r>
            <w:r>
              <w:rPr>
                <w:highlight w:val="none"/>
              </w:rPr>
            </w:r>
            <w:r/>
          </w:p>
          <w:p>
            <w:pPr>
              <w:ind w:firstLine="200"/>
              <w:jc w:val="both"/>
              <w:spacing w:line="320" w:lineRule="atLeast"/>
              <w:rPr>
                <w:rFonts w:cs="宋体" w:asciiTheme="minorEastAsia" w:hAnsiTheme="minorEastAsia"/>
                <w:sz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highlight w:val="none"/>
              </w:rPr>
              <w:t xml:space="preserve">甲方有权在货物到货后，随机抽检不低于 30% 的包装箱，核查包</w:t>
            </w:r>
            <w:r>
              <w:rPr>
                <w:rFonts w:hint="eastAsia" w:cs="宋体" w:asciiTheme="minorEastAsia" w:hAnsiTheme="minorEastAsia"/>
                <w:sz w:val="21"/>
                <w:highlight w:val="none"/>
              </w:rPr>
              <w:t xml:space="preserve">装层数、空隙率、有害物质含量等指标。若抽检不合格，甲方有权要求乙方重新包装全部货物，重新包装的费用由乙方承担，且交货日期不予顺延；若因包装不合格导致货物损坏，按本合同第二节第 7.6 款执行。</w:t>
            </w:r>
            <w:r>
              <w:rPr>
                <w:highlight w:val="none"/>
              </w:rPr>
            </w:r>
            <w:r/>
          </w:p>
        </w:tc>
      </w:tr>
      <w:tr>
        <w:trPr>
          <w:trHeight w:val="454"/>
        </w:trPr>
        <w:tc>
          <w:tcPr>
            <w:tcW w:w="0" w:type="auto"/>
            <w:vMerge w:val="continue"/>
            <w:textDirection w:val="lrTb"/>
            <w:noWrap w:val="false"/>
          </w:tcPr>
          <w:p>
            <w:pPr>
              <w:rPr>
                <w:rFonts w:asciiTheme="minorEastAsia" w:hAnsiTheme="minorEastAsia"/>
              </w:rPr>
            </w:pPr>
            <w:r>
              <w:rPr>
                <w:rFonts w:asciiTheme="minorEastAsia" w:hAnsiTheme="minorEastAsia"/>
              </w:rPr>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指定现场</w:t>
            </w:r>
            <w:r>
              <w:rPr>
                <w:highlight w:val="none"/>
              </w:rPr>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同协议书</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第7.2款</w:t>
            </w:r>
            <w:r>
              <w:rPr>
                <w:highlight w:val="none"/>
              </w:rPr>
            </w:r>
            <w:r/>
          </w:p>
        </w:tc>
        <w:tc>
          <w:tcPr>
            <w:tcMar>
              <w:left w:w="57" w:type="dxa"/>
              <w:top w:w="0" w:type="dxa"/>
              <w:right w:w="57" w:type="dxa"/>
              <w:bottom w:w="0" w:type="dxa"/>
            </w:tcMar>
            <w:tcW w:w="2282" w:type="dxa"/>
            <w:vAlign w:val="center"/>
            <w:textDirection w:val="lrTb"/>
            <w:noWrap w:val="false"/>
          </w:tcPr>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运输特殊要求</w:t>
            </w:r>
            <w:r>
              <w:rPr>
                <w:highlight w:val="none"/>
              </w:rPr>
            </w:r>
            <w:r/>
          </w:p>
        </w:tc>
        <w:tc>
          <w:tcPr>
            <w:tcMar>
              <w:left w:w="57" w:type="dxa"/>
              <w:top w:w="0" w:type="dxa"/>
              <w:right w:w="57" w:type="dxa"/>
              <w:bottom w:w="0" w:type="dxa"/>
            </w:tcMar>
            <w:tcW w:w="5446" w:type="dxa"/>
            <w:vAlign w:val="center"/>
            <w:textDirection w:val="lrTb"/>
            <w:noWrap w:val="false"/>
          </w:tcPr>
          <w:p>
            <w:pPr>
              <w:jc w:val="both"/>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1.货物验收合格、交付使用并提供所需单据的日期视为交货日期。</w:t>
            </w:r>
            <w:r>
              <w:rPr>
                <w:highlight w:val="none"/>
              </w:rPr>
            </w:r>
            <w:r/>
          </w:p>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2.乙方在货物发运手续办理完毕后24小时内或货到48小时前通知甲方，以准备接货。</w:t>
            </w:r>
            <w:r>
              <w:rPr>
                <w:highlight w:val="none"/>
              </w:rPr>
            </w:r>
            <w:r/>
          </w:p>
          <w:p>
            <w:pPr>
              <w:jc w:val="both"/>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3.乙方装运的货物不应超过合同规定的数量或重量。乙方应对超交数量或超重而产生的一切后果负责。</w:t>
            </w:r>
            <w:r>
              <w:rPr>
                <w:highlight w:val="none"/>
              </w:rPr>
            </w:r>
            <w:r/>
          </w:p>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4.货物在交付甲方前发生的风险均由乙方负责。</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第7.3款</w:t>
            </w:r>
            <w:r>
              <w:rPr>
                <w:highlight w:val="none"/>
              </w:rPr>
            </w:r>
            <w:r/>
          </w:p>
        </w:tc>
        <w:tc>
          <w:tcPr>
            <w:tcMar>
              <w:left w:w="57" w:type="dxa"/>
              <w:top w:w="0" w:type="dxa"/>
              <w:right w:w="57" w:type="dxa"/>
              <w:bottom w:w="0" w:type="dxa"/>
            </w:tcMar>
            <w:tcW w:w="2282" w:type="dxa"/>
            <w:vAlign w:val="center"/>
            <w:textDirection w:val="lrTb"/>
            <w:noWrap w:val="false"/>
          </w:tcPr>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保险要求</w:t>
            </w:r>
            <w:r>
              <w:rPr>
                <w:highlight w:val="none"/>
              </w:rPr>
            </w:r>
            <w:r/>
          </w:p>
        </w:tc>
        <w:tc>
          <w:tcPr>
            <w:tcMar>
              <w:left w:w="57" w:type="dxa"/>
              <w:top w:w="0" w:type="dxa"/>
              <w:right w:w="57" w:type="dxa"/>
              <w:bottom w:w="0" w:type="dxa"/>
            </w:tcMar>
            <w:tcW w:w="5446" w:type="dxa"/>
            <w:vAlign w:val="center"/>
            <w:textDirection w:val="lrTb"/>
            <w:noWrap w:val="false"/>
          </w:tcPr>
          <w:p>
            <w:pPr>
              <w:jc w:val="both"/>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货物交货前由乙方承担保险义务</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第8.2（1）项</w:t>
            </w:r>
            <w:r>
              <w:rPr>
                <w:highlight w:val="none"/>
              </w:rPr>
            </w:r>
            <w:r/>
          </w:p>
        </w:tc>
        <w:tc>
          <w:tcPr>
            <w:tcMar>
              <w:left w:w="57" w:type="dxa"/>
              <w:top w:w="0" w:type="dxa"/>
              <w:right w:w="57" w:type="dxa"/>
              <w:bottom w:w="0" w:type="dxa"/>
            </w:tcMar>
            <w:tcW w:w="2282" w:type="dxa"/>
            <w:vAlign w:val="center"/>
            <w:textDirection w:val="lrTb"/>
            <w:noWrap w:val="false"/>
          </w:tcPr>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质量保证期</w:t>
            </w:r>
            <w:r>
              <w:rPr>
                <w:highlight w:val="none"/>
              </w:rPr>
            </w:r>
            <w:r/>
          </w:p>
        </w:tc>
        <w:tc>
          <w:tcPr>
            <w:tcMar>
              <w:left w:w="57" w:type="dxa"/>
              <w:top w:w="0" w:type="dxa"/>
              <w:right w:w="57" w:type="dxa"/>
              <w:bottom w:w="0" w:type="dxa"/>
            </w:tcMar>
            <w:tcW w:w="5446" w:type="dxa"/>
            <w:vAlign w:val="center"/>
            <w:textDirection w:val="lrTb"/>
            <w:noWrap w:val="false"/>
          </w:tcPr>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w:t>
            </w:r>
            <w:r>
              <w:rPr>
                <w:rFonts w:hint="eastAsia" w:cs="宋体" w:asciiTheme="minorEastAsia" w:hAnsiTheme="minorEastAsia"/>
                <w:sz w:val="21"/>
                <w:highlight w:val="none"/>
              </w:rPr>
              <w:t xml:space="preserve">免费质保3年，并按要求提供软件升级服务</w:t>
            </w:r>
            <w:r>
              <w:rPr>
                <w:rFonts w:cs="宋体" w:asciiTheme="minorEastAsia" w:hAnsiTheme="minorEastAsia"/>
                <w:sz w:val="21"/>
                <w:highlight w:val="none"/>
              </w:rPr>
              <w:t xml:space="preserve">（</w:t>
            </w:r>
            <w:r>
              <w:rPr>
                <w:rFonts w:cs="宋体" w:asciiTheme="minorEastAsia" w:hAnsiTheme="minorEastAsia"/>
                <w:sz w:val="21"/>
                <w:highlight w:val="none"/>
              </w:rPr>
              <w:t xml:space="preserve">自交货验收合格之日起计），因人为因素出现的故障不在免费保修范围内。超过保修期的机器设备，终生维修，维修时只收部件成本费。</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第8.2（3）项</w:t>
            </w:r>
            <w:r>
              <w:rPr>
                <w:highlight w:val="none"/>
              </w:rPr>
            </w:r>
            <w:r/>
          </w:p>
        </w:tc>
        <w:tc>
          <w:tcPr>
            <w:tcMar>
              <w:left w:w="57" w:type="dxa"/>
              <w:top w:w="0" w:type="dxa"/>
              <w:right w:w="57" w:type="dxa"/>
              <w:bottom w:w="0" w:type="dxa"/>
            </w:tcMar>
            <w:tcW w:w="2282" w:type="dxa"/>
            <w:vAlign w:val="center"/>
            <w:textDirection w:val="lrTb"/>
            <w:noWrap w:val="false"/>
          </w:tcPr>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货物质量缺陷</w:t>
            </w:r>
            <w:r>
              <w:rPr>
                <w:highlight w:val="none"/>
              </w:rPr>
            </w:r>
            <w:r/>
          </w:p>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响应时间</w:t>
            </w:r>
            <w:r>
              <w:rPr>
                <w:highlight w:val="none"/>
              </w:rPr>
            </w:r>
            <w:r/>
          </w:p>
        </w:tc>
        <w:tc>
          <w:tcPr>
            <w:tcMar>
              <w:left w:w="57" w:type="dxa"/>
              <w:top w:w="0" w:type="dxa"/>
              <w:right w:w="57" w:type="dxa"/>
              <w:bottom w:w="0" w:type="dxa"/>
            </w:tcMar>
            <w:tcW w:w="5446" w:type="dxa"/>
            <w:vAlign w:val="center"/>
            <w:textDirection w:val="lrTb"/>
            <w:noWrap w:val="false"/>
          </w:tcPr>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如在使用过程中发生质量问题，乙方在接到甲方通知后在</w:t>
            </w:r>
            <w:r>
              <w:rPr>
                <w:rFonts w:cs="宋体" w:asciiTheme="minorEastAsia" w:hAnsiTheme="minorEastAsia"/>
                <w:sz w:val="21"/>
                <w:highlight w:val="none"/>
                <w:u w:val="single"/>
              </w:rPr>
              <w:t xml:space="preserve"> 8 </w:t>
            </w:r>
            <w:r>
              <w:rPr>
                <w:rFonts w:cs="宋体" w:asciiTheme="minorEastAsia" w:hAnsiTheme="minorEastAsia"/>
                <w:sz w:val="21"/>
                <w:highlight w:val="none"/>
              </w:rPr>
              <w:t xml:space="preserve">小时内到达甲方现场。</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第8款补充</w:t>
            </w:r>
            <w:r>
              <w:rPr>
                <w:highlight w:val="none"/>
              </w:rPr>
            </w:r>
            <w:r/>
          </w:p>
        </w:tc>
        <w:tc>
          <w:tcPr>
            <w:tcMar>
              <w:left w:w="57" w:type="dxa"/>
              <w:top w:w="0" w:type="dxa"/>
              <w:right w:w="57" w:type="dxa"/>
              <w:bottom w:w="0" w:type="dxa"/>
            </w:tcMar>
            <w:tcW w:w="2282" w:type="dxa"/>
            <w:vAlign w:val="center"/>
            <w:textDirection w:val="lrTb"/>
            <w:noWrap w:val="false"/>
          </w:tcPr>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质量保证要求</w:t>
            </w:r>
            <w:r>
              <w:rPr>
                <w:highlight w:val="none"/>
              </w:rPr>
            </w:r>
            <w:r/>
          </w:p>
        </w:tc>
        <w:tc>
          <w:tcPr>
            <w:tcMar>
              <w:left w:w="57" w:type="dxa"/>
              <w:top w:w="0" w:type="dxa"/>
              <w:right w:w="57" w:type="dxa"/>
              <w:bottom w:w="0" w:type="dxa"/>
            </w:tcMar>
            <w:tcW w:w="5446" w:type="dxa"/>
            <w:vAlign w:val="center"/>
            <w:textDirection w:val="lrTb"/>
            <w:noWrap w:val="false"/>
          </w:tcPr>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 </w:t>
            </w:r>
            <w:r>
              <w:rPr>
                <w:rFonts w:cs="宋体" w:asciiTheme="minorEastAsia" w:hAnsiTheme="minorEastAsia"/>
                <w:spacing w:val="-6"/>
                <w:sz w:val="21"/>
                <w:highlight w:val="none"/>
              </w:rPr>
              <w:t xml:space="preserve">在质保期内，乙方应对货物出现的质量及安全问题负责处理解决并承担一切费用（因甲方不当使用的除外）。</w:t>
            </w:r>
            <w:r>
              <w:rPr>
                <w:highlight w:val="none"/>
              </w:rPr>
            </w:r>
            <w:r/>
          </w:p>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2.乙方应按照国家有关法律法规规章和“三包”规定以及招标文件售后服务要求及投标文件售后服务承诺提供售后服务。</w:t>
            </w:r>
            <w:r>
              <w:rPr>
                <w:highlight w:val="none"/>
              </w:rPr>
            </w:r>
            <w:r/>
          </w:p>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w:t>
            </w:r>
            <w:r>
              <w:rPr>
                <w:rFonts w:cs="宋体" w:asciiTheme="minorEastAsia" w:hAnsiTheme="minorEastAsia"/>
                <w:spacing w:val="-6"/>
                <w:sz w:val="21"/>
                <w:highlight w:val="none"/>
              </w:rPr>
              <w:t xml:space="preserve">所有货物保修服务方式均为乙方上门保修，由乙方派员到货物使用现场维修，所产生的一切费用由乙方承担。</w:t>
            </w:r>
            <w:r>
              <w:rPr>
                <w:highlight w:val="none"/>
              </w:rPr>
            </w:r>
            <w:r/>
          </w:p>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4.乙方负责提供本项目范围内所使用的所有货物、材料、装置的原产地证明、质</w:t>
            </w:r>
            <w:r>
              <w:rPr>
                <w:rFonts w:cs="宋体" w:asciiTheme="minorEastAsia" w:hAnsiTheme="minorEastAsia"/>
                <w:sz w:val="21"/>
                <w:highlight w:val="none"/>
              </w:rPr>
              <w:t xml:space="preserve">保文件</w:t>
            </w:r>
            <w:r>
              <w:rPr>
                <w:rFonts w:cs="宋体" w:asciiTheme="minorEastAsia" w:hAnsiTheme="minorEastAsia"/>
                <w:sz w:val="21"/>
                <w:highlight w:val="none"/>
              </w:rPr>
              <w:t xml:space="preserve">和相应的等级标准证明并承诺向甲方提供有关产品制造的</w:t>
            </w:r>
            <w:r>
              <w:rPr>
                <w:rFonts w:cs="宋体" w:asciiTheme="minorEastAsia" w:hAnsiTheme="minorEastAsia"/>
                <w:sz w:val="21"/>
                <w:highlight w:val="none"/>
              </w:rPr>
              <w:t xml:space="preserve">质保证明</w:t>
            </w:r>
            <w:r>
              <w:rPr>
                <w:rFonts w:cs="宋体" w:asciiTheme="minorEastAsia" w:hAnsiTheme="minorEastAsia"/>
                <w:sz w:val="21"/>
                <w:highlight w:val="none"/>
              </w:rPr>
              <w:t xml:space="preserve">。乙方所提供的货物，若技术性能无特殊说明，则按国家有关部门最新颁布的产品标准为准。</w:t>
            </w:r>
            <w:r>
              <w:rPr>
                <w:highlight w:val="none"/>
              </w:rPr>
            </w:r>
            <w:r/>
          </w:p>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rPr>
                <w:highlight w:val="none"/>
              </w:rPr>
            </w:r>
            <w:r/>
          </w:p>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highlight w:val="none"/>
              </w:rPr>
            </w:r>
            <w:r/>
          </w:p>
          <w:p>
            <w:pPr>
              <w:spacing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highlight w:val="none"/>
              </w:rPr>
            </w:r>
            <w:r/>
          </w:p>
          <w:p>
            <w:pPr>
              <w:spacing w:before="120" w:after="120" w:line="25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第11.1款</w:t>
            </w:r>
            <w:r>
              <w:rPr>
                <w:highlight w:val="none"/>
              </w:rPr>
            </w:r>
            <w:r/>
          </w:p>
        </w:tc>
        <w:tc>
          <w:tcPr>
            <w:tcMar>
              <w:left w:w="57" w:type="dxa"/>
              <w:top w:w="0" w:type="dxa"/>
              <w:right w:w="57" w:type="dxa"/>
              <w:bottom w:w="0" w:type="dxa"/>
            </w:tcMar>
            <w:tcW w:w="2282" w:type="dxa"/>
            <w:vAlign w:val="center"/>
            <w:textDirection w:val="lrTb"/>
            <w:noWrap w:val="false"/>
          </w:tcPr>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其他应当保密的信息</w:t>
            </w:r>
            <w:r>
              <w:rPr>
                <w:highlight w:val="none"/>
              </w:rPr>
            </w:r>
            <w:r/>
          </w:p>
        </w:tc>
        <w:tc>
          <w:tcPr>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第12.2款</w:t>
            </w:r>
            <w:r>
              <w:rPr>
                <w:highlight w:val="none"/>
              </w:rPr>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合同价款支付时间及要求</w:t>
            </w:r>
            <w:r>
              <w:rPr>
                <w:highlight w:val="none"/>
              </w:rPr>
            </w:r>
            <w:r/>
          </w:p>
        </w:tc>
        <w:tc>
          <w:tcPr>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w:t>
            </w:r>
            <w:bookmarkStart w:id="48" w:name="OLE_LINK19"/>
            <w:r>
              <w:rPr>
                <w:highlight w:val="none"/>
              </w:rPr>
            </w:r>
            <w:bookmarkStart w:id="49" w:name="OLE_LINK18"/>
            <w:r>
              <w:rPr>
                <w:rFonts w:cs="宋体" w:asciiTheme="minorEastAsia" w:hAnsiTheme="minorEastAsia"/>
                <w:sz w:val="21"/>
                <w:highlight w:val="none"/>
              </w:rPr>
              <w:t xml:space="preserve">合同款项的支付方式及进度安排：</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highlight w:val="none"/>
              </w:rPr>
              <w:t xml:space="preserve">1)合同</w:t>
            </w:r>
            <w:r>
              <w:rPr>
                <w:rFonts w:cs="宋体" w:asciiTheme="minorEastAsia" w:hAnsiTheme="minorEastAsia"/>
                <w:sz w:val="21"/>
                <w:highlight w:val="none"/>
              </w:rPr>
              <w:t xml:space="preserve">生效之日起，收到乙方发票10个工作日内，甲方</w:t>
            </w:r>
            <w:r>
              <w:rPr>
                <w:rFonts w:cs="宋体" w:asciiTheme="minorEastAsia" w:hAnsiTheme="minorEastAsia"/>
                <w:sz w:val="21"/>
                <w:highlight w:val="none"/>
              </w:rPr>
              <w:t xml:space="preserve">向乙方支付合同总价的</w:t>
            </w:r>
            <w:r>
              <w:rPr>
                <w:rFonts w:cs="宋体" w:asciiTheme="minorEastAsia" w:hAnsiTheme="minorEastAsia"/>
                <w:sz w:val="21"/>
                <w:highlight w:val="none"/>
                <w:u w:val="single"/>
              </w:rPr>
              <w:t xml:space="preserve">30%</w:t>
            </w:r>
            <w:r>
              <w:rPr>
                <w:rFonts w:cs="宋体" w:asciiTheme="minorEastAsia" w:hAnsiTheme="minorEastAsia"/>
                <w:sz w:val="21"/>
                <w:highlight w:val="none"/>
              </w:rPr>
              <w:t xml:space="preserve"> 款项作为预付款；</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highlight w:val="none"/>
              </w:rPr>
              <w:t xml:space="preserve">2)</w:t>
            </w:r>
            <w:r>
              <w:rPr>
                <w:rFonts w:cs="宋体" w:asciiTheme="minorEastAsia" w:hAnsiTheme="minorEastAsia"/>
                <w:sz w:val="21"/>
                <w:highlight w:val="none"/>
              </w:rPr>
              <w:t xml:space="preserve">货物安装完毕，甲方组织初步验收，初步验收合格后收到乙方发票10个工作日内甲方向乙方支付至合同总价的 </w:t>
            </w:r>
            <w:r>
              <w:rPr>
                <w:rFonts w:hint="eastAsia" w:cs="宋体" w:asciiTheme="minorEastAsia" w:hAnsiTheme="minorEastAsia"/>
                <w:sz w:val="21"/>
                <w:highlight w:val="none"/>
                <w:u w:val="single"/>
              </w:rPr>
              <w:t xml:space="preserve">70</w:t>
            </w:r>
            <w:r>
              <w:rPr>
                <w:rFonts w:cs="宋体" w:asciiTheme="minorEastAsia" w:hAnsiTheme="minorEastAsia"/>
                <w:sz w:val="21"/>
                <w:highlight w:val="none"/>
                <w:u w:val="single"/>
              </w:rPr>
              <w:t xml:space="preserve">% </w:t>
            </w:r>
            <w:r>
              <w:rPr>
                <w:rFonts w:cs="宋体" w:asciiTheme="minorEastAsia" w:hAnsiTheme="minorEastAsia"/>
                <w:sz w:val="21"/>
                <w:highlight w:val="none"/>
              </w:rPr>
              <w:t xml:space="preserve">款项；</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highlight w:val="none"/>
              </w:rPr>
              <w:t xml:space="preserve">3)</w:t>
            </w:r>
            <w:r>
              <w:rPr>
                <w:rFonts w:cs="宋体" w:asciiTheme="minorEastAsia" w:hAnsiTheme="minorEastAsia"/>
                <w:sz w:val="21"/>
                <w:highlight w:val="none"/>
              </w:rPr>
              <w:t xml:space="preserve">验收合格且项目运行满12个月后，甲方组织最终验收合格并进行相关审计后收到乙方发票10个工作日内甲方向乙方支付至</w:t>
            </w:r>
            <w:r>
              <w:rPr>
                <w:rFonts w:hint="eastAsia" w:cs="宋体" w:asciiTheme="minorEastAsia" w:hAnsiTheme="minorEastAsia"/>
                <w:sz w:val="21"/>
                <w:highlight w:val="none"/>
              </w:rPr>
              <w:t xml:space="preserve">最</w:t>
            </w:r>
            <w:r>
              <w:rPr>
                <w:rFonts w:hint="eastAsia" w:cs="宋体" w:asciiTheme="minorEastAsia" w:hAnsiTheme="minorEastAsia"/>
                <w:sz w:val="21"/>
                <w:highlight w:val="none"/>
              </w:rPr>
              <w:t xml:space="preserve">终审定价</w:t>
            </w:r>
            <w:r>
              <w:rPr>
                <w:rFonts w:cs="宋体" w:asciiTheme="minorEastAsia" w:hAnsiTheme="minorEastAsia"/>
                <w:sz w:val="21"/>
                <w:highlight w:val="none"/>
              </w:rPr>
              <w:t xml:space="preserve">的 </w:t>
            </w:r>
            <w:r>
              <w:rPr>
                <w:rFonts w:hint="eastAsia" w:cs="宋体" w:asciiTheme="minorEastAsia" w:hAnsiTheme="minorEastAsia"/>
                <w:sz w:val="21"/>
                <w:highlight w:val="none"/>
                <w:u w:val="single"/>
              </w:rPr>
              <w:t xml:space="preserve">9</w:t>
            </w:r>
            <w:r>
              <w:rPr>
                <w:rFonts w:cs="宋体" w:asciiTheme="minorEastAsia" w:hAnsiTheme="minorEastAsia"/>
                <w:sz w:val="21"/>
                <w:highlight w:val="none"/>
                <w:u w:val="single"/>
              </w:rPr>
              <w:t xml:space="preserve">0% </w:t>
            </w:r>
            <w:r>
              <w:rPr>
                <w:rFonts w:cs="宋体" w:asciiTheme="minorEastAsia" w:hAnsiTheme="minorEastAsia"/>
                <w:sz w:val="21"/>
                <w:highlight w:val="none"/>
              </w:rPr>
              <w:t xml:space="preserve">款项；</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highlight w:val="none"/>
              </w:rPr>
              <w:t xml:space="preserve">4)</w:t>
            </w:r>
            <w:r>
              <w:rPr>
                <w:rFonts w:cs="宋体" w:asciiTheme="minorEastAsia" w:hAnsiTheme="minorEastAsia"/>
                <w:sz w:val="21"/>
                <w:highlight w:val="none"/>
              </w:rPr>
              <w:t xml:space="preserve"> 验收合格且项目运行满</w:t>
            </w:r>
            <w:r>
              <w:rPr>
                <w:rFonts w:hint="eastAsia" w:cs="宋体" w:asciiTheme="minorEastAsia" w:hAnsiTheme="minorEastAsia"/>
                <w:sz w:val="21"/>
                <w:highlight w:val="none"/>
              </w:rPr>
              <w:t xml:space="preserve">36个月</w:t>
            </w:r>
            <w:r>
              <w:rPr>
                <w:rFonts w:cs="宋体" w:asciiTheme="minorEastAsia" w:hAnsiTheme="minorEastAsia"/>
                <w:sz w:val="21"/>
                <w:highlight w:val="none"/>
              </w:rPr>
              <w:t xml:space="preserve">结清余款（收到乙方发票10个工作日内甲方付清货款）。</w:t>
            </w:r>
            <w:bookmarkEnd w:id="48"/>
            <w:r>
              <w:rPr>
                <w:highlight w:val="none"/>
              </w:rPr>
            </w:r>
            <w:bookmarkEnd w:id="49"/>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 发票；</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 制造厂家出具的质量检验证书等；</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 装箱单；</w:t>
            </w:r>
            <w:r>
              <w:rPr>
                <w:highlight w:val="none"/>
              </w:rPr>
            </w:r>
            <w:r/>
          </w:p>
          <w:p>
            <w:pPr>
              <w:spacing w:line="279" w:lineRule="atLeast"/>
              <w:rPr>
                <w:rFonts w:cs="宋体" w:asciiTheme="minorEastAsia" w:hAnsiTheme="minorEastAsia"/>
                <w:sz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(4) 甲方加盖公章证明交付使用合格的验收单。</w:t>
            </w:r>
            <w:r>
              <w:rPr>
                <w:highlight w:val="none"/>
              </w:rPr>
            </w:r>
            <w:r/>
          </w:p>
          <w:p>
            <w:pPr>
              <w:pStyle w:val="694"/>
              <w:ind w:firstLine="180"/>
              <w:rPr>
                <w:rFonts w:cs="Segoe UI" w:asciiTheme="minorEastAsia" w:hAnsiTheme="minorEastAsia"/>
                <w:sz w:val="19"/>
                <w:szCs w:val="19"/>
                <w:highlight w:val="none"/>
                <w:shd w:val="clear" w:color="auto" w:fill="ffffff"/>
              </w:rPr>
            </w:pPr>
            <w:r>
              <w:rPr>
                <w:rFonts w:hint="eastAsia" w:cs="Segoe UI" w:asciiTheme="minorEastAsia" w:hAnsiTheme="minorEastAsia"/>
                <w:sz w:val="19"/>
                <w:szCs w:val="19"/>
                <w:highlight w:val="none"/>
                <w:shd w:val="clear" w:color="auto" w:fill="ffffff"/>
              </w:rPr>
              <w:t xml:space="preserve">①</w:t>
            </w:r>
            <w:r>
              <w:rPr>
                <w:rFonts w:hint="eastAsia" w:cs="宋体" w:asciiTheme="minorEastAsia" w:hAnsiTheme="minorEastAsia"/>
                <w:sz w:val="19"/>
                <w:szCs w:val="19"/>
                <w:highlight w:val="none"/>
                <w:shd w:val="clear" w:color="auto" w:fill="ffffff"/>
              </w:rPr>
              <w:t xml:space="preserve">若终验</w:t>
            </w:r>
            <w:r>
              <w:rPr>
                <w:rFonts w:hint="eastAsia" w:cs="宋体" w:asciiTheme="minorEastAsia" w:hAnsiTheme="minorEastAsia"/>
                <w:sz w:val="19"/>
                <w:szCs w:val="19"/>
                <w:highlight w:val="none"/>
                <w:shd w:val="clear" w:color="auto" w:fill="ffffff"/>
              </w:rPr>
              <w:t xml:space="preserve">不合格，甲方有权暂停支付后续款项，直至乙方整改合格，整改</w:t>
            </w:r>
            <w:r>
              <w:rPr>
                <w:rFonts w:hint="eastAsia" w:cs="宋体" w:asciiTheme="minorEastAsia" w:hAnsiTheme="minorEastAsia"/>
                <w:sz w:val="19"/>
                <w:szCs w:val="19"/>
                <w:highlight w:val="none"/>
                <w:shd w:val="clear" w:color="auto" w:fill="ffffff"/>
              </w:rPr>
              <w:t xml:space="preserve">周期超</w:t>
            </w:r>
            <w:r>
              <w:rPr>
                <w:rFonts w:cs="Segoe UI" w:asciiTheme="minorEastAsia" w:hAnsiTheme="minorEastAsia"/>
                <w:sz w:val="19"/>
                <w:szCs w:val="19"/>
                <w:highlight w:val="none"/>
                <w:shd w:val="clear" w:color="auto" w:fill="ffffff"/>
              </w:rPr>
              <w:t xml:space="preserve"> 15 </w:t>
            </w:r>
            <w:r>
              <w:rPr>
                <w:rFonts w:hint="eastAsia" w:cs="宋体" w:asciiTheme="minorEastAsia" w:hAnsiTheme="minorEastAsia"/>
                <w:sz w:val="19"/>
                <w:szCs w:val="19"/>
                <w:highlight w:val="none"/>
                <w:shd w:val="clear" w:color="auto" w:fill="ffffff"/>
              </w:rPr>
              <w:t xml:space="preserve">个</w:t>
            </w:r>
            <w:r>
              <w:rPr>
                <w:rFonts w:hint="eastAsia" w:cs="宋体" w:asciiTheme="minorEastAsia" w:hAnsiTheme="minorEastAsia"/>
                <w:sz w:val="19"/>
                <w:szCs w:val="19"/>
                <w:highlight w:val="none"/>
                <w:shd w:val="clear" w:color="auto" w:fill="ffffff"/>
              </w:rPr>
              <w:t xml:space="preserve">工作日的，甲方可解除合同并追回已付款项</w:t>
            </w:r>
            <w:r>
              <w:rPr>
                <w:rFonts w:hint="eastAsia" w:cs="Segoe UI" w:asciiTheme="minorEastAsia" w:hAnsiTheme="minorEastAsia"/>
                <w:sz w:val="19"/>
                <w:szCs w:val="19"/>
                <w:highlight w:val="none"/>
                <w:shd w:val="clear" w:color="auto" w:fill="ffffff"/>
              </w:rPr>
              <w:t xml:space="preserve">。</w:t>
            </w:r>
            <w:r>
              <w:rPr>
                <w:highlight w:val="none"/>
              </w:rPr>
            </w:r>
            <w:r/>
          </w:p>
          <w:p>
            <w:pPr>
              <w:pStyle w:val="694"/>
              <w:ind w:firstLine="199"/>
              <w:rPr>
                <w:rFonts w:cs="宋体" w:asciiTheme="minorEastAsia" w:hAnsiTheme="minorEastAsia"/>
                <w:highlight w:val="none"/>
              </w:rPr>
            </w:pPr>
            <w:r>
              <w:rPr>
                <w:rFonts w:hint="eastAsia" w:cs="Segoe UI" w:asciiTheme="minorEastAsia" w:hAnsiTheme="minorEastAsia"/>
                <w:sz w:val="19"/>
                <w:szCs w:val="19"/>
                <w:highlight w:val="none"/>
                <w:shd w:val="clear" w:color="auto" w:fill="ffffff"/>
              </w:rPr>
              <w:t xml:space="preserve">②</w:t>
            </w:r>
            <w:r>
              <w:rPr>
                <w:rFonts w:hint="eastAsia" w:cs="宋体" w:asciiTheme="minorEastAsia" w:hAnsiTheme="minorEastAsia"/>
                <w:sz w:val="19"/>
                <w:szCs w:val="19"/>
                <w:highlight w:val="none"/>
                <w:shd w:val="clear" w:color="auto" w:fill="ffffff"/>
              </w:rPr>
              <w:t xml:space="preserve">乙方需在甲方付款前</w:t>
            </w:r>
            <w:r>
              <w:rPr>
                <w:rFonts w:cs="Segoe UI" w:asciiTheme="minorEastAsia" w:hAnsiTheme="minorEastAsia"/>
                <w:sz w:val="19"/>
                <w:szCs w:val="19"/>
                <w:highlight w:val="none"/>
                <w:shd w:val="clear" w:color="auto" w:fill="ffffff"/>
              </w:rPr>
              <w:t xml:space="preserve"> 5 </w:t>
            </w:r>
            <w:r>
              <w:rPr>
                <w:rFonts w:hint="eastAsia" w:cs="宋体" w:asciiTheme="minorEastAsia" w:hAnsiTheme="minorEastAsia"/>
                <w:sz w:val="19"/>
                <w:szCs w:val="19"/>
                <w:highlight w:val="none"/>
                <w:shd w:val="clear" w:color="auto" w:fill="ffffff"/>
              </w:rPr>
              <w:t xml:space="preserve">个</w:t>
            </w:r>
            <w:r>
              <w:rPr>
                <w:rFonts w:hint="eastAsia" w:cs="宋体" w:asciiTheme="minorEastAsia" w:hAnsiTheme="minorEastAsia"/>
                <w:sz w:val="19"/>
                <w:szCs w:val="19"/>
                <w:highlight w:val="none"/>
                <w:shd w:val="clear" w:color="auto" w:fill="ffffff"/>
              </w:rPr>
              <w:t xml:space="preserve">工作日提供合</w:t>
            </w:r>
            <w:r>
              <w:rPr>
                <w:rFonts w:hint="eastAsia" w:cs="宋体" w:asciiTheme="minorEastAsia" w:hAnsiTheme="minorEastAsia"/>
                <w:sz w:val="19"/>
                <w:szCs w:val="19"/>
                <w:highlight w:val="none"/>
                <w:shd w:val="clear" w:color="auto" w:fill="ffffff"/>
              </w:rPr>
              <w:t xml:space="preserve">规</w:t>
            </w:r>
            <w:r>
              <w:rPr>
                <w:rFonts w:hint="eastAsia" w:cs="宋体" w:asciiTheme="minorEastAsia" w:hAnsiTheme="minorEastAsia"/>
                <w:sz w:val="19"/>
                <w:szCs w:val="19"/>
                <w:highlight w:val="none"/>
                <w:shd w:val="clear" w:color="auto" w:fill="ffffff"/>
              </w:rPr>
              <w:t xml:space="preserve">发票，逾期提供的，甲方付款时间顺延，且不承担逾期付款责任</w:t>
            </w:r>
            <w:r>
              <w:rPr>
                <w:rFonts w:hint="eastAsia" w:cs="Segoe UI" w:asciiTheme="minorEastAsia" w:hAnsiTheme="minorEastAsia"/>
                <w:sz w:val="19"/>
                <w:szCs w:val="19"/>
                <w:highlight w:val="none"/>
                <w:shd w:val="clear" w:color="auto" w:fill="ffffff"/>
              </w:rPr>
              <w:t xml:space="preserve">。</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第13.2款</w:t>
            </w:r>
            <w:r>
              <w:rPr>
                <w:highlight w:val="none"/>
              </w:rPr>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履约保证金不予退还的情形</w:t>
            </w:r>
            <w:r>
              <w:rPr>
                <w:highlight w:val="none"/>
              </w:rPr>
            </w:r>
            <w:r/>
          </w:p>
        </w:tc>
        <w:tc>
          <w:tcPr>
            <w:tcMar>
              <w:left w:w="57" w:type="dxa"/>
              <w:top w:w="0" w:type="dxa"/>
              <w:right w:w="57" w:type="dxa"/>
              <w:bottom w:w="0" w:type="dxa"/>
            </w:tcMar>
            <w:tcW w:w="5446" w:type="dxa"/>
            <w:vAlign w:val="center"/>
            <w:textDirection w:val="lrTb"/>
            <w:noWrap w:val="false"/>
          </w:tcPr>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除不可抗力情况外，投标人出现下列情形之一的，其履约保证金，招标人将视情节决定不予退还或部分不予退还。</w:t>
            </w:r>
            <w:r>
              <w:rPr>
                <w:highlight w:val="none"/>
              </w:rPr>
            </w:r>
            <w:r/>
          </w:p>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（1）中标人无正当理由拒绝签订合同的，或者在签订合同时向采购人提出附加条件或者更改合同实质性内容要求的；</w:t>
            </w:r>
            <w:r>
              <w:rPr>
                <w:highlight w:val="none"/>
              </w:rPr>
            </w:r>
            <w:r/>
          </w:p>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（2）中标人不履行与采购人订立的合同的；</w:t>
            </w:r>
            <w:r>
              <w:rPr>
                <w:highlight w:val="none"/>
              </w:rPr>
            </w:r>
            <w:r/>
          </w:p>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（3）中标人所供货物或服务不符合招标文件规定要求的；</w:t>
            </w:r>
            <w:r>
              <w:rPr>
                <w:highlight w:val="none"/>
              </w:rPr>
            </w:r>
            <w:r/>
          </w:p>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（4）中标人采取欺骗、弄虚作假方式投标的或与其它投标人串通投标的；</w:t>
            </w:r>
            <w:r>
              <w:rPr>
                <w:highlight w:val="none"/>
              </w:rPr>
            </w:r>
            <w:r/>
          </w:p>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（5）中标人将合同内容转包、违法分包的；</w:t>
            </w:r>
            <w:r>
              <w:rPr>
                <w:highlight w:val="none"/>
              </w:rPr>
            </w:r>
            <w:r/>
          </w:p>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（6）中标人故意捏造事实或伪造证明材料，进行虚假恶意投诉或反映的。</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第13.3款</w:t>
            </w:r>
            <w:r>
              <w:rPr>
                <w:highlight w:val="none"/>
              </w:rPr>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履约保证金退还时间及逾期退还的违约金</w:t>
            </w:r>
            <w:r>
              <w:rPr>
                <w:highlight w:val="none"/>
              </w:rPr>
            </w:r>
            <w:r/>
          </w:p>
        </w:tc>
        <w:tc>
          <w:tcPr>
            <w:tcMar>
              <w:left w:w="57" w:type="dxa"/>
              <w:top w:w="0" w:type="dxa"/>
              <w:right w:w="57" w:type="dxa"/>
              <w:bottom w:w="0" w:type="dxa"/>
            </w:tcMar>
            <w:tcW w:w="5446" w:type="dxa"/>
            <w:vAlign w:val="center"/>
            <w:textDirection w:val="lrTb"/>
            <w:noWrap w:val="false"/>
          </w:tcPr>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1、合同履行结束后，甲方应及时退还交纳的履约保证金。</w:t>
            </w:r>
            <w:r>
              <w:rPr>
                <w:highlight w:val="none"/>
              </w:rPr>
            </w:r>
            <w:r/>
          </w:p>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2、退还方式：无息退还至投标人缴纳履约保证金的账户。如为保函，在到期时自行失效。</w:t>
            </w:r>
            <w:r>
              <w:rPr>
                <w:highlight w:val="none"/>
              </w:rPr>
            </w:r>
            <w:r/>
          </w:p>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3、退还时间：验收合格且甲方收到发票后30日内。</w:t>
            </w:r>
            <w:r>
              <w:rPr>
                <w:highlight w:val="none"/>
              </w:rPr>
            </w:r>
            <w:r/>
          </w:p>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4、退还条件：按合同要求全部履约完成并经采购人验收合格，且采购人收到中标人出具的发票。</w:t>
            </w:r>
            <w:r>
              <w:rPr>
                <w:highlight w:val="none"/>
              </w:rPr>
            </w:r>
            <w:r/>
          </w:p>
          <w:p>
            <w:pPr>
              <w:jc w:val="both"/>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第14.1（3）项</w:t>
            </w:r>
            <w:r>
              <w:rPr>
                <w:highlight w:val="none"/>
              </w:rPr>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运行监督、维修期限</w:t>
            </w:r>
            <w:r>
              <w:rPr>
                <w:highlight w:val="none"/>
              </w:rPr>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上</w:t>
            </w:r>
            <w:r>
              <w:rPr>
                <w:rFonts w:cs="宋体" w:asciiTheme="minorEastAsia" w:hAnsiTheme="minorEastAsia"/>
                <w:sz w:val="21"/>
                <w:highlight w:val="none"/>
              </w:rPr>
              <w:t xml:space="preserve">述的货物</w:t>
            </w:r>
            <w:r>
              <w:rPr>
                <w:rFonts w:hint="eastAsia" w:cs="宋体" w:asciiTheme="minorEastAsia" w:hAnsiTheme="minorEastAsia"/>
                <w:sz w:val="21"/>
                <w:highlight w:val="none"/>
              </w:rPr>
              <w:t xml:space="preserve">免费质保3年，并按要求提供软件升级服务</w:t>
            </w:r>
            <w:r>
              <w:rPr>
                <w:rFonts w:cs="宋体" w:asciiTheme="minorEastAsia" w:hAnsiTheme="minorEastAsia"/>
                <w:sz w:val="21"/>
                <w:highlight w:val="none"/>
              </w:rPr>
              <w:t xml:space="preserve">，</w:t>
            </w:r>
            <w:r>
              <w:rPr>
                <w:rFonts w:cs="宋体" w:asciiTheme="minorEastAsia" w:hAnsiTheme="minorEastAsia"/>
                <w:sz w:val="21"/>
                <w:highlight w:val="none"/>
              </w:rPr>
              <w:t xml:space="preserve">在质保期内，乙方应对货物出现的质量及安全问题负责处理解决并承担一切费用。</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第14.1（5）项</w:t>
            </w:r>
            <w:r>
              <w:rPr>
                <w:highlight w:val="none"/>
              </w:rPr>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货物回收的约定</w:t>
            </w:r>
            <w:r>
              <w:rPr>
                <w:highlight w:val="none"/>
              </w:rPr>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第14.1（6）项</w:t>
            </w:r>
            <w:r>
              <w:rPr>
                <w:highlight w:val="none"/>
              </w:rPr>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乙方提供的其他服务</w:t>
            </w:r>
            <w:r>
              <w:rPr>
                <w:highlight w:val="none"/>
              </w:rPr>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超过保修期的货物，终生维修，维修时只收部件成本费。</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第15.1款</w:t>
            </w:r>
            <w:r>
              <w:rPr>
                <w:highlight w:val="none"/>
              </w:rPr>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修理、重作、更换相关具体规定</w:t>
            </w:r>
            <w:r>
              <w:rPr>
                <w:highlight w:val="none"/>
              </w:rPr>
            </w:r>
            <w:r/>
          </w:p>
        </w:tc>
        <w:tc>
          <w:tcPr>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highlight w:val="none"/>
              </w:rPr>
              <w:t xml:space="preserve">1、</w:t>
            </w:r>
            <w:r>
              <w:rPr>
                <w:rFonts w:cs="宋体" w:asciiTheme="minorEastAsia" w:hAnsiTheme="minorEastAsia"/>
                <w:sz w:val="21"/>
                <w:highlight w:val="none"/>
              </w:rPr>
              <w:t xml:space="preserve">详见合同通用条款8.2条款、合同专用条款第二节第8款补充条款及合同专用条款中索赔条款。</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highlight w:val="none"/>
              </w:rPr>
              <w:t xml:space="preserve">2、</w:t>
            </w:r>
            <w:r>
              <w:rPr>
                <w:rFonts w:cs="宋体" w:asciiTheme="minorEastAsia" w:hAnsiTheme="minorEastAsia"/>
                <w:sz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第15.2（2）项</w:t>
            </w:r>
            <w:r>
              <w:rPr>
                <w:highlight w:val="none"/>
              </w:rPr>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迟延交货赔偿费</w:t>
            </w:r>
            <w:r>
              <w:rPr>
                <w:highlight w:val="none"/>
              </w:rPr>
            </w:r>
            <w:r/>
          </w:p>
        </w:tc>
        <w:tc>
          <w:tcPr>
            <w:tcMar>
              <w:left w:w="57" w:type="dxa"/>
              <w:top w:w="0" w:type="dxa"/>
              <w:right w:w="57" w:type="dxa"/>
              <w:bottom w:w="0" w:type="dxa"/>
            </w:tcMar>
            <w:tcW w:w="5446" w:type="dxa"/>
            <w:vAlign w:val="center"/>
            <w:textDirection w:val="lrTb"/>
            <w:noWrap w:val="false"/>
          </w:tcPr>
          <w:p>
            <w:pPr>
              <w:spacing w:line="3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1.乙方应按照“开标（报价）一览表”中规定的交货期或承诺交货和提供服务，并交付甲方验收使用。</w:t>
            </w:r>
            <w:r>
              <w:rPr>
                <w:highlight w:val="none"/>
              </w:rPr>
            </w:r>
            <w:r/>
          </w:p>
          <w:p>
            <w:pPr>
              <w:pStyle w:val="694"/>
              <w:rPr>
                <w:rFonts w:asciiTheme="minorEastAsia" w:hAnsiTheme="minorEastAsia"/>
                <w:highlight w:val="none"/>
              </w:rPr>
            </w:pPr>
            <w:r>
              <w:rPr>
                <w:rFonts w:cs="宋体" w:asciiTheme="minorEastAsia" w:hAnsiTheme="minorEastAsia"/>
                <w:highlight w:val="none"/>
              </w:rPr>
              <w:t xml:space="preserve">2.如果乙方无正当理由拖延交货，将</w:t>
            </w:r>
            <w:r>
              <w:rPr>
                <w:rFonts w:hint="eastAsia" w:asciiTheme="minorEastAsia" w:hAnsiTheme="minorEastAsia"/>
                <w:highlight w:val="none"/>
              </w:rPr>
              <w:t xml:space="preserve">承担相应的违约责任</w:t>
            </w:r>
            <w:r>
              <w:rPr>
                <w:highlight w:val="none"/>
              </w:rPr>
            </w:r>
            <w:r/>
          </w:p>
          <w:p>
            <w:pPr>
              <w:spacing w:line="3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：加收误期赔偿或终止合同。</w:t>
            </w:r>
            <w:r>
              <w:rPr>
                <w:highlight w:val="none"/>
              </w:rPr>
            </w:r>
            <w:r/>
          </w:p>
          <w:p>
            <w:pPr>
              <w:spacing w:line="3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3.乙方逾期交付货物的，乙方应按逾期交货总额每日</w:t>
            </w:r>
            <w:r>
              <w:rPr>
                <w:rFonts w:cs="宋体" w:asciiTheme="minorEastAsia" w:hAnsiTheme="minorEastAsia"/>
                <w:sz w:val="21"/>
                <w:highlight w:val="none"/>
                <w:u w:val="single"/>
              </w:rPr>
              <w:t xml:space="preserve">6‰ </w:t>
            </w:r>
            <w:r>
              <w:rPr>
                <w:rFonts w:cs="宋体" w:asciiTheme="minorEastAsia" w:hAnsiTheme="minorEastAsia"/>
                <w:sz w:val="21"/>
                <w:highlight w:val="none"/>
              </w:rPr>
              <w:t xml:space="preserve">向甲方支付违约金，由甲方从待付货款中扣除。逾期超过约定日期</w:t>
            </w:r>
            <w:r>
              <w:rPr>
                <w:rFonts w:cs="宋体" w:asciiTheme="minorEastAsia" w:hAnsiTheme="minorEastAsia"/>
                <w:sz w:val="21"/>
                <w:highlight w:val="none"/>
                <w:u w:val="single"/>
              </w:rPr>
              <w:t xml:space="preserve"> 10 </w:t>
            </w:r>
            <w:r>
              <w:rPr>
                <w:rFonts w:cs="宋体" w:asciiTheme="minorEastAsia" w:hAnsiTheme="minorEastAsia"/>
                <w:sz w:val="21"/>
                <w:highlight w:val="none"/>
              </w:rPr>
              <w:t xml:space="preserve">个</w:t>
            </w:r>
            <w:r>
              <w:rPr>
                <w:rFonts w:cs="宋体" w:asciiTheme="minorEastAsia" w:hAnsiTheme="minorEastAsia"/>
                <w:sz w:val="21"/>
                <w:highlight w:val="none"/>
              </w:rPr>
              <w:t xml:space="preserve">工作日不能交货的，甲方可</w:t>
            </w:r>
            <w:r>
              <w:rPr>
                <w:rFonts w:hint="eastAsia" w:cs="宋体" w:asciiTheme="minorEastAsia" w:hAnsiTheme="minorEastAsia"/>
                <w:sz w:val="21"/>
                <w:highlight w:val="none"/>
              </w:rPr>
              <w:t xml:space="preserve">单方</w:t>
            </w:r>
            <w:r>
              <w:rPr>
                <w:rFonts w:cs="宋体" w:asciiTheme="minorEastAsia" w:hAnsiTheme="minorEastAsia"/>
                <w:sz w:val="21"/>
                <w:highlight w:val="none"/>
              </w:rPr>
              <w:t xml:space="preserve">解除本合同。乙方因逾期交货或因其他违约行为导致甲方解除合同的，乙方应向甲方支付合同总值</w:t>
            </w:r>
            <w:r>
              <w:rPr>
                <w:rFonts w:hint="eastAsia" w:cs="宋体" w:asciiTheme="minorEastAsia" w:hAnsiTheme="minorEastAsia"/>
                <w:sz w:val="21"/>
                <w:highlight w:val="none"/>
                <w:u w:val="single"/>
              </w:rPr>
              <w:t xml:space="preserve"> </w:t>
            </w:r>
            <w:r>
              <w:rPr>
                <w:rFonts w:cs="宋体" w:asciiTheme="minorEastAsia" w:hAnsiTheme="minorEastAsia"/>
                <w:sz w:val="21"/>
                <w:highlight w:val="none"/>
                <w:u w:val="single"/>
              </w:rPr>
              <w:t xml:space="preserve">5% </w:t>
            </w:r>
            <w:r>
              <w:rPr>
                <w:rFonts w:cs="宋体" w:asciiTheme="minorEastAsia" w:hAnsiTheme="minorEastAsia"/>
                <w:sz w:val="21"/>
                <w:highlight w:val="none"/>
              </w:rPr>
              <w:t xml:space="preserve">的违约金，如造成甲方损失超过违约金的，超出部分由乙方继续承担赔偿责任。 </w:t>
            </w:r>
            <w:r>
              <w:rPr>
                <w:highlight w:val="none"/>
              </w:rPr>
            </w:r>
            <w:r/>
          </w:p>
          <w:p>
            <w:pPr>
              <w:spacing w:line="3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4.如乙方不能交付货物，或者有违法转包他人情形，乙方应向甲方支付合同总价</w:t>
            </w:r>
            <w:r>
              <w:rPr>
                <w:rFonts w:cs="宋体" w:asciiTheme="minorEastAsia" w:hAnsiTheme="minorEastAsia"/>
                <w:sz w:val="21"/>
                <w:highlight w:val="none"/>
                <w:u w:val="single"/>
              </w:rPr>
              <w:t xml:space="preserve"> 5% </w:t>
            </w:r>
            <w:r>
              <w:rPr>
                <w:rFonts w:cs="宋体" w:asciiTheme="minorEastAsia" w:hAnsiTheme="minorEastAsia"/>
                <w:sz w:val="21"/>
                <w:highlight w:val="none"/>
              </w:rPr>
              <w:t xml:space="preserve">的滞纳金。</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第15.3款</w:t>
            </w:r>
            <w:r>
              <w:rPr>
                <w:highlight w:val="none"/>
              </w:rPr>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逾期付款利息</w:t>
            </w:r>
            <w:r>
              <w:rPr>
                <w:highlight w:val="none"/>
              </w:rPr>
            </w:r>
            <w:r/>
          </w:p>
        </w:tc>
        <w:tc>
          <w:tcPr>
            <w:tcMar>
              <w:left w:w="57" w:type="dxa"/>
              <w:top w:w="0" w:type="dxa"/>
              <w:right w:w="57" w:type="dxa"/>
              <w:bottom w:w="0" w:type="dxa"/>
            </w:tcMar>
            <w:tcW w:w="5446" w:type="dxa"/>
            <w:vAlign w:val="center"/>
            <w:textDirection w:val="lrTb"/>
            <w:noWrap w:val="false"/>
          </w:tcPr>
          <w:p>
            <w:pPr>
              <w:spacing w:before="120" w:after="120" w:line="3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1.甲方无正当理由拒收货物的，甲方向乙方偿付拒收货款总值</w:t>
            </w:r>
            <w:r>
              <w:rPr>
                <w:rFonts w:cs="宋体" w:asciiTheme="minorEastAsia" w:hAnsiTheme="minorEastAsia"/>
                <w:sz w:val="21"/>
                <w:highlight w:val="none"/>
                <w:u w:val="single"/>
              </w:rPr>
              <w:t xml:space="preserve"> 5%  </w:t>
            </w:r>
            <w:r>
              <w:rPr>
                <w:rFonts w:cs="宋体" w:asciiTheme="minorEastAsia" w:hAnsiTheme="minorEastAsia"/>
                <w:sz w:val="21"/>
                <w:highlight w:val="none"/>
              </w:rPr>
              <w:t xml:space="preserve">的违约金。</w:t>
            </w:r>
            <w:r>
              <w:rPr>
                <w:highlight w:val="none"/>
              </w:rPr>
            </w:r>
            <w:r/>
          </w:p>
          <w:p>
            <w:pPr>
              <w:spacing w:before="120" w:after="120" w:line="3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2.甲方无故逾期验收和办理货款支付手续的,甲方应按逾期付款总额每日</w:t>
            </w:r>
            <w:r>
              <w:rPr>
                <w:rFonts w:cs="宋体" w:asciiTheme="minorEastAsia" w:hAnsiTheme="minorEastAsia"/>
                <w:sz w:val="21"/>
                <w:highlight w:val="none"/>
                <w:u w:val="single"/>
              </w:rPr>
              <w:t xml:space="preserve"> </w:t>
            </w:r>
            <w:r>
              <w:rPr>
                <w:rFonts w:hint="eastAsia" w:cs="宋体" w:asciiTheme="minorEastAsia" w:hAnsiTheme="minorEastAsia"/>
                <w:sz w:val="21"/>
                <w:highlight w:val="none"/>
                <w:u w:val="single"/>
              </w:rPr>
              <w:t xml:space="preserve">万分之四</w:t>
            </w:r>
            <w:r>
              <w:rPr>
                <w:rFonts w:cs="宋体" w:asciiTheme="minorEastAsia" w:hAnsiTheme="minorEastAsia"/>
                <w:sz w:val="21"/>
                <w:highlight w:val="none"/>
                <w:u w:val="single"/>
              </w:rPr>
              <w:t xml:space="preserve">  </w:t>
            </w:r>
            <w:r>
              <w:rPr>
                <w:rFonts w:cs="宋体" w:asciiTheme="minorEastAsia" w:hAnsiTheme="minorEastAsia"/>
                <w:sz w:val="21"/>
                <w:highlight w:val="none"/>
              </w:rPr>
              <w:t xml:space="preserve">向乙方支付违约金。</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第15.4款</w:t>
            </w:r>
            <w:r>
              <w:rPr>
                <w:highlight w:val="none"/>
              </w:rPr>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其他违约责任</w:t>
            </w:r>
            <w:r>
              <w:rPr>
                <w:highlight w:val="none"/>
              </w:rPr>
            </w:r>
            <w:r/>
          </w:p>
        </w:tc>
        <w:tc>
          <w:tcPr>
            <w:tcMar>
              <w:left w:w="57" w:type="dxa"/>
              <w:top w:w="0" w:type="dxa"/>
              <w:right w:w="57" w:type="dxa"/>
              <w:bottom w:w="0" w:type="dxa"/>
            </w:tcMar>
            <w:tcW w:w="5446" w:type="dxa"/>
            <w:vAlign w:val="center"/>
            <w:textDirection w:val="lrTb"/>
            <w:noWrap w:val="false"/>
          </w:tcPr>
          <w:p>
            <w:pPr>
              <w:spacing w:line="300" w:lineRule="atLeast"/>
              <w:rPr>
                <w:rFonts w:cs="宋体" w:asciiTheme="minorEastAsia" w:hAnsiTheme="minorEastAsia"/>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highlight w:val="none"/>
              </w:rPr>
              <w:t xml:space="preserve">1.</w:t>
            </w:r>
            <w:r>
              <w:rPr>
                <w:rFonts w:cs="宋体" w:asciiTheme="minorEastAsia" w:hAnsiTheme="minorEastAsia"/>
                <w:sz w:val="21"/>
                <w:highlight w:val="none"/>
              </w:rPr>
              <w:t xml:space="preserve">乙方交付合同标的</w:t>
            </w:r>
            <w:r>
              <w:rPr>
                <w:rFonts w:cs="宋体" w:asciiTheme="minorEastAsia" w:hAnsiTheme="minorEastAsia"/>
                <w:sz w:val="21"/>
                <w:highlight w:val="none"/>
              </w:rPr>
              <w:t xml:space="preserve">的</w:t>
            </w:r>
            <w:r>
              <w:rPr>
                <w:rFonts w:cs="宋体" w:asciiTheme="minorEastAsia" w:hAnsiTheme="minorEastAsia"/>
                <w:sz w:val="21"/>
                <w:highlight w:val="none"/>
              </w:rPr>
              <w:t xml:space="preserve">标准不符合合同规定及招标文件规定标准的，甲方有权拒绝接受合同标的，并可单方面解除合同。</w:t>
            </w:r>
            <w:r>
              <w:rPr>
                <w:highlight w:val="none"/>
              </w:rPr>
            </w:r>
            <w:r/>
          </w:p>
          <w:p>
            <w:pPr>
              <w:spacing w:line="30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highlight w:val="none"/>
              </w:rPr>
              <w:t xml:space="preserve">2.</w:t>
            </w:r>
            <w:r>
              <w:rPr>
                <w:rFonts w:cs="宋体" w:asciiTheme="minorEastAsia" w:hAnsiTheme="minorEastAsia"/>
                <w:sz w:val="21"/>
                <w:highlight w:val="none"/>
              </w:rPr>
              <w:t xml:space="preserve">若乙方违反合同条款，乙方必须承担相应的违约责任，并赔偿甲方因此遭受的所有损失（损失范围包括但不限于诉讼费用、律师费用、财产保全保险费、鉴定费用、违约金、赔偿金以及因维权而产生的交通费用等经济上的损失）</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第19.2款</w:t>
            </w:r>
            <w:r>
              <w:rPr>
                <w:highlight w:val="none"/>
              </w:rPr>
            </w:r>
            <w:r/>
          </w:p>
        </w:tc>
        <w:tc>
          <w:tcPr>
            <w:tcMar>
              <w:left w:w="57" w:type="dxa"/>
              <w:top w:w="0" w:type="dxa"/>
              <w:right w:w="57" w:type="dxa"/>
              <w:bottom w:w="0" w:type="dxa"/>
            </w:tcMar>
            <w:tcW w:w="2282"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解决争议的方法</w:t>
            </w:r>
            <w:r>
              <w:rPr>
                <w:highlight w:val="none"/>
              </w:rPr>
            </w:r>
            <w:r/>
          </w:p>
        </w:tc>
        <w:tc>
          <w:tcPr>
            <w:tcMar>
              <w:left w:w="57" w:type="dxa"/>
              <w:top w:w="0" w:type="dxa"/>
              <w:right w:w="57" w:type="dxa"/>
              <w:bottom w:w="0" w:type="dxa"/>
            </w:tcMar>
            <w:tcW w:w="5446" w:type="dxa"/>
            <w:vAlign w:val="center"/>
            <w:textDirection w:val="lrTb"/>
            <w:noWrap w:val="false"/>
          </w:tcPr>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1.因本合同及合同有关事项发生的争议，由双方协商解决，协商不成时，按下列第</w:t>
            </w:r>
            <w:r>
              <w:rPr>
                <w:rFonts w:cs="宋体" w:asciiTheme="minorEastAsia" w:hAnsiTheme="minorEastAsia"/>
                <w:sz w:val="21"/>
                <w:highlight w:val="none"/>
                <w:u w:val="single"/>
              </w:rPr>
              <w:t xml:space="preserve"> 2  </w:t>
            </w:r>
            <w:r>
              <w:rPr>
                <w:rFonts w:cs="宋体" w:asciiTheme="minorEastAsia" w:hAnsiTheme="minorEastAsia"/>
                <w:sz w:val="21"/>
                <w:highlight w:val="none"/>
              </w:rPr>
              <w:t xml:space="preserve">种方式解决：</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（1）向仲裁委员会申请仲裁，仲裁地点为</w:t>
            </w:r>
            <w:r>
              <w:rPr>
                <w:rFonts w:cs="宋体" w:asciiTheme="minorEastAsia" w:hAnsiTheme="minorEastAsia"/>
                <w:sz w:val="21"/>
                <w:highlight w:val="none"/>
                <w:u w:val="single"/>
              </w:rPr>
              <w:t xml:space="preserve">盐城市</w:t>
            </w:r>
            <w:r>
              <w:rPr>
                <w:rFonts w:cs="宋体" w:asciiTheme="minorEastAsia" w:hAnsiTheme="minorEastAsia"/>
                <w:sz w:val="21"/>
                <w:highlight w:val="none"/>
              </w:rPr>
              <w:t xml:space="preserve">；</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（2）向甲方所在地人民法院起诉。</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 纠纷解决办法</w:t>
            </w:r>
            <w:r>
              <w:rPr>
                <w:highlight w:val="none"/>
              </w:rPr>
            </w:r>
            <w:r/>
          </w:p>
          <w:p>
            <w:pPr>
              <w:spacing w:line="27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第二节</w:t>
            </w:r>
            <w:r>
              <w:rPr>
                <w:highlight w:val="none"/>
              </w:rPr>
            </w:r>
            <w:r/>
          </w:p>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第23.1款</w:t>
            </w:r>
            <w:r>
              <w:rPr>
                <w:highlight w:val="none"/>
              </w:rPr>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其他专用条款</w:t>
            </w:r>
            <w:r>
              <w:rPr>
                <w:highlight w:val="none"/>
              </w:rPr>
            </w:r>
            <w:r/>
          </w:p>
        </w:tc>
        <w:tc>
          <w:tcPr>
            <w:tcMar>
              <w:left w:w="57" w:type="dxa"/>
              <w:top w:w="0" w:type="dxa"/>
              <w:right w:w="57" w:type="dxa"/>
              <w:bottom w:w="0" w:type="dxa"/>
            </w:tcMar>
            <w:tcW w:w="5446" w:type="dxa"/>
            <w:vAlign w:val="center"/>
            <w:textDirection w:val="lrTb"/>
            <w:noWrap w:val="false"/>
          </w:tcPr>
          <w:p>
            <w:pPr>
              <w:spacing w:line="28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1.在发货前，乙方应对货物的质量、规格、性能、数量和重量等进行准确而全面的检验，并出具一份证明货物符合合同规定的证书。该证书将作为提交付款单据的一部分，</w:t>
            </w:r>
            <w:r>
              <w:rPr>
                <w:rFonts w:cs="宋体" w:asciiTheme="minorEastAsia" w:hAnsiTheme="minorEastAsia"/>
                <w:sz w:val="21"/>
                <w:highlight w:val="none"/>
              </w:rPr>
              <w:t xml:space="preserve">但有关质量、规格、性能、数量或重量的检验不应视为最终检验。乙方检验的结果和细节应附在检验证书后面。</w:t>
            </w:r>
            <w:r>
              <w:rPr>
                <w:highlight w:val="none"/>
              </w:rPr>
            </w:r>
            <w:r/>
          </w:p>
          <w:p>
            <w:pPr>
              <w:spacing w:line="28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highlight w:val="none"/>
              </w:rPr>
            </w:r>
            <w:r/>
          </w:p>
          <w:p>
            <w:pPr>
              <w:pStyle w:val="694"/>
              <w:rPr>
                <w:rFonts w:asciiTheme="minorEastAsia" w:hAnsiTheme="minorEastAsia"/>
                <w:highlight w:val="none"/>
              </w:rPr>
            </w:pPr>
            <w:r>
              <w:rPr>
                <w:rFonts w:cs="宋体" w:asciiTheme="minorEastAsia" w:hAnsiTheme="minorEastAsia"/>
                <w:highlight w:val="none"/>
              </w:rPr>
              <w:t xml:space="preserve">3.验收不合格的货物，乙方应在</w:t>
            </w:r>
            <w:r>
              <w:rPr>
                <w:rFonts w:hint="eastAsia" w:cs="宋体" w:asciiTheme="minorEastAsia" w:hAnsiTheme="minorEastAsia"/>
                <w:highlight w:val="none"/>
                <w:u w:val="single"/>
              </w:rPr>
              <w:t xml:space="preserve"> </w:t>
            </w:r>
            <w:r>
              <w:rPr>
                <w:rFonts w:cs="宋体" w:asciiTheme="minorEastAsia" w:hAnsiTheme="minorEastAsia"/>
                <w:highlight w:val="none"/>
                <w:u w:val="single"/>
              </w:rPr>
              <w:t xml:space="preserve">三 </w:t>
            </w:r>
            <w:r>
              <w:rPr>
                <w:rFonts w:cs="宋体" w:asciiTheme="minorEastAsia" w:hAnsiTheme="minorEastAsia"/>
                <w:highlight w:val="none"/>
              </w:rPr>
              <w:t xml:space="preserve">个</w:t>
            </w:r>
            <w:r>
              <w:rPr>
                <w:rFonts w:cs="宋体" w:asciiTheme="minorEastAsia" w:hAnsiTheme="minorEastAsia"/>
                <w:highlight w:val="none"/>
              </w:rPr>
              <w:t xml:space="preserve">工作日内予以更换，逾期按交货延误</w:t>
            </w:r>
            <w:r>
              <w:rPr>
                <w:rFonts w:hint="eastAsia" w:asciiTheme="minorEastAsia" w:hAnsiTheme="minorEastAsia"/>
                <w:highlight w:val="none"/>
              </w:rPr>
              <w:t xml:space="preserve">承担违约责任</w:t>
            </w:r>
            <w:r>
              <w:rPr>
                <w:rFonts w:cs="宋体" w:asciiTheme="minorEastAsia" w:hAnsiTheme="minorEastAsia"/>
                <w:highlight w:val="none"/>
              </w:rPr>
              <w:t xml:space="preserve">。乙方所交付的货物品种、型号、规格不符合合同规定的，甲方有权拒收。甲方拒收的，乙方向甲方支付货款总额</w:t>
            </w:r>
            <w:r>
              <w:rPr>
                <w:rFonts w:cs="宋体" w:asciiTheme="minorEastAsia" w:hAnsiTheme="minorEastAsia"/>
                <w:highlight w:val="none"/>
                <w:u w:val="single"/>
              </w:rPr>
              <w:t xml:space="preserve"> 5 </w:t>
            </w:r>
            <w:r>
              <w:rPr>
                <w:rFonts w:cs="宋体" w:asciiTheme="minorEastAsia" w:hAnsiTheme="minorEastAsia"/>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highlight w:val="none"/>
              </w:rPr>
            </w:r>
            <w:r/>
          </w:p>
          <w:p>
            <w:pPr>
              <w:spacing w:line="28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4.货物验收要求</w:t>
            </w:r>
            <w:r>
              <w:rPr>
                <w:highlight w:val="none"/>
              </w:rPr>
            </w:r>
            <w:r/>
          </w:p>
          <w:p>
            <w:pPr>
              <w:spacing w:line="28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（1）依照招标文件要求对全部货物、型号、规格、数量、外型、外观、包装及资料、文件（如装箱单、保修单、随箱介质等）进行验收。</w:t>
            </w:r>
            <w:r>
              <w:rPr>
                <w:highlight w:val="none"/>
              </w:rPr>
            </w:r>
            <w:r/>
          </w:p>
          <w:p>
            <w:pPr>
              <w:spacing w:line="28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（2）甲方与乙方对货物到货后共同进行开箱检查，出现损坏、数量不全或产品不对等问题时，由乙方负责解决。</w:t>
            </w:r>
            <w:r>
              <w:rPr>
                <w:highlight w:val="none"/>
              </w:rPr>
            </w:r>
            <w:r/>
          </w:p>
          <w:p>
            <w:pPr>
              <w:spacing w:line="28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（3）甲方有权从乙方所送货物中任意抽出不同型号的产品送采购人所在地的质检部门检验，如果检验合格，检验费由甲方负担；如果检验不合格，则检验费由乙方负担。</w:t>
            </w:r>
            <w:r>
              <w:rPr>
                <w:highlight w:val="none"/>
              </w:rPr>
            </w:r>
            <w:r/>
          </w:p>
          <w:p>
            <w:pPr>
              <w:spacing w:line="28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（4）乙方应按照本合同规定的时间、地点和方式向乙方交付货物。</w:t>
            </w:r>
            <w:r>
              <w:rPr>
                <w:highlight w:val="none"/>
              </w:rPr>
            </w:r>
            <w:r/>
          </w:p>
          <w:p>
            <w:pPr>
              <w:spacing w:line="28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交货时间：</w:t>
            </w:r>
            <w:r>
              <w:rPr>
                <w:rFonts w:hint="eastAsia" w:cs="宋体" w:asciiTheme="minorEastAsia" w:hAnsiTheme="minorEastAsia"/>
                <w:sz w:val="21"/>
                <w:highlight w:val="none"/>
                <w:u w:val="single"/>
              </w:rPr>
              <w:t xml:space="preserve">30</w:t>
            </w:r>
            <w:r>
              <w:rPr>
                <w:rFonts w:cs="宋体" w:asciiTheme="minorEastAsia" w:hAnsiTheme="minorEastAsia"/>
                <w:sz w:val="21"/>
                <w:highlight w:val="none"/>
              </w:rPr>
              <w:t xml:space="preserve">日前完成供货（安装）并交付使用</w:t>
            </w:r>
            <w:r>
              <w:rPr>
                <w:rFonts w:hint="eastAsia" w:cs="宋体" w:asciiTheme="minorEastAsia" w:hAnsiTheme="minorEastAsia"/>
                <w:sz w:val="21"/>
                <w:highlight w:val="none"/>
              </w:rPr>
              <w:t xml:space="preserve">（</w:t>
            </w:r>
            <w:r>
              <w:rPr>
                <w:rFonts w:hint="eastAsia" w:asciiTheme="minorEastAsia" w:hAnsiTheme="minorEastAsia"/>
                <w:highlight w:val="none"/>
              </w:rPr>
              <w:t xml:space="preserve">合同签订之日起）</w:t>
            </w:r>
            <w:r>
              <w:rPr>
                <w:rFonts w:cs="宋体" w:asciiTheme="minorEastAsia" w:hAnsiTheme="minorEastAsia"/>
                <w:sz w:val="21"/>
                <w:highlight w:val="none"/>
              </w:rPr>
              <w:t xml:space="preserve">。</w:t>
            </w:r>
            <w:r>
              <w:rPr>
                <w:highlight w:val="none"/>
              </w:rPr>
            </w:r>
            <w:r/>
          </w:p>
          <w:p>
            <w:pPr>
              <w:spacing w:line="28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交货地点：</w:t>
            </w:r>
            <w:r>
              <w:rPr>
                <w:rFonts w:cs="宋体" w:asciiTheme="minorEastAsia" w:hAnsiTheme="minorEastAsia"/>
                <w:sz w:val="21"/>
                <w:highlight w:val="none"/>
                <w:u w:val="single"/>
              </w:rPr>
              <w:t xml:space="preserve">盐城海洋职业学校指定地点</w:t>
            </w:r>
            <w:r>
              <w:rPr>
                <w:rFonts w:cs="宋体" w:asciiTheme="minorEastAsia" w:hAnsiTheme="minorEastAsia"/>
                <w:sz w:val="21"/>
                <w:highlight w:val="none"/>
              </w:rPr>
              <w:t xml:space="preserve">。</w:t>
            </w:r>
            <w:r>
              <w:rPr>
                <w:highlight w:val="none"/>
              </w:rPr>
            </w:r>
            <w:r/>
          </w:p>
          <w:p>
            <w:pPr>
              <w:spacing w:line="28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（5）甲方应在全部货物到货安装完毕后的</w:t>
            </w:r>
            <w:r>
              <w:rPr>
                <w:rFonts w:cs="宋体" w:asciiTheme="minorEastAsia" w:hAnsiTheme="minorEastAsia"/>
                <w:sz w:val="21"/>
                <w:highlight w:val="none"/>
                <w:u w:val="single"/>
              </w:rPr>
              <w:t xml:space="preserve"> 五个工作</w:t>
            </w:r>
            <w:r>
              <w:rPr>
                <w:rFonts w:cs="宋体" w:asciiTheme="minorEastAsia" w:hAnsiTheme="minorEastAsia"/>
                <w:sz w:val="21"/>
                <w:highlight w:val="none"/>
              </w:rPr>
              <w:t xml:space="preserve">日内进行验收，验收包括：型号、规格、数量、外观是否完好，安装调试是否合格等。验收合格后甲方应在验收报告上签字盖章，初步验收合格且项目运行满</w:t>
            </w:r>
            <w:r>
              <w:rPr>
                <w:rFonts w:cs="宋体" w:asciiTheme="minorEastAsia" w:hAnsiTheme="minorEastAsia"/>
                <w:sz w:val="21"/>
                <w:highlight w:val="none"/>
                <w:u w:val="single"/>
              </w:rPr>
              <w:t xml:space="preserve"> </w:t>
            </w:r>
            <w:r>
              <w:rPr>
                <w:rFonts w:hint="eastAsia" w:cs="宋体" w:asciiTheme="minorEastAsia" w:hAnsiTheme="minorEastAsia"/>
                <w:sz w:val="21"/>
                <w:highlight w:val="none"/>
                <w:u w:val="single"/>
              </w:rPr>
              <w:t xml:space="preserve">十二</w:t>
            </w:r>
            <w:r>
              <w:rPr>
                <w:rFonts w:cs="宋体" w:asciiTheme="minorEastAsia" w:hAnsiTheme="minorEastAsia"/>
                <w:sz w:val="21"/>
                <w:highlight w:val="none"/>
                <w:u w:val="single"/>
              </w:rPr>
              <w:t xml:space="preserve"> </w:t>
            </w:r>
            <w:r>
              <w:rPr>
                <w:rFonts w:cs="宋体" w:asciiTheme="minorEastAsia" w:hAnsiTheme="minorEastAsia"/>
                <w:sz w:val="21"/>
                <w:highlight w:val="none"/>
              </w:rPr>
              <w:t xml:space="preserve">个</w:t>
            </w:r>
            <w:r>
              <w:rPr>
                <w:rFonts w:cs="宋体" w:asciiTheme="minorEastAsia" w:hAnsiTheme="minorEastAsia"/>
                <w:sz w:val="21"/>
                <w:highlight w:val="none"/>
              </w:rPr>
              <w:t xml:space="preserve">月后，甲方组织对货物的质量及使用状况等进行最终验收。</w:t>
            </w:r>
            <w:r>
              <w:rPr>
                <w:highlight w:val="none"/>
              </w:rPr>
            </w:r>
            <w:r/>
          </w:p>
          <w:p>
            <w:pPr>
              <w:spacing w:line="28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highlight w:val="none"/>
              </w:rPr>
            </w:r>
            <w:r/>
          </w:p>
        </w:tc>
      </w:tr>
      <w:tr>
        <w:trPr>
          <w:trHeight w:val="1819"/>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税费</w:t>
            </w:r>
            <w:r>
              <w:rPr>
                <w:highlight w:val="none"/>
              </w:rPr>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1.中国政府根据现行税法规定对甲方征收的与本合同有关的一切税费均由甲方负担（免税部分除外），招标文件另有规定的除外。</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2.中国政府根据现行税法规定对</w:t>
            </w:r>
            <w:r>
              <w:rPr>
                <w:rFonts w:cs="宋体" w:asciiTheme="minorEastAsia" w:hAnsiTheme="minorEastAsia"/>
                <w:sz w:val="21"/>
                <w:highlight w:val="none"/>
              </w:rPr>
              <w:t xml:space="preserve">乙方征收</w:t>
            </w:r>
            <w:r>
              <w:rPr>
                <w:rFonts w:cs="宋体" w:asciiTheme="minorEastAsia" w:hAnsiTheme="minorEastAsia"/>
                <w:sz w:val="21"/>
                <w:highlight w:val="none"/>
              </w:rPr>
              <w:t xml:space="preserve">的与本合同有关的一切税费均由乙方负担（免税部分除外）。</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伴随服务</w:t>
            </w:r>
            <w:r>
              <w:rPr>
                <w:highlight w:val="none"/>
              </w:rPr>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1.乙方应按照国家</w:t>
            </w:r>
            <w:r>
              <w:rPr>
                <w:rFonts w:cs="宋体" w:asciiTheme="minorEastAsia" w:hAnsiTheme="minorEastAsia"/>
                <w:b/>
                <w:sz w:val="21"/>
                <w:highlight w:val="none"/>
              </w:rPr>
              <w:t xml:space="preserve">“新三包”</w:t>
            </w:r>
            <w:r>
              <w:rPr>
                <w:rFonts w:cs="宋体" w:asciiTheme="minorEastAsia" w:hAnsiTheme="minorEastAsia"/>
                <w:sz w:val="21"/>
                <w:highlight w:val="none"/>
              </w:rPr>
              <w:t xml:space="preserve">规定和合同中所附的服务承诺提供服务。</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2.除第1条规定外，乙方还应提供下列服务：</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1"/>
                <w:highlight w:val="none"/>
              </w:rPr>
              <w:t xml:space="preserve"> (1) 招标文件中的“服务要求”所规定的服务内容以及</w:t>
            </w:r>
            <w:r>
              <w:rPr>
                <w:rFonts w:cs="宋体" w:asciiTheme="minorEastAsia" w:hAnsiTheme="minorEastAsia"/>
                <w:b/>
                <w:sz w:val="21"/>
                <w:highlight w:val="none"/>
              </w:rPr>
              <w:t xml:space="preserve">投标文件承诺提供的其他服务内容；</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(2) 负责货物的开孔，货物的现场安装；</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(3) 提供货物组装和维修所需的工具；</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(4) 在合同中乙方承诺的质保期限内对所提供货物正常使用实施监督、维修，但前提条件是该服务并不能免除乙方在质量保证期内应承担的义务；</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(5) 在货物交货现场就货物的安装、启用、维护等对甲方人员进行培训。</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3.伴随服务的费用应含在合同价中，不单独进行支付。</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索赔</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1.甲方有权根据当地质检部门出具的检验报告，向乙方提出索赔。</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2.根据合同规定的检验期和质量保证期内，如果乙方对甲方提出的索赔和差异负有责任，乙方应按照甲方同意的下列一种或多种方式解决索赔事宜：</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(1)乙方同意退货，并用合同中规定的货币将货款退还给甲方，并承担由此发生的一切损失和费用，包括利息、银行手续费、运费、保险费、检验费、仓储费、装卸费以及为保护退回货物所需的其它必要费用。</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(2)根据货物的低劣程度、损坏程度以及甲方所遭受损失的数额，乙方必须降低货物的价格。</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(3)用符合合同规定的规格、质量和性能要求的新零件或部件来更换有缺陷的部分，乙方应承</w:t>
            </w:r>
            <w:r>
              <w:rPr>
                <w:rFonts w:cs="宋体" w:asciiTheme="minorEastAsia" w:hAnsiTheme="minorEastAsia"/>
                <w:sz w:val="21"/>
                <w:highlight w:val="none"/>
              </w:rPr>
              <w:t xml:space="preserve">担一切</w:t>
            </w:r>
            <w:r>
              <w:rPr>
                <w:rFonts w:cs="宋体" w:asciiTheme="minorEastAsia" w:hAnsiTheme="minorEastAsia"/>
                <w:sz w:val="21"/>
                <w:highlight w:val="none"/>
              </w:rPr>
              <w:t xml:space="preserve">费用和风险并负担甲方所蒙受的全部直接损失费用。同时，乙方应按合同规定，对更换件相应延长质量保证期。</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highlight w:val="none"/>
              </w:rPr>
            </w:r>
            <w:r/>
          </w:p>
        </w:tc>
      </w:tr>
      <w:tr>
        <w:trPr>
          <w:trHeight w:val="567"/>
        </w:trPr>
        <w:tc>
          <w:tcPr>
            <w:tcMar>
              <w:left w:w="57" w:type="dxa"/>
              <w:top w:w="0" w:type="dxa"/>
              <w:right w:w="57" w:type="dxa"/>
              <w:bottom w:w="0" w:type="dxa"/>
            </w:tcMar>
            <w:tcW w:w="1626" w:type="dxa"/>
            <w:vAlign w:val="center"/>
            <w:textDirection w:val="lrTb"/>
            <w:noWrap w:val="false"/>
          </w:tcPr>
          <w:p>
            <w:pPr>
              <w:jc w:val="cente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c>
          <w:tcPr>
            <w:tcMar>
              <w:left w:w="57" w:type="dxa"/>
              <w:top w:w="0" w:type="dxa"/>
              <w:right w:w="57" w:type="dxa"/>
              <w:bottom w:w="0" w:type="dxa"/>
            </w:tcMar>
            <w:tcW w:w="2282"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合同生效及其它</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 </w:t>
            </w:r>
            <w:r>
              <w:rPr>
                <w:highlight w:val="none"/>
              </w:rPr>
            </w:r>
            <w:r/>
          </w:p>
        </w:tc>
        <w:tc>
          <w:tcPr>
            <w:tcMar>
              <w:left w:w="57" w:type="dxa"/>
              <w:top w:w="0" w:type="dxa"/>
              <w:right w:w="57" w:type="dxa"/>
              <w:bottom w:w="0" w:type="dxa"/>
            </w:tcMar>
            <w:tcW w:w="5446" w:type="dxa"/>
            <w:vAlign w:val="center"/>
            <w:textDirection w:val="lrTb"/>
            <w:noWrap w:val="false"/>
          </w:tcPr>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1. 合同经</w:t>
            </w:r>
            <w:r>
              <w:rPr>
                <w:rFonts w:hint="eastAsia" w:cs="宋体" w:asciiTheme="minorEastAsia" w:hAnsiTheme="minorEastAsia"/>
                <w:sz w:val="21"/>
                <w:highlight w:val="none"/>
              </w:rPr>
              <w:t xml:space="preserve">双方法定代表人或授权代表人签字并加盖单位公章后生效</w:t>
            </w:r>
            <w:r>
              <w:rPr>
                <w:rFonts w:cs="宋体" w:asciiTheme="minorEastAsia" w:hAnsiTheme="minorEastAsia"/>
                <w:sz w:val="21"/>
                <w:highlight w:val="none"/>
              </w:rPr>
              <w:t xml:space="preserve">。</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2. 货物交付使用后所发生的合同纠纷，由甲方与乙方协商处理。</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highlight w:val="none"/>
              </w:rPr>
            </w:r>
            <w:r/>
          </w:p>
          <w:p>
            <w:pPr>
              <w:spacing w:line="32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4.本合同应按照中华人民共和国的现行法律进行解释。本合同未尽事宜，遵照《</w:t>
            </w:r>
            <w:r>
              <w:rPr>
                <w:rFonts w:hint="eastAsia" w:cs="宋体" w:asciiTheme="minorEastAsia" w:hAnsiTheme="minorEastAsia"/>
                <w:sz w:val="21"/>
                <w:highlight w:val="none"/>
              </w:rPr>
              <w:t xml:space="preserve">中华人民共和国</w:t>
            </w:r>
            <w:r>
              <w:rPr>
                <w:rFonts w:cs="宋体" w:asciiTheme="minorEastAsia" w:hAnsiTheme="minorEastAsia"/>
                <w:sz w:val="21"/>
                <w:highlight w:val="none"/>
              </w:rPr>
              <w:t xml:space="preserve">民法典》、《</w:t>
            </w:r>
            <w:r>
              <w:rPr>
                <w:rFonts w:hint="eastAsia" w:cs="宋体" w:asciiTheme="minorEastAsia" w:hAnsiTheme="minorEastAsia"/>
                <w:sz w:val="21"/>
                <w:highlight w:val="none"/>
              </w:rPr>
              <w:t xml:space="preserve">中华人民共和国</w:t>
            </w:r>
            <w:r>
              <w:rPr>
                <w:rFonts w:cs="宋体" w:asciiTheme="minorEastAsia" w:hAnsiTheme="minorEastAsia"/>
                <w:sz w:val="21"/>
                <w:highlight w:val="none"/>
              </w:rPr>
              <w:t xml:space="preserve">政府采购法》等有关条文执行。</w:t>
            </w:r>
            <w:r>
              <w:rPr>
                <w:highlight w:val="none"/>
              </w:rPr>
            </w:r>
            <w:r/>
          </w:p>
        </w:tc>
      </w:tr>
    </w:tbl>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p>
    <w:p>
      <w:pPr>
        <w:jc w:val="center"/>
        <w:spacing w:before="240" w:after="240"/>
        <w:rPr>
          <w:rFonts w:cs="宋体" w:asciiTheme="minorEastAsia" w:hAnsiTheme="minorEastAsia"/>
          <w:sz w:val="44"/>
          <w:highlight w:val="none"/>
        </w:rPr>
        <w:pBdr>
          <w:top w:val="none" w:color="000000" w:sz="0" w:space="0"/>
          <w:left w:val="none" w:color="000000" w:sz="0" w:space="0"/>
          <w:bottom w:val="none" w:color="000000" w:sz="0" w:space="0"/>
          <w:right w:val="none" w:color="000000" w:sz="0" w:space="0"/>
        </w:pBdr>
        <w:outlineLvl w:val="0"/>
      </w:pPr>
      <w:r>
        <w:rPr>
          <w:highlight w:val="none"/>
        </w:rPr>
      </w:r>
      <w:bookmarkStart w:id="50" w:name="_Toc213083744"/>
      <w:r>
        <w:rPr>
          <w:rFonts w:hint="eastAsia" w:cs="宋体" w:asciiTheme="minorEastAsia" w:hAnsiTheme="minorEastAsia"/>
          <w:sz w:val="44"/>
          <w:highlight w:val="none"/>
        </w:rPr>
        <w:t xml:space="preserve">第四章 采购需求</w:t>
      </w:r>
      <w:bookmarkEnd w:id="50"/>
      <w:r>
        <w:rPr>
          <w:highlight w:val="none"/>
        </w:rPr>
      </w:r>
      <w:r/>
    </w:p>
    <w:p>
      <w:pPr>
        <w:spacing w:line="4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项目属性:货物类项目。</w:t>
      </w:r>
      <w:r>
        <w:rPr>
          <w:highlight w:val="none"/>
        </w:rPr>
      </w:r>
      <w:r/>
    </w:p>
    <w:p>
      <w:pPr>
        <w:rPr>
          <w:rFonts w:cs="方正小标宋_GBK" w:asciiTheme="minorEastAsia" w:hAnsiTheme="minorEastAsia"/>
          <w:b/>
          <w:bCs/>
          <w:color w:val="000000" w:themeColor="text1"/>
          <w:sz w:val="24"/>
          <w:szCs w:val="24"/>
          <w:highlight w:val="none"/>
        </w:rPr>
      </w:pPr>
      <w:r>
        <w:rPr>
          <w:rFonts w:hint="eastAsia" w:cs="方正小标宋_GBK" w:asciiTheme="minorEastAsia" w:hAnsiTheme="minorEastAsia"/>
          <w:b/>
          <w:bCs/>
          <w:color w:val="000000" w:themeColor="text1"/>
          <w:sz w:val="24"/>
          <w:szCs w:val="24"/>
          <w:highlight w:val="none"/>
        </w:rPr>
        <w:t xml:space="preserve">1</w:t>
      </w:r>
      <w:r>
        <w:rPr>
          <w:rFonts w:hint="eastAsia" w:cs="宋体" w:asciiTheme="minorEastAsia" w:hAnsiTheme="minorEastAsia"/>
          <w:b/>
          <w:bCs/>
          <w:color w:val="000000" w:themeColor="text1"/>
          <w:sz w:val="24"/>
          <w:szCs w:val="24"/>
          <w:highlight w:val="none"/>
        </w:rPr>
        <w:t xml:space="preserve">标段</w:t>
      </w:r>
      <w:r>
        <w:rPr>
          <w:rFonts w:hint="eastAsia" w:cs="Malgun Gothic" w:asciiTheme="minorEastAsia" w:hAnsiTheme="minorEastAsia"/>
          <w:b/>
          <w:bCs/>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风力发电实验实训室设备采购项目建设清单</w:t>
      </w:r>
      <w:r>
        <w:rPr>
          <w:highlight w:val="none"/>
        </w:rPr>
      </w:r>
      <w:r/>
    </w:p>
    <w:tbl>
      <w:tblPr>
        <w:tblW w:w="4151" w:type="pct"/>
        <w:jc w:val="center"/>
        <w:tblLook w:val="04A0" w:firstRow="1" w:lastRow="0" w:firstColumn="1" w:lastColumn="0" w:noHBand="0" w:noVBand="1"/>
      </w:tblPr>
      <w:tblGrid>
        <w:gridCol w:w="973"/>
        <w:gridCol w:w="4994"/>
        <w:gridCol w:w="1029"/>
        <w:gridCol w:w="1185"/>
      </w:tblGrid>
      <w:tr>
        <w:trPr>
          <w:jc w:val="center"/>
          <w:trHeight w:val="703"/>
        </w:trPr>
        <w:tc>
          <w:tcPr>
            <w:shd w:val="clear" w:color="auto" w:fill="c7daf1"/>
            <w:tcBorders>
              <w:top w:val="single" w:color="000000" w:sz="8" w:space="0"/>
              <w:left w:val="single" w:color="000000" w:sz="8" w:space="0"/>
              <w:bottom w:val="single" w:color="000000" w:sz="4" w:space="0"/>
              <w:right w:val="single" w:color="000000" w:sz="4" w:space="0"/>
            </w:tcBorders>
            <w:tcW w:w="595"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序号</w:t>
            </w:r>
            <w:r>
              <w:rPr>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3052"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设备名称</w:t>
            </w:r>
            <w:r>
              <w:rPr>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629"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数量</w:t>
            </w:r>
            <w:r>
              <w:rPr>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724"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单位</w:t>
            </w:r>
            <w:r>
              <w:rPr>
                <w:highlight w:val="none"/>
              </w:rPr>
            </w:r>
            <w:r/>
          </w:p>
        </w:tc>
      </w:tr>
      <w:tr>
        <w:trPr>
          <w:jc w:val="center"/>
          <w:trHeight w:val="772"/>
        </w:trPr>
        <w:tc>
          <w:tcPr>
            <w:tcBorders>
              <w:top w:val="single" w:color="000000" w:sz="4" w:space="0"/>
              <w:left w:val="single" w:color="000000" w:sz="8" w:space="0"/>
              <w:bottom w:val="single" w:color="000000" w:sz="4" w:space="0"/>
              <w:right w:val="single" w:color="000000" w:sz="4" w:space="0"/>
            </w:tcBorders>
            <w:tcW w:w="595"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3052" w:type="pct"/>
            <w:vAlign w:val="center"/>
            <w:textDirection w:val="lrTb"/>
            <w:noWrap w:val="false"/>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典型风电机组电气系统装调与维护实训装置</w:t>
            </w:r>
            <w:r>
              <w:rPr>
                <w:highlight w:val="none"/>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r>
              <w:rPr>
                <w:highlight w:val="none"/>
              </w:rPr>
            </w:r>
            <w:r/>
          </w:p>
        </w:tc>
      </w:tr>
    </w:tbl>
    <w:p>
      <w:pPr>
        <w:tabs>
          <w:tab w:val="left" w:pos="7680" w:leader="none"/>
        </w:tabs>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tab/>
      </w:r>
      <w:r>
        <w:rPr>
          <w:highlight w:val="none"/>
        </w:rPr>
      </w:r>
      <w:r/>
    </w:p>
    <w:p>
      <w:pPr>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rPr>
          <w:rFonts w:cs="宋体" w:asciiTheme="minorEastAsia" w:hAnsiTheme="minorEastAsia"/>
          <w:b/>
          <w:bCs/>
          <w:color w:val="0000ff"/>
          <w:sz w:val="32"/>
          <w:szCs w:val="32"/>
          <w:highlight w:val="none"/>
        </w:rPr>
        <w:outlineLvl w:val="1"/>
      </w:pPr>
      <w:r>
        <w:rPr>
          <w:highlight w:val="none"/>
        </w:rPr>
      </w:r>
      <w:bookmarkStart w:id="51" w:name="_Toc213083745"/>
      <w:r>
        <w:rPr>
          <w:rFonts w:hint="eastAsia" w:cs="宋体" w:asciiTheme="minorEastAsia" w:hAnsiTheme="minorEastAsia"/>
          <w:b/>
          <w:bCs/>
          <w:color w:val="0000ff"/>
          <w:sz w:val="32"/>
          <w:szCs w:val="32"/>
          <w:highlight w:val="none"/>
        </w:rPr>
        <w:t xml:space="preserve">1标段：典型风电机组电气系统装调与维护实训装置技术参数</w:t>
      </w:r>
      <w:bookmarkEnd w:id="51"/>
      <w:r>
        <w:rPr>
          <w:highlight w:val="none"/>
        </w:rPr>
      </w:r>
      <w:r/>
    </w:p>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rPr>
          <w:rFonts w:cs="宋体" w:asciiTheme="minorEastAsia" w:hAnsiTheme="minorEastAsia"/>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设备名称：</w:t>
      </w:r>
      <w:r>
        <w:rPr>
          <w:rFonts w:hint="eastAsia" w:cs="宋体" w:asciiTheme="minorEastAsia" w:hAnsiTheme="minorEastAsia"/>
          <w:bCs/>
          <w:color w:val="000000" w:themeColor="text1"/>
          <w:sz w:val="24"/>
          <w:szCs w:val="24"/>
          <w:highlight w:val="none"/>
        </w:rPr>
        <w:t xml:space="preserve">典型风电机组电气系统装调与维护实训装置</w:t>
      </w:r>
      <w:r>
        <w:rPr>
          <w:highlight w:val="none"/>
        </w:rPr>
      </w:r>
      <w:r/>
    </w:p>
    <w:p>
      <w:pPr>
        <w:rPr>
          <w:rFonts w:cs="宋体" w:asciiTheme="minorEastAsia" w:hAnsiTheme="minorEastAsia"/>
          <w:b/>
          <w:bCs/>
          <w:color w:val="000000" w:themeColor="text1"/>
          <w:sz w:val="24"/>
          <w:szCs w:val="24"/>
          <w:highlight w:val="none"/>
        </w:rPr>
      </w:pPr>
      <w:r>
        <w:rPr>
          <w:rFonts w:cs="宋体" w:asciiTheme="minorEastAsia" w:hAnsiTheme="minorEastAsia"/>
          <w:b/>
          <w:bCs/>
          <w:color w:val="000000" w:themeColor="text1"/>
          <w:sz w:val="24"/>
          <w:szCs w:val="24"/>
          <w:highlight w:val="none"/>
        </w:rPr>
      </w:r>
      <w:r>
        <w:rPr>
          <w:highlight w:val="none"/>
        </w:rPr>
      </w:r>
      <w:r/>
    </w:p>
    <w:p>
      <w:pP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主要功能：</w:t>
      </w:r>
      <w:r>
        <w:rPr>
          <w:rFonts w:cs="宋体" w:asciiTheme="minorEastAsia" w:hAnsiTheme="minorEastAsia"/>
          <w:bCs/>
          <w:color w:val="000000" w:themeColor="text1"/>
          <w:sz w:val="24"/>
          <w:szCs w:val="24"/>
          <w:highlight w:val="none"/>
        </w:rPr>
        <w:t xml:space="preserve">装置参照真实的风力发机组，通过风信号，进行风轮转速控制、风机偏航控制等基本动作流程，装置包含机舱单元、风源模拟单元及主电气控制柜，可完成现场的安装、调试、运维、故障处理等典型工作环节，包含运行控制与保护、常见不间断应急电源、变频滤波稳压保护、典型风电回路控制和典型安全链路控制、常见风机部件的实训教学，除满足专业实训教学，也可开展职工培训、职业技能考核及职业技能竞赛。</w:t>
      </w:r>
      <w:r>
        <w:rPr>
          <w:highlight w:val="none"/>
        </w:rPr>
      </w:r>
      <w:r/>
    </w:p>
    <w:p>
      <w:pPr>
        <w:rPr>
          <w:rFonts w:cs="宋体" w:asciiTheme="minorEastAsia" w:hAnsiTheme="minorEastAsia"/>
          <w:b/>
          <w:bCs/>
          <w:color w:val="000000" w:themeColor="text1"/>
          <w:sz w:val="24"/>
          <w:szCs w:val="24"/>
          <w:highlight w:val="none"/>
        </w:rPr>
      </w:pPr>
      <w:r>
        <w:rPr>
          <w:rFonts w:cs="宋体" w:asciiTheme="minorEastAsia" w:hAnsiTheme="minorEastAsia"/>
          <w:b/>
          <w:bCs/>
          <w:color w:val="000000" w:themeColor="text1"/>
          <w:sz w:val="24"/>
          <w:szCs w:val="24"/>
          <w:highlight w:val="none"/>
        </w:rPr>
      </w:r>
      <w:r>
        <w:rPr>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jc w:val="center"/>
          <w:trHeight w:val="707"/>
        </w:trPr>
        <w:tc>
          <w:tcPr>
            <w:tcW w:w="5000" w:type="pct"/>
            <w:vAlign w:val="center"/>
            <w:textDirection w:val="lrTb"/>
            <w:noWrap/>
          </w:tcPr>
          <w:p>
            <w:pPr>
              <w:ind w:firstLine="560"/>
              <w:widowControl w:val="off"/>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一、储能运行管理中心</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highlight w:val="none"/>
              </w:rPr>
            </w:r>
            <w:bookmarkStart w:id="52" w:name="OLE_LINK129"/>
            <w:r>
              <w:rPr>
                <w:rFonts w:hint="eastAsia" w:cs="Times New Roman" w:asciiTheme="minorEastAsia" w:hAnsiTheme="minorEastAsia" w:eastAsiaTheme="minorEastAsia"/>
                <w:color w:val="000000" w:themeColor="text1"/>
                <w:sz w:val="24"/>
                <w:szCs w:val="24"/>
                <w:highlight w:val="none"/>
                <w:lang w:eastAsia="zh-CN"/>
              </w:rPr>
              <w:t xml:space="preserve">▲</w:t>
            </w:r>
            <w:bookmarkEnd w:id="52"/>
            <w:r>
              <w:rPr>
                <w:rFonts w:cs="Times New Roman" w:asciiTheme="minorEastAsia" w:hAnsiTheme="minorEastAsia" w:eastAsiaTheme="minorEastAsia"/>
                <w:color w:val="000000" w:themeColor="text1"/>
                <w:sz w:val="24"/>
                <w:szCs w:val="24"/>
                <w:highlight w:val="none"/>
                <w:lang w:eastAsia="zh-CN"/>
              </w:rPr>
              <w:t xml:space="preserve">储能运行管理中心需包含智能监控模块、并网配电模块、变流器模块、数据采集模块、通讯模块、储能模块。整体采用可拆卸模块化设计（提供实物图或产品彩页</w:t>
            </w:r>
            <w:r>
              <w:rPr>
                <w:rFonts w:hint="eastAsia" w:cs="Times New Roman" w:asciiTheme="minorEastAsia" w:hAnsiTheme="minorEastAsia" w:eastAsiaTheme="minorEastAsia"/>
                <w:color w:val="000000" w:themeColor="text1"/>
                <w:sz w:val="24"/>
                <w:szCs w:val="24"/>
                <w:highlight w:val="none"/>
                <w:lang w:eastAsia="zh-CN"/>
              </w:rPr>
              <w:t xml:space="preserve">等证明材料</w:t>
            </w:r>
            <w:r>
              <w:rPr>
                <w:rFonts w:hint="eastAsia" w:cs="Times New Roman" w:asciiTheme="minorEastAsia" w:hAnsiTheme="minorEastAsia" w:eastAsiaTheme="minorEastAsia"/>
                <w:color w:val="000000" w:themeColor="text1"/>
                <w:sz w:val="24"/>
                <w:szCs w:val="24"/>
                <w:highlight w:val="none"/>
                <w:lang w:eastAsia="zh-CN"/>
              </w:rPr>
              <w:t xml:space="preserve">加盖投标人公章</w:t>
            </w:r>
            <w:r>
              <w:rPr>
                <w:rFonts w:cs="Times New Roman" w:asciiTheme="minorEastAsia" w:hAnsiTheme="minorEastAsia" w:eastAsiaTheme="minorEastAsia"/>
                <w:color w:val="000000" w:themeColor="text1"/>
                <w:sz w:val="24"/>
                <w:szCs w:val="24"/>
                <w:highlight w:val="none"/>
                <w:lang w:eastAsia="zh-CN"/>
              </w:rPr>
              <w:t xml:space="preserve">）</w:t>
            </w:r>
            <w:r>
              <w:rPr>
                <w:highlight w:val="none"/>
              </w:rPr>
            </w:r>
            <w:r/>
          </w:p>
          <w:p>
            <w:pPr>
              <w:pStyle w:val="957"/>
              <w:ind w:firstLine="422"/>
              <w:rPr>
                <w:rFonts w:cs="Times New Roman" w:asciiTheme="minorEastAsia" w:hAnsiTheme="minorEastAsia" w:eastAsiaTheme="minorEastAsia"/>
                <w:b/>
                <w:bCs/>
                <w:color w:val="000000" w:themeColor="text1"/>
                <w:sz w:val="24"/>
                <w:szCs w:val="24"/>
                <w:highlight w:val="none"/>
              </w:rPr>
            </w:pPr>
            <w:r>
              <w:rPr>
                <w:rFonts w:cs="Times New Roman" w:asciiTheme="minorEastAsia" w:hAnsiTheme="minorEastAsia" w:eastAsiaTheme="minorEastAsia"/>
                <w:b/>
                <w:bCs/>
                <w:color w:val="000000" w:themeColor="text1"/>
                <w:sz w:val="24"/>
                <w:szCs w:val="24"/>
                <w:highlight w:val="none"/>
                <w:lang w:eastAsia="zh-CN"/>
              </w:rPr>
              <w:t xml:space="preserve">（一）工位</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1）尺寸</w:t>
            </w:r>
            <w:r>
              <w:rPr>
                <w:rFonts w:hint="eastAsia" w:cs="Times New Roman"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19</w:t>
            </w:r>
            <w:r>
              <w:rPr>
                <w:rFonts w:hint="eastAsia" w:cs="Times New Roman" w:asciiTheme="minorEastAsia" w:hAnsiTheme="minorEastAsia" w:eastAsiaTheme="minorEastAsia"/>
                <w:i/>
                <w:color w:val="000000" w:themeColor="text1"/>
                <w:sz w:val="24"/>
                <w:szCs w:val="24"/>
                <w:highlight w:val="none"/>
                <w:u w:val="single"/>
                <w:lang w:eastAsia="zh-CN"/>
              </w:rPr>
              <w:t xml:space="preserve">00±30）</w:t>
            </w:r>
            <w:r>
              <w:rPr>
                <w:rFonts w:cs="Times New Roman" w:asciiTheme="minorEastAsia" w:hAnsiTheme="minorEastAsia" w:eastAsiaTheme="minorEastAsia"/>
                <w:i/>
                <w:color w:val="000000" w:themeColor="text1"/>
                <w:sz w:val="24"/>
                <w:szCs w:val="24"/>
                <w:highlight w:val="none"/>
                <w:u w:val="single"/>
                <w:lang w:eastAsia="zh-CN"/>
              </w:rPr>
              <w:t xml:space="preserve">×</w:t>
            </w:r>
            <w:r>
              <w:rPr>
                <w:rFonts w:hint="eastAsia" w:cs="Times New Roman"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7</w:t>
            </w:r>
            <w:r>
              <w:rPr>
                <w:rFonts w:hint="eastAsia" w:cs="Times New Roman" w:asciiTheme="minorEastAsia" w:hAnsiTheme="minorEastAsia" w:eastAsiaTheme="minorEastAsia"/>
                <w:i/>
                <w:color w:val="000000" w:themeColor="text1"/>
                <w:sz w:val="24"/>
                <w:szCs w:val="24"/>
                <w:highlight w:val="none"/>
                <w:u w:val="single"/>
                <w:lang w:eastAsia="zh-CN"/>
              </w:rPr>
              <w:t xml:space="preserve">00±30）</w:t>
            </w:r>
            <w:r>
              <w:rPr>
                <w:rFonts w:cs="Times New Roman" w:asciiTheme="minorEastAsia" w:hAnsiTheme="minorEastAsia" w:eastAsiaTheme="minorEastAsia"/>
                <w:i/>
                <w:color w:val="000000" w:themeColor="text1"/>
                <w:sz w:val="24"/>
                <w:szCs w:val="24"/>
                <w:highlight w:val="none"/>
                <w:u w:val="single"/>
                <w:lang w:eastAsia="zh-CN"/>
              </w:rPr>
              <w:t xml:space="preserve">×</w:t>
            </w:r>
            <w:r>
              <w:rPr>
                <w:rFonts w:hint="eastAsia" w:cs="Times New Roman"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7</w:t>
            </w:r>
            <w:r>
              <w:rPr>
                <w:rFonts w:hint="eastAsia" w:cs="Times New Roman" w:asciiTheme="minorEastAsia" w:hAnsiTheme="minorEastAsia" w:eastAsiaTheme="minorEastAsia"/>
                <w:i/>
                <w:color w:val="000000" w:themeColor="text1"/>
                <w:sz w:val="24"/>
                <w:szCs w:val="24"/>
                <w:highlight w:val="none"/>
                <w:u w:val="single"/>
                <w:lang w:eastAsia="zh-CN"/>
              </w:rPr>
              <w:t xml:space="preserve">00±30）</w:t>
            </w:r>
            <w:r>
              <w:rPr>
                <w:rFonts w:cs="Times New Roman" w:asciiTheme="minorEastAsia" w:hAnsiTheme="minorEastAsia" w:eastAsiaTheme="minorEastAsia"/>
                <w:i/>
                <w:color w:val="000000" w:themeColor="text1"/>
                <w:sz w:val="24"/>
                <w:szCs w:val="24"/>
                <w:highlight w:val="none"/>
                <w:u w:val="single"/>
                <w:lang w:eastAsia="zh-CN"/>
              </w:rPr>
              <w:t xml:space="preserve">mm，需采用可移动式柜体模块化设计；</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2）去除毛刺、锐边，无变形；</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3）喷涂无挂滴、条纹、起泡、桔皮、剥落、划伤等缺陷；</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4）无任何裸露焊接点；</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5）保证元器件不会互相干扰；</w:t>
            </w:r>
            <w:r>
              <w:rPr>
                <w:highlight w:val="none"/>
              </w:rPr>
            </w:r>
            <w:r/>
          </w:p>
          <w:p>
            <w:pPr>
              <w:ind w:firstLine="402"/>
              <w:rPr>
                <w:rFonts w:asciiTheme="minorEastAsia" w:hAnsiTheme="minorEastAsia"/>
                <w:b/>
                <w:bCs/>
                <w:color w:val="000000" w:themeColor="text1"/>
                <w:sz w:val="24"/>
                <w:szCs w:val="24"/>
                <w:highlight w:val="none"/>
              </w:rPr>
            </w:pPr>
            <w:r>
              <w:rPr>
                <w:highlight w:val="none"/>
              </w:rPr>
            </w:r>
            <w:bookmarkStart w:id="53" w:name="_Hlk109653611"/>
            <w:r>
              <w:rPr>
                <w:rFonts w:hint="eastAsia" w:asciiTheme="minorEastAsia" w:hAnsiTheme="minorEastAsia"/>
                <w:color w:val="000000" w:themeColor="text1"/>
                <w:sz w:val="24"/>
                <w:szCs w:val="24"/>
                <w:highlight w:val="none"/>
              </w:rPr>
              <w:t xml:space="preserve">▲</w:t>
            </w:r>
            <w:r>
              <w:rPr>
                <w:rFonts w:asciiTheme="minorEastAsia" w:hAnsiTheme="minorEastAsia"/>
                <w:b/>
                <w:bCs/>
                <w:color w:val="000000" w:themeColor="text1"/>
                <w:sz w:val="24"/>
                <w:szCs w:val="24"/>
                <w:highlight w:val="none"/>
              </w:rPr>
              <w:t xml:space="preserve">（二）智能监控模块</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该模块采集电池管理系统、IO控制盒、智能电表、单相多功能电力仪表等数据，并以实时数据、图标的形式呈现。</w:t>
            </w:r>
            <w:bookmarkEnd w:id="53"/>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1）内存：</w:t>
            </w:r>
            <w:r>
              <w:rPr>
                <w:rFonts w:cs="Times New Roman" w:asciiTheme="minorEastAsia" w:hAnsiTheme="minorEastAsia" w:eastAsiaTheme="minorEastAsia"/>
                <w:color w:val="000000" w:themeColor="text1"/>
                <w:sz w:val="24"/>
                <w:szCs w:val="24"/>
                <w:highlight w:val="none"/>
                <w:lang w:eastAsia="zh-CN"/>
              </w:rPr>
              <w:t xml:space="preserve">板载</w:t>
            </w:r>
            <w:r>
              <w:rPr>
                <w:rFonts w:cs="Times New Roman" w:asciiTheme="minorEastAsia" w:hAnsiTheme="minorEastAsia" w:eastAsiaTheme="minorEastAsia"/>
                <w:color w:val="000000" w:themeColor="text1"/>
                <w:sz w:val="24"/>
                <w:szCs w:val="24"/>
                <w:highlight w:val="none"/>
                <w:lang w:eastAsia="zh-CN"/>
              </w:rPr>
              <w:t xml:space="preserve">4G DD3L内存；</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2）接口：支持4个串口；键盘/鼠标多功能接口；</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3）LAN：提供不少于2个10/100/1000Mbps网络；</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4）串口屏分辨率：不低于800×600；</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5）串口屏尺寸：≥12.1寸；</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6）串口屏通讯：支持TTL/COMS，RS485；</w:t>
            </w:r>
            <w:r>
              <w:rPr>
                <w:highlight w:val="none"/>
              </w:rPr>
            </w:r>
            <w:r/>
          </w:p>
          <w:p>
            <w:pPr>
              <w:ind w:firstLine="40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（三）并网配电模块</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1）尺寸：≤620×520×160mm，采用可拆卸式模块化设计；</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2）内置并网专用断路器、隔离刀闸、漏电保护器、双向智能电表等模块；</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hint="eastAsia" w:cs="Times New Roman" w:asciiTheme="minorEastAsia" w:hAnsiTheme="minorEastAsia" w:eastAsiaTheme="minorEastAsia"/>
                <w:color w:val="000000" w:themeColor="text1"/>
                <w:sz w:val="24"/>
                <w:szCs w:val="24"/>
                <w:highlight w:val="none"/>
                <w:lang w:eastAsia="zh-CN"/>
              </w:rPr>
              <w:t xml:space="preserve">▲</w:t>
            </w:r>
            <w:r>
              <w:rPr>
                <w:rFonts w:cs="Times New Roman" w:asciiTheme="minorEastAsia" w:hAnsiTheme="minorEastAsia" w:eastAsiaTheme="minorEastAsia"/>
                <w:color w:val="000000" w:themeColor="text1"/>
                <w:sz w:val="24"/>
                <w:szCs w:val="24"/>
                <w:highlight w:val="none"/>
                <w:lang w:eastAsia="zh-CN"/>
              </w:rPr>
              <w:t xml:space="preserve">3）支持并网箱装调实训，包括设备安装、设备接线、整机调试；</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4）有正向、反向有功电能量计量功能，并可以据此设置组合有功电能量；</w:t>
            </w:r>
            <w:r>
              <w:rPr>
                <w:highlight w:val="none"/>
              </w:rPr>
            </w:r>
            <w:r/>
          </w:p>
          <w:p>
            <w:pPr>
              <w:pStyle w:val="757"/>
              <w:contextualSpacing w:val="0"/>
              <w:ind w:left="0" w:firstLine="40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（四）变流器模块</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hint="eastAsia" w:cs="Times New Roman" w:asciiTheme="minorEastAsia" w:hAnsiTheme="minorEastAsia" w:eastAsiaTheme="minorEastAsia"/>
                <w:i/>
                <w:iCs/>
                <w:color w:val="000000" w:themeColor="text1"/>
                <w:sz w:val="24"/>
                <w:szCs w:val="24"/>
                <w:highlight w:val="none"/>
                <w:u w:val="single"/>
                <w:lang w:eastAsia="zh-CN"/>
              </w:rPr>
              <w:t xml:space="preserve">1）</w:t>
            </w:r>
            <w:r>
              <w:rPr>
                <w:rFonts w:cs="Times New Roman" w:asciiTheme="minorEastAsia" w:hAnsiTheme="minorEastAsia" w:eastAsiaTheme="minorEastAsia"/>
                <w:i/>
                <w:color w:val="000000" w:themeColor="text1"/>
                <w:sz w:val="24"/>
                <w:szCs w:val="24"/>
                <w:highlight w:val="none"/>
                <w:u w:val="single"/>
                <w:lang w:eastAsia="zh-CN"/>
              </w:rPr>
              <w:t xml:space="preserve">具备电池浮充及过</w:t>
            </w:r>
            <w:r>
              <w:rPr>
                <w:rFonts w:cs="Times New Roman" w:asciiTheme="minorEastAsia" w:hAnsiTheme="minorEastAsia" w:eastAsiaTheme="minorEastAsia"/>
                <w:i/>
                <w:color w:val="000000" w:themeColor="text1"/>
                <w:sz w:val="24"/>
                <w:szCs w:val="24"/>
                <w:highlight w:val="none"/>
                <w:u w:val="single"/>
                <w:lang w:eastAsia="zh-CN"/>
              </w:rPr>
              <w:t xml:space="preserve">充保护</w:t>
            </w:r>
            <w:r>
              <w:rPr>
                <w:rFonts w:cs="Times New Roman" w:asciiTheme="minorEastAsia" w:hAnsiTheme="minorEastAsia" w:eastAsiaTheme="minorEastAsia"/>
                <w:i/>
                <w:color w:val="000000" w:themeColor="text1"/>
                <w:sz w:val="24"/>
                <w:szCs w:val="24"/>
                <w:highlight w:val="none"/>
                <w:u w:val="single"/>
                <w:lang w:eastAsia="zh-CN"/>
              </w:rPr>
              <w:t xml:space="preserve">功能；</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2）工作温度：-10</w:t>
            </w:r>
            <w:r>
              <w:rPr>
                <w:rFonts w:hint="eastAsia" w:cs="Times New Roman"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-50</w:t>
            </w:r>
            <w:r>
              <w:rPr>
                <w:rFonts w:hint="eastAsia" w:cs="Times New Roman"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3）支持RS485监控功能；</w:t>
            </w:r>
            <w:r>
              <w:rPr>
                <w:highlight w:val="none"/>
              </w:rPr>
            </w:r>
            <w:r/>
          </w:p>
          <w:p>
            <w:pPr>
              <w:pStyle w:val="757"/>
              <w:contextualSpacing w:val="0"/>
              <w:ind w:left="0" w:firstLine="40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（五）数据采集模块</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1）具备RS485通讯功能；</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hint="eastAsia" w:cs="Times New Roman" w:asciiTheme="minorEastAsia" w:hAnsiTheme="minorEastAsia" w:eastAsiaTheme="minorEastAsia"/>
                <w:color w:val="000000" w:themeColor="text1"/>
                <w:sz w:val="24"/>
                <w:szCs w:val="24"/>
                <w:highlight w:val="none"/>
                <w:lang w:eastAsia="zh-CN"/>
              </w:rPr>
              <w:t xml:space="preserve">▲</w:t>
            </w:r>
            <w:r>
              <w:rPr>
                <w:rFonts w:cs="Times New Roman" w:asciiTheme="minorEastAsia" w:hAnsiTheme="minorEastAsia" w:eastAsiaTheme="minorEastAsia"/>
                <w:color w:val="000000" w:themeColor="text1"/>
                <w:sz w:val="24"/>
                <w:szCs w:val="24"/>
                <w:highlight w:val="none"/>
                <w:lang w:eastAsia="zh-CN"/>
              </w:rPr>
              <w:t xml:space="preserve">2）具备液晶显示功能；</w:t>
            </w:r>
            <w:r>
              <w:rPr>
                <w:highlight w:val="none"/>
              </w:rPr>
            </w:r>
            <w:r/>
          </w:p>
          <w:p>
            <w:pPr>
              <w:ind w:firstLine="40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（六）通讯模块</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该模块主要由串口服务器组成，分别采集BMS、单相多功能电力仪表、PCS、IO控制盒的数据。</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1）网口规格：支持RJ45、10/100Mbps；</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2）串口规格：支持RS485，3线（A+,B-,GND）；</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3）配置方式：支持软件配置及网页配置；</w:t>
            </w:r>
            <w:r>
              <w:rPr>
                <w:highlight w:val="none"/>
              </w:rPr>
            </w:r>
            <w:r/>
          </w:p>
          <w:p>
            <w:pPr>
              <w:ind w:firstLine="40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（七）储能模块</w:t>
            </w:r>
            <w:r>
              <w:rPr>
                <w:highlight w:val="none"/>
              </w:rPr>
            </w:r>
            <w:r/>
          </w:p>
          <w:p>
            <w:pPr>
              <w:ind w:firstLine="40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1.储能电池</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1）持续充放电电流：16A；</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2）最大充放电电流：32A；</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3）数量：8块；</w:t>
            </w:r>
            <w:r>
              <w:rPr>
                <w:highlight w:val="none"/>
              </w:rPr>
            </w:r>
            <w:r/>
          </w:p>
          <w:p>
            <w:pPr>
              <w:ind w:firstLine="40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2.电池管理系统</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1）待机功耗：≤3W;</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2）均衡方式为主动均衡；</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3）组端电压采集范围：0V-200V;</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4）</w:t>
            </w:r>
            <w:r>
              <w:rPr>
                <w:rFonts w:cs="Times New Roman" w:asciiTheme="minorEastAsia" w:hAnsiTheme="minorEastAsia" w:eastAsiaTheme="minorEastAsia"/>
                <w:i/>
                <w:color w:val="000000" w:themeColor="text1"/>
                <w:sz w:val="24"/>
                <w:szCs w:val="24"/>
                <w:highlight w:val="none"/>
                <w:u w:val="single"/>
                <w:lang w:eastAsia="zh-CN"/>
              </w:rPr>
              <w:t xml:space="preserve">组端电流</w:t>
            </w:r>
            <w:r>
              <w:rPr>
                <w:rFonts w:cs="Times New Roman" w:asciiTheme="minorEastAsia" w:hAnsiTheme="minorEastAsia" w:eastAsiaTheme="minorEastAsia"/>
                <w:i/>
                <w:color w:val="000000" w:themeColor="text1"/>
                <w:sz w:val="24"/>
                <w:szCs w:val="24"/>
                <w:highlight w:val="none"/>
                <w:u w:val="single"/>
                <w:lang w:eastAsia="zh-CN"/>
              </w:rPr>
              <w:t xml:space="preserve">采集采用分流器采集；</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5）支持不少于2路通讯方式；</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6）DOUT输出：不少于2路；</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7）DIN输入：不少于2路；</w:t>
            </w:r>
            <w:r>
              <w:rPr>
                <w:highlight w:val="none"/>
              </w:rPr>
            </w:r>
            <w:r/>
          </w:p>
          <w:p>
            <w:pPr>
              <w:ind w:firstLine="40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（八）储能运行管理实训软件</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本软件能够实时采集储能运行管理平台的状态信息、保护信息、开关信息，通过能量管理策略对该平台进行管控，以保证系统的安全、稳定、有效运行。</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hint="eastAsia" w:cs="Times New Roman" w:asciiTheme="minorEastAsia" w:hAnsiTheme="minorEastAsia" w:eastAsiaTheme="minorEastAsia"/>
                <w:color w:val="000000" w:themeColor="text1"/>
                <w:sz w:val="24"/>
                <w:szCs w:val="24"/>
                <w:highlight w:val="none"/>
                <w:lang w:eastAsia="zh-CN"/>
              </w:rPr>
              <w:t xml:space="preserve">▲</w:t>
            </w:r>
            <w:r>
              <w:rPr>
                <w:rFonts w:cs="Times New Roman" w:asciiTheme="minorEastAsia" w:hAnsiTheme="minorEastAsia" w:eastAsiaTheme="minorEastAsia"/>
                <w:color w:val="000000" w:themeColor="text1"/>
                <w:sz w:val="24"/>
                <w:szCs w:val="24"/>
                <w:highlight w:val="none"/>
                <w:lang w:eastAsia="zh-CN"/>
              </w:rPr>
              <w:t xml:space="preserve">软件主要分为实时监控和地址设置两部分，监控部分通过与电表、IO控制器、变流器、电池管理系统通讯实现对整体电路状态、各个节点关键数据和器件运行模式的监视，以及对整体电路通断和运行模式控制；地址设置主要是设置工控机与上位机的通讯地址。（提供软件功能截图</w:t>
            </w:r>
            <w:r>
              <w:rPr>
                <w:rFonts w:hint="eastAsia" w:cs="Times New Roman" w:asciiTheme="minorEastAsia" w:hAnsiTheme="minorEastAsia" w:eastAsiaTheme="minorEastAsia"/>
                <w:color w:val="000000" w:themeColor="text1"/>
                <w:sz w:val="24"/>
                <w:szCs w:val="24"/>
                <w:highlight w:val="none"/>
                <w:lang w:eastAsia="zh-CN"/>
              </w:rPr>
              <w:t xml:space="preserve">等证明材料</w:t>
            </w:r>
            <w:r>
              <w:rPr>
                <w:rFonts w:hint="eastAsia" w:cs="Times New Roman" w:asciiTheme="minorEastAsia" w:hAnsiTheme="minorEastAsia" w:eastAsiaTheme="minorEastAsia"/>
                <w:color w:val="000000" w:themeColor="text1"/>
                <w:sz w:val="24"/>
                <w:szCs w:val="24"/>
                <w:highlight w:val="none"/>
                <w:lang w:eastAsia="zh-CN"/>
              </w:rPr>
              <w:t xml:space="preserve">并加盖投标人公章</w:t>
            </w:r>
            <w:r>
              <w:rPr>
                <w:rFonts w:cs="Times New Roman" w:asciiTheme="minorEastAsia" w:hAnsiTheme="minorEastAsia" w:eastAsiaTheme="minorEastAsia"/>
                <w:color w:val="000000" w:themeColor="text1"/>
                <w:sz w:val="24"/>
                <w:szCs w:val="24"/>
                <w:highlight w:val="none"/>
                <w:lang w:eastAsia="zh-CN"/>
              </w:rPr>
              <w:t xml:space="preserve">）</w:t>
            </w:r>
            <w:r>
              <w:rPr>
                <w:highlight w:val="none"/>
              </w:rPr>
            </w:r>
            <w:r/>
          </w:p>
          <w:p>
            <w:pPr>
              <w:ind w:firstLine="560"/>
              <w:widowControl w:val="off"/>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二、负载及控制中心</w:t>
            </w:r>
            <w:r>
              <w:rPr>
                <w:highlight w:val="none"/>
              </w:rPr>
            </w:r>
            <w:r/>
          </w:p>
          <w:p>
            <w:pPr>
              <w:pStyle w:val="957"/>
              <w:ind w:firstLine="422"/>
              <w:rPr>
                <w:rFonts w:cs="Times New Roman" w:asciiTheme="minorEastAsia" w:hAnsiTheme="minorEastAsia" w:eastAsiaTheme="minorEastAsia"/>
                <w:b/>
                <w:bCs/>
                <w:color w:val="000000" w:themeColor="text1"/>
                <w:sz w:val="24"/>
                <w:szCs w:val="24"/>
                <w:highlight w:val="none"/>
              </w:rPr>
            </w:pPr>
            <w:r>
              <w:rPr>
                <w:rFonts w:cs="Times New Roman" w:asciiTheme="minorEastAsia" w:hAnsiTheme="minorEastAsia" w:eastAsiaTheme="minorEastAsia"/>
                <w:b/>
                <w:bCs/>
                <w:color w:val="000000" w:themeColor="text1"/>
                <w:sz w:val="24"/>
                <w:szCs w:val="24"/>
                <w:highlight w:val="none"/>
                <w:lang w:eastAsia="zh-CN"/>
              </w:rPr>
              <w:t xml:space="preserve">（一）信息处理模块</w:t>
            </w:r>
            <w:r>
              <w:rPr>
                <w:highlight w:val="none"/>
              </w:rPr>
            </w:r>
            <w:r/>
          </w:p>
          <w:p>
            <w:pPr>
              <w:ind w:firstLine="402"/>
              <w:rPr>
                <w:rFonts w:asciiTheme="minorEastAsia" w:hAnsiTheme="minorEastAsia"/>
                <w:b/>
                <w:b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b/>
                <w:bCs/>
                <w:color w:val="000000" w:themeColor="text1"/>
                <w:sz w:val="24"/>
                <w:szCs w:val="24"/>
                <w:highlight w:val="none"/>
              </w:rPr>
              <w:t xml:space="preserve">1</w:t>
            </w:r>
            <w:r>
              <w:rPr>
                <w:rFonts w:asciiTheme="minorEastAsia" w:hAnsiTheme="minorEastAsia"/>
                <w:b/>
                <w:bCs/>
                <w:color w:val="000000" w:themeColor="text1"/>
                <w:sz w:val="24"/>
                <w:szCs w:val="24"/>
                <w:highlight w:val="none"/>
              </w:rPr>
              <w:t xml:space="preserve">.触摸屏</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1)</w:t>
            </w:r>
            <w:r>
              <w:rPr>
                <w:rFonts w:cs="Times New Roman" w:asciiTheme="minorEastAsia" w:hAnsiTheme="minorEastAsia" w:eastAsiaTheme="minorEastAsia"/>
                <w:color w:val="000000" w:themeColor="text1"/>
                <w:sz w:val="24"/>
                <w:szCs w:val="24"/>
                <w:highlight w:val="none"/>
              </w:rPr>
              <w:t xml:space="preserve">分辨率</w:t>
            </w:r>
            <w:r>
              <w:rPr>
                <w:rFonts w:cs="Times New Roman" w:asciiTheme="minorEastAsia" w:hAnsiTheme="minorEastAsia" w:eastAsiaTheme="minorEastAsia"/>
                <w:color w:val="000000" w:themeColor="text1"/>
                <w:sz w:val="24"/>
                <w:szCs w:val="24"/>
                <w:highlight w:val="none"/>
              </w:rPr>
              <w:t xml:space="preserve">：</w:t>
            </w:r>
            <w:r>
              <w:rPr>
                <w:rFonts w:hint="eastAsia" w:cs="Times New Roman" w:asciiTheme="minorEastAsia" w:hAnsiTheme="minorEastAsia" w:eastAsiaTheme="minorEastAsia"/>
                <w:color w:val="000000" w:themeColor="text1"/>
                <w:sz w:val="24"/>
                <w:szCs w:val="24"/>
                <w:highlight w:val="none"/>
                <w:lang w:eastAsia="zh-CN"/>
              </w:rPr>
              <w:t xml:space="preserve">≥</w:t>
            </w:r>
            <w:r>
              <w:rPr>
                <w:rFonts w:cs="Times New Roman" w:asciiTheme="minorEastAsia" w:hAnsiTheme="minorEastAsia" w:eastAsiaTheme="minorEastAsia"/>
                <w:color w:val="000000" w:themeColor="text1"/>
                <w:sz w:val="24"/>
                <w:szCs w:val="24"/>
                <w:highlight w:val="none"/>
              </w:rPr>
              <w:t xml:space="preserve">800×480；</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2)</w:t>
            </w:r>
            <w:r>
              <w:rPr>
                <w:rFonts w:cs="Times New Roman" w:asciiTheme="minorEastAsia" w:hAnsiTheme="minorEastAsia" w:eastAsiaTheme="minorEastAsia"/>
                <w:color w:val="000000" w:themeColor="text1"/>
                <w:sz w:val="24"/>
                <w:szCs w:val="24"/>
                <w:highlight w:val="none"/>
              </w:rPr>
              <w:t xml:space="preserve">色度：256K色（彩色）；</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3)</w:t>
            </w:r>
            <w:r>
              <w:rPr>
                <w:rFonts w:cs="Times New Roman" w:asciiTheme="minorEastAsia" w:hAnsiTheme="minorEastAsia" w:eastAsiaTheme="minorEastAsia"/>
                <w:color w:val="000000" w:themeColor="text1"/>
                <w:sz w:val="24"/>
                <w:szCs w:val="24"/>
                <w:highlight w:val="none"/>
              </w:rPr>
              <w:t xml:space="preserve">背光灯：LED</w:t>
            </w:r>
            <w:r>
              <w:rPr>
                <w:rFonts w:cs="Times New Roman" w:asciiTheme="minorEastAsia" w:hAnsiTheme="minorEastAsia" w:eastAsiaTheme="minorEastAsia"/>
                <w:color w:val="000000" w:themeColor="text1"/>
                <w:sz w:val="24"/>
                <w:szCs w:val="24"/>
                <w:highlight w:val="none"/>
              </w:rPr>
              <w:t xml:space="preserve">;</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4)项目文件大小：≥30MB;</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5)Flash存储：</w:t>
            </w:r>
            <w:r>
              <w:rPr>
                <w:rFonts w:hint="eastAsia" w:cs="Times New Roman" w:asciiTheme="minorEastAsia" w:hAnsiTheme="minorEastAsia" w:eastAsiaTheme="minorEastAsia"/>
                <w:color w:val="000000" w:themeColor="text1"/>
                <w:sz w:val="24"/>
                <w:szCs w:val="24"/>
                <w:highlight w:val="none"/>
                <w:lang w:eastAsia="zh-CN"/>
              </w:rPr>
              <w:t xml:space="preserve">ROM</w:t>
            </w:r>
            <w:r>
              <w:rPr>
                <w:rFonts w:cs="Times New Roman" w:asciiTheme="minorEastAsia" w:hAnsiTheme="minorEastAsia" w:eastAsiaTheme="minorEastAsia"/>
                <w:color w:val="000000" w:themeColor="text1"/>
                <w:sz w:val="24"/>
                <w:szCs w:val="24"/>
                <w:highlight w:val="none"/>
                <w:lang w:eastAsia="zh-CN"/>
              </w:rPr>
              <w:t xml:space="preserve">≥</w:t>
            </w:r>
            <w:r>
              <w:rPr>
                <w:rFonts w:hint="eastAsia" w:cs="Times New Roman" w:asciiTheme="minorEastAsia" w:hAnsiTheme="minorEastAsia" w:eastAsiaTheme="minorEastAsia"/>
                <w:color w:val="000000" w:themeColor="text1"/>
                <w:sz w:val="24"/>
                <w:szCs w:val="24"/>
                <w:highlight w:val="none"/>
                <w:lang w:eastAsia="zh-CN"/>
              </w:rPr>
              <w:t xml:space="preserve">4</w:t>
            </w:r>
            <w:r>
              <w:rPr>
                <w:rFonts w:cs="Times New Roman" w:asciiTheme="minorEastAsia" w:hAnsiTheme="minorEastAsia" w:eastAsiaTheme="minorEastAsia"/>
                <w:color w:val="000000" w:themeColor="text1"/>
                <w:sz w:val="24"/>
                <w:szCs w:val="24"/>
                <w:highlight w:val="none"/>
                <w:lang w:eastAsia="zh-CN"/>
              </w:rPr>
              <w:t xml:space="preserve">GB;</w:t>
            </w:r>
            <w:r>
              <w:rPr>
                <w:highlight w:val="none"/>
              </w:rPr>
            </w:r>
            <w:r/>
          </w:p>
          <w:p>
            <w:pPr>
              <w:ind w:firstLine="422"/>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2</w:t>
            </w:r>
            <w:r>
              <w:rPr>
                <w:rFonts w:asciiTheme="minorEastAsia" w:hAnsiTheme="minorEastAsia"/>
                <w:b/>
                <w:bCs/>
                <w:color w:val="000000" w:themeColor="text1"/>
                <w:sz w:val="24"/>
                <w:szCs w:val="24"/>
                <w:highlight w:val="none"/>
              </w:rPr>
              <w:t xml:space="preserve">.拓展模块</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1)含IO拓展模块；</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2)含485拓展模块；</w:t>
            </w:r>
            <w:r>
              <w:rPr>
                <w:highlight w:val="none"/>
              </w:rPr>
            </w:r>
            <w:r/>
          </w:p>
          <w:p>
            <w:pPr>
              <w:ind w:firstLine="422"/>
              <w:rPr>
                <w:rFonts w:asciiTheme="minorEastAsia" w:hAnsiTheme="minorEastAsia"/>
                <w:b/>
                <w:b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b/>
                <w:bCs/>
                <w:color w:val="000000" w:themeColor="text1"/>
                <w:sz w:val="24"/>
                <w:szCs w:val="24"/>
                <w:highlight w:val="none"/>
              </w:rPr>
              <w:t xml:space="preserve">3</w:t>
            </w:r>
            <w:r>
              <w:rPr>
                <w:rFonts w:asciiTheme="minorEastAsia" w:hAnsiTheme="minorEastAsia"/>
                <w:b/>
                <w:bCs/>
                <w:color w:val="000000" w:themeColor="text1"/>
                <w:sz w:val="24"/>
                <w:szCs w:val="24"/>
                <w:highlight w:val="none"/>
              </w:rPr>
              <w:t xml:space="preserve">.手持式数据模拟终端</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1）可模拟时间、天气、人口密度、压力、温度、湿度、数字信号等18个常规参数；</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2）具有自定义参数设置空间6个；</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3）通讯输出支持Modbus-RTU通讯协议；</w:t>
            </w:r>
            <w:r>
              <w:rPr>
                <w:highlight w:val="none"/>
              </w:rPr>
            </w:r>
            <w:r/>
          </w:p>
          <w:p>
            <w:pPr>
              <w:pStyle w:val="957"/>
              <w:ind w:firstLine="420"/>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4）可支持双通道通讯；</w:t>
            </w:r>
            <w:r>
              <w:rPr>
                <w:highlight w:val="none"/>
              </w:rPr>
            </w:r>
            <w:r/>
          </w:p>
          <w:p>
            <w:pPr>
              <w:pStyle w:val="957"/>
              <w:ind w:firstLine="422"/>
              <w:rPr>
                <w:rFonts w:cs="Times New Roman" w:asciiTheme="minorEastAsia" w:hAnsiTheme="minorEastAsia" w:eastAsiaTheme="minorEastAsia"/>
                <w:b/>
                <w:bCs/>
                <w:color w:val="000000" w:themeColor="text1"/>
                <w:sz w:val="24"/>
                <w:szCs w:val="24"/>
                <w:highlight w:val="none"/>
              </w:rPr>
            </w:pPr>
            <w:r>
              <w:rPr>
                <w:rFonts w:cs="Times New Roman" w:asciiTheme="minorEastAsia" w:hAnsiTheme="minorEastAsia" w:eastAsiaTheme="minorEastAsia"/>
                <w:b/>
                <w:bCs/>
                <w:color w:val="000000" w:themeColor="text1"/>
                <w:sz w:val="24"/>
                <w:szCs w:val="24"/>
                <w:highlight w:val="none"/>
                <w:lang w:eastAsia="zh-CN"/>
              </w:rPr>
              <w:t xml:space="preserve">（二）数据采集模块</w:t>
            </w:r>
            <w:r>
              <w:rPr>
                <w:highlight w:val="none"/>
              </w:rPr>
            </w:r>
            <w:r/>
          </w:p>
          <w:p>
            <w:pPr>
              <w:ind w:firstLine="40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1.单相多功能电力仪表</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1）等级：0.5；</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2）具备RS485通讯功能；</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hint="eastAsia" w:cs="Times New Roman" w:asciiTheme="minorEastAsia" w:hAnsiTheme="minorEastAsia" w:eastAsiaTheme="minorEastAsia"/>
                <w:i/>
                <w:color w:val="000000" w:themeColor="text1"/>
                <w:sz w:val="24"/>
                <w:szCs w:val="24"/>
                <w:highlight w:val="none"/>
                <w:u w:val="single"/>
                <w:lang w:eastAsia="zh-CN"/>
              </w:rPr>
              <w:t xml:space="preserve">3</w:t>
            </w:r>
            <w:r>
              <w:rPr>
                <w:rFonts w:cs="Times New Roman" w:asciiTheme="minorEastAsia" w:hAnsiTheme="minorEastAsia" w:eastAsiaTheme="minorEastAsia"/>
                <w:i/>
                <w:color w:val="000000" w:themeColor="text1"/>
                <w:sz w:val="24"/>
                <w:szCs w:val="24"/>
                <w:highlight w:val="none"/>
                <w:u w:val="single"/>
                <w:lang w:eastAsia="zh-CN"/>
              </w:rPr>
              <w:t xml:space="preserve">）具备液晶显示功能；</w:t>
            </w:r>
            <w:r>
              <w:rPr>
                <w:highlight w:val="none"/>
              </w:rPr>
            </w:r>
            <w:r/>
          </w:p>
          <w:p>
            <w:pPr>
              <w:pStyle w:val="757"/>
              <w:contextualSpacing w:val="0"/>
              <w:ind w:left="0" w:firstLine="40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2.LORA</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带电源、天线</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1）工作温度：-40</w:t>
            </w:r>
            <w:r>
              <w:rPr>
                <w:rFonts w:hint="eastAsia" w:cs="宋体"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~85</w:t>
            </w:r>
            <w:r>
              <w:rPr>
                <w:rFonts w:hint="eastAsia" w:cs="宋体"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2）相对湿度：95%无凝结</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3）具备RS485通讯功能。</w:t>
            </w:r>
            <w:r>
              <w:rPr>
                <w:highlight w:val="none"/>
              </w:rPr>
            </w:r>
            <w:r/>
          </w:p>
          <w:p>
            <w:pPr>
              <w:pStyle w:val="757"/>
              <w:contextualSpacing w:val="0"/>
              <w:ind w:left="0" w:firstLine="42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3.光照温湿度传感器</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1）湿度精度：±3%RH（60%RH，25</w:t>
            </w:r>
            <w:r>
              <w:rPr>
                <w:rFonts w:hint="eastAsia" w:cs="宋体"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2）温度精度：±0.5</w:t>
            </w:r>
            <w:r>
              <w:rPr>
                <w:rFonts w:hint="eastAsia" w:cs="宋体"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（25</w:t>
            </w:r>
            <w:r>
              <w:rPr>
                <w:rFonts w:hint="eastAsia" w:cs="宋体"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3）光照强度精度：±7%（25</w:t>
            </w:r>
            <w:r>
              <w:rPr>
                <w:rFonts w:hint="eastAsia" w:cs="宋体"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4）输出信号：RS485；</w:t>
            </w:r>
            <w:r>
              <w:rPr>
                <w:highlight w:val="none"/>
              </w:rPr>
            </w:r>
            <w:r/>
          </w:p>
          <w:p>
            <w:pPr>
              <w:pStyle w:val="757"/>
              <w:contextualSpacing w:val="0"/>
              <w:ind w:left="0" w:firstLine="42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4.温振变送器</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1）频率范围：10-1600Hz；</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2）振动速度测量范围（mm/s）：0-50；</w:t>
            </w:r>
            <w:r>
              <w:rPr>
                <w:highlight w:val="none"/>
              </w:rPr>
            </w:r>
            <w:r/>
          </w:p>
          <w:p>
            <w:pPr>
              <w:pStyle w:val="757"/>
              <w:contextualSpacing w:val="0"/>
              <w:ind w:left="0" w:firstLine="42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5.空气质量变送器</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1）PM2.5/PM10/PM1.0分辨率：1ug/m³；</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2）PM2.5测量范围：0-1000ug/m³；</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3）温度范围：-40</w:t>
            </w:r>
            <w:r>
              <w:rPr>
                <w:rFonts w:hint="eastAsia" w:cs="宋体"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~80</w:t>
            </w:r>
            <w:r>
              <w:rPr>
                <w:rFonts w:hint="eastAsia" w:cs="宋体" w:asciiTheme="minorEastAsia" w:hAnsiTheme="minorEastAsia" w:eastAsiaTheme="minorEastAsia"/>
                <w:i/>
                <w:color w:val="000000" w:themeColor="text1"/>
                <w:sz w:val="24"/>
                <w:szCs w:val="24"/>
                <w:highlight w:val="none"/>
                <w:u w:val="single"/>
                <w:lang w:eastAsia="zh-CN"/>
              </w:rPr>
              <w:t xml:space="preserve">℃</w:t>
            </w:r>
            <w:r>
              <w:rPr>
                <w:rFonts w:cs="Times New Roman" w:asciiTheme="minorEastAsia" w:hAnsiTheme="minorEastAsia" w:eastAsiaTheme="minorEastAsia"/>
                <w:i/>
                <w:color w:val="000000" w:themeColor="text1"/>
                <w:sz w:val="24"/>
                <w:szCs w:val="24"/>
                <w:highlight w:val="none"/>
                <w:u w:val="single"/>
                <w:lang w:eastAsia="zh-CN"/>
              </w:rPr>
              <w:t xml:space="preserve">；</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4）湿度范围：0%RH-100%RH；</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5）预热时间：≤2min；</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6）相应速度：≤90s；</w:t>
            </w:r>
            <w:r>
              <w:rPr>
                <w:highlight w:val="none"/>
              </w:rPr>
            </w:r>
            <w:r/>
          </w:p>
          <w:p>
            <w:pPr>
              <w:ind w:firstLine="40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（三）集中控制模块</w:t>
            </w:r>
            <w:r>
              <w:rPr>
                <w:highlight w:val="none"/>
              </w:rPr>
            </w:r>
            <w:r/>
          </w:p>
          <w:p>
            <w:pPr>
              <w:ind w:firstLine="42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1.接触器</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1)额定工作电流：12A。</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2)额定工作电压：220V。</w:t>
            </w:r>
            <w:r>
              <w:rPr>
                <w:highlight w:val="none"/>
              </w:rPr>
            </w:r>
            <w:r/>
          </w:p>
          <w:p>
            <w:pPr>
              <w:ind w:firstLine="422"/>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2.继电器</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1)最大开关电流：3A；</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2)最大开关电压：250VAC/30VDC；</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3)触点数量：≥4路。</w:t>
            </w:r>
            <w:r>
              <w:rPr>
                <w:highlight w:val="none"/>
              </w:rPr>
            </w:r>
            <w:r/>
          </w:p>
          <w:p>
            <w:pPr>
              <w:ind w:firstLine="40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（四）用能模块</w:t>
            </w:r>
            <w:r>
              <w:rPr>
                <w:highlight w:val="none"/>
              </w:rPr>
            </w:r>
            <w:r/>
          </w:p>
          <w:p>
            <w:pPr>
              <w:ind w:firstLine="42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1.充电桩</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1）输出电压：220V;</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2）充电桩负载额定功率：200W~300W；</w:t>
            </w:r>
            <w:r>
              <w:rPr>
                <w:highlight w:val="none"/>
              </w:rPr>
            </w:r>
            <w:r/>
          </w:p>
          <w:p>
            <w:pPr>
              <w:ind w:firstLine="42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2.五色灯（带蜂鸣）</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1)灯珠类型：2835灯珠。</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2)灯珠数量：12珠/条。</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3)电压：220V。</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4)功率：4W。</w:t>
            </w:r>
            <w:r>
              <w:rPr>
                <w:highlight w:val="none"/>
              </w:rPr>
            </w:r>
            <w:r/>
          </w:p>
          <w:p>
            <w:pPr>
              <w:ind w:firstLine="42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3.风扇</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1)电压220V。</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2)频率：50/60Hz。</w:t>
            </w:r>
            <w:r>
              <w:rPr>
                <w:highlight w:val="none"/>
              </w:rPr>
            </w:r>
            <w:r/>
          </w:p>
          <w:p>
            <w:pPr>
              <w:ind w:firstLine="42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4.变频器</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1)宽输入电压波动范围（±20%）。</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2)内置RS485通讯，支持MODBUS-RTU通讯协议。</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3)多路可编程输入输出端子。</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4)控制方式多样：V/F控制、无PG矢量控制、V/F分离控制V/F控制。</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5)转矩响应：＜20ms。</w:t>
            </w:r>
            <w:r>
              <w:rPr>
                <w:highlight w:val="none"/>
              </w:rPr>
            </w:r>
            <w:r/>
          </w:p>
          <w:p>
            <w:pPr>
              <w:ind w:firstLine="42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5.三相电机</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1）电压：3PH220（三相）。</w:t>
            </w:r>
            <w:r>
              <w:rPr>
                <w:highlight w:val="none"/>
              </w:rPr>
            </w:r>
            <w:r/>
          </w:p>
          <w:p>
            <w:pPr>
              <w:ind w:firstLine="42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6.执行器</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1）角行程：0-90°;</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2）运行时间：80-130s；</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3）工作电压：AC 220V；</w:t>
            </w:r>
            <w:r>
              <w:rPr>
                <w:highlight w:val="none"/>
              </w:rPr>
            </w:r>
            <w:r/>
          </w:p>
          <w:p>
            <w:pPr>
              <w:pStyle w:val="957"/>
              <w:ind w:firstLine="420"/>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控制类型：模拟量。</w:t>
            </w:r>
            <w:r>
              <w:rPr>
                <w:highlight w:val="none"/>
              </w:rPr>
            </w:r>
            <w:r/>
          </w:p>
          <w:p>
            <w:pPr>
              <w:ind w:firstLine="560"/>
              <w:widowControl w:val="off"/>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三、可再生能源发电中心</w:t>
            </w:r>
            <w:r>
              <w:rPr>
                <w:highlight w:val="none"/>
              </w:rPr>
            </w:r>
            <w:r/>
          </w:p>
          <w:p>
            <w:pPr>
              <w:ind w:firstLine="42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（一）组件装调模块</w:t>
            </w:r>
            <w:r>
              <w:rPr>
                <w:highlight w:val="none"/>
              </w:rPr>
            </w:r>
            <w:r/>
          </w:p>
          <w:p>
            <w:pPr>
              <w:ind w:firstLine="40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1.光伏支架</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1）材质：C型钢；</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2）支架角度可调范围：10°-25°；</w:t>
            </w:r>
            <w:r>
              <w:rPr>
                <w:highlight w:val="none"/>
              </w:rPr>
            </w:r>
            <w:r/>
          </w:p>
          <w:p>
            <w:pPr>
              <w:ind w:firstLine="40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2.光伏组件</w:t>
            </w:r>
            <w:r>
              <w:rPr>
                <w:highlight w:val="none"/>
              </w:rPr>
            </w:r>
            <w:r/>
          </w:p>
          <w:p>
            <w:pPr>
              <w:ind w:firstLine="402"/>
              <w:rPr>
                <w:rFonts w:asciiTheme="minorEastAsia" w:hAnsiTheme="minorEastAsia"/>
                <w:i/>
                <w:color w:val="000000" w:themeColor="text1"/>
                <w:spacing w:val="-9"/>
                <w:sz w:val="24"/>
                <w:szCs w:val="24"/>
                <w:highlight w:val="none"/>
                <w:u w:val="single"/>
              </w:rPr>
            </w:pPr>
            <w:r>
              <w:rPr>
                <w:rFonts w:asciiTheme="minorEastAsia" w:hAnsiTheme="minorEastAsia"/>
                <w:i/>
                <w:color w:val="000000" w:themeColor="text1"/>
                <w:spacing w:val="-9"/>
                <w:sz w:val="24"/>
                <w:szCs w:val="24"/>
                <w:highlight w:val="none"/>
                <w:u w:val="single"/>
              </w:rPr>
              <w:t xml:space="preserve">1）尺寸：≥1000×500×250mm；</w:t>
            </w:r>
            <w:r>
              <w:rPr>
                <w:highlight w:val="none"/>
              </w:rPr>
            </w:r>
            <w:r/>
          </w:p>
          <w:p>
            <w:pPr>
              <w:ind w:firstLine="402"/>
              <w:rPr>
                <w:rFonts w:asciiTheme="minorEastAsia" w:hAnsiTheme="minorEastAsia"/>
                <w:i/>
                <w:color w:val="000000" w:themeColor="text1"/>
                <w:spacing w:val="-9"/>
                <w:sz w:val="24"/>
                <w:szCs w:val="24"/>
                <w:highlight w:val="none"/>
                <w:u w:val="single"/>
              </w:rPr>
            </w:pPr>
            <w:r>
              <w:rPr>
                <w:rFonts w:asciiTheme="minorEastAsia" w:hAnsiTheme="minorEastAsia"/>
                <w:i/>
                <w:color w:val="000000" w:themeColor="text1"/>
                <w:spacing w:val="-9"/>
                <w:sz w:val="24"/>
                <w:szCs w:val="24"/>
                <w:highlight w:val="none"/>
                <w:u w:val="single"/>
              </w:rPr>
              <w:t xml:space="preserve">2）数量：不少于4块;</w:t>
            </w:r>
            <w:r>
              <w:rPr>
                <w:highlight w:val="none"/>
              </w:rPr>
            </w:r>
            <w:r/>
          </w:p>
          <w:p>
            <w:pPr>
              <w:ind w:firstLine="420"/>
              <w:rPr>
                <w:rFonts w:asciiTheme="minorEastAsia" w:hAnsiTheme="minorEastAsia"/>
                <w:b/>
                <w:b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b/>
                <w:bCs/>
                <w:color w:val="000000" w:themeColor="text1"/>
                <w:sz w:val="24"/>
                <w:szCs w:val="24"/>
                <w:highlight w:val="none"/>
              </w:rPr>
              <w:t xml:space="preserve">（二）多能互补调节模块</w:t>
            </w:r>
            <w:r>
              <w:rPr>
                <w:highlight w:val="none"/>
              </w:rPr>
            </w:r>
            <w:r/>
          </w:p>
          <w:p>
            <w:pPr>
              <w:ind w:firstLine="402"/>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1）采用可拆卸式模块化设计；</w:t>
            </w:r>
            <w:r>
              <w:rPr>
                <w:highlight w:val="none"/>
              </w:rPr>
            </w:r>
            <w:r/>
          </w:p>
          <w:p>
            <w:pPr>
              <w:ind w:firstLine="402"/>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2）有汇流箱、风光互补控制器、模拟输出模块组成；</w:t>
            </w:r>
            <w:r>
              <w:rPr>
                <w:highlight w:val="none"/>
              </w:rPr>
            </w:r>
            <w:r/>
          </w:p>
          <w:p>
            <w:pPr>
              <w:ind w:firstLine="402"/>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3）汇流箱内置熔断器、防反二极管、断路器、浪涌保护器等模块；</w:t>
            </w:r>
            <w:r>
              <w:rPr>
                <w:highlight w:val="none"/>
              </w:rPr>
            </w:r>
            <w:r/>
          </w:p>
          <w:p>
            <w:pPr>
              <w:ind w:firstLine="402"/>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4）支持汇流箱装调实训，包括元器件安装、标识标志粘贴、整机调试等；</w:t>
            </w:r>
            <w:r>
              <w:rPr>
                <w:highlight w:val="none"/>
              </w:rPr>
            </w:r>
            <w:r/>
          </w:p>
          <w:p>
            <w:pPr>
              <w:ind w:firstLine="402"/>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5）支持通讯装调实训，包括通讯参数设置和调试等；</w:t>
            </w:r>
            <w:r>
              <w:rPr>
                <w:highlight w:val="none"/>
              </w:rPr>
            </w:r>
            <w:r/>
          </w:p>
          <w:p>
            <w:pPr>
              <w:ind w:firstLine="402"/>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6）支持风光互补装调实训，包括风力旋转测试、风光互补实验等；</w:t>
            </w:r>
            <w:r>
              <w:rPr>
                <w:highlight w:val="none"/>
              </w:rPr>
            </w:r>
            <w:r/>
          </w:p>
          <w:p>
            <w:pPr>
              <w:ind w:firstLine="402"/>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7）输入路数：不小于4路；</w:t>
            </w:r>
            <w:r>
              <w:rPr>
                <w:highlight w:val="none"/>
              </w:rPr>
            </w:r>
            <w:r/>
          </w:p>
          <w:p>
            <w:pPr>
              <w:ind w:firstLine="420"/>
              <w:rPr>
                <w:rFonts w:asciiTheme="minorEastAsia" w:hAnsiTheme="minorEastAsia"/>
                <w:b/>
                <w:b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b/>
                <w:bCs/>
                <w:color w:val="000000" w:themeColor="text1"/>
                <w:sz w:val="24"/>
                <w:szCs w:val="24"/>
                <w:highlight w:val="none"/>
              </w:rPr>
              <w:t xml:space="preserve">（三）风力装配模块</w:t>
            </w:r>
            <w:r>
              <w:rPr>
                <w:highlight w:val="none"/>
              </w:rPr>
            </w:r>
            <w:r/>
          </w:p>
          <w:p>
            <w:pPr>
              <w:ind w:firstLine="402"/>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1）采用可拆卸式模块化设计；</w:t>
            </w:r>
            <w:r>
              <w:rPr>
                <w:highlight w:val="none"/>
              </w:rPr>
            </w:r>
            <w:r/>
          </w:p>
          <w:p>
            <w:pPr>
              <w:ind w:firstLine="402"/>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2）由风轮、发电装置、调向器、塔架组成；</w:t>
            </w:r>
            <w:r>
              <w:rPr>
                <w:highlight w:val="none"/>
              </w:rPr>
            </w:r>
            <w:r/>
          </w:p>
          <w:p>
            <w:pPr>
              <w:ind w:firstLine="402"/>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3）叶片数量：不少于3片；</w:t>
            </w:r>
            <w:r>
              <w:rPr>
                <w:highlight w:val="none"/>
              </w:rPr>
            </w:r>
            <w:r/>
          </w:p>
          <w:p>
            <w:pPr>
              <w:ind w:firstLine="402"/>
              <w:widowControl w:val="off"/>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4）调速方式：自动调整迎风角度；</w:t>
            </w:r>
            <w:r>
              <w:rPr>
                <w:highlight w:val="none"/>
              </w:rPr>
            </w:r>
            <w:r/>
          </w:p>
          <w:p>
            <w:pPr>
              <w:ind w:firstLine="560"/>
              <w:widowControl w:val="off"/>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四、新型电力系统仿真规划设计软件</w:t>
            </w:r>
            <w:r>
              <w:rPr>
                <w:highlight w:val="none"/>
              </w:rPr>
            </w:r>
            <w:r/>
          </w:p>
          <w:p>
            <w:pPr>
              <w:ind w:firstLine="422"/>
              <w:rPr>
                <w:rFonts w:asciiTheme="minorEastAsia" w:hAnsiTheme="minorEastAsia"/>
                <w:b/>
                <w:bCs/>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b/>
                <w:bCs/>
                <w:iCs/>
                <w:color w:val="000000" w:themeColor="text1"/>
                <w:sz w:val="24"/>
                <w:szCs w:val="24"/>
                <w:highlight w:val="none"/>
              </w:rPr>
              <w:t xml:space="preserve">1.总体功能</w:t>
            </w:r>
            <w:r>
              <w:rPr>
                <w:highlight w:val="none"/>
              </w:rPr>
            </w:r>
            <w:r/>
          </w:p>
          <w:p>
            <w:pPr>
              <w:pStyle w:val="957"/>
              <w:ind w:firstLine="402"/>
              <w:tabs>
                <w:tab w:val="left" w:pos="532" w:leader="none"/>
              </w:tabs>
              <w:rPr>
                <w:rFonts w:cs="Times New Roman" w:asciiTheme="minorEastAsia" w:hAnsiTheme="minorEastAsia" w:eastAsiaTheme="minorEastAsia"/>
                <w:color w:val="000000" w:themeColor="text1"/>
                <w:spacing w:val="-9"/>
                <w:sz w:val="24"/>
                <w:szCs w:val="24"/>
                <w:highlight w:val="none"/>
              </w:rPr>
            </w:pPr>
            <w:r>
              <w:rPr>
                <w:rFonts w:cs="Times New Roman" w:asciiTheme="minorEastAsia" w:hAnsiTheme="minorEastAsia" w:eastAsiaTheme="minorEastAsia"/>
                <w:color w:val="000000" w:themeColor="text1"/>
                <w:spacing w:val="-9"/>
                <w:sz w:val="24"/>
                <w:szCs w:val="24"/>
                <w:highlight w:val="none"/>
                <w:lang w:eastAsia="zh-CN"/>
              </w:rPr>
              <w:t xml:space="preserve">软件使用者通过对区域用能及可再生能源（包括风能、光能、生物质能及浅层地热能）的分析，在本软件中设计符合区域产耗能平衡设计方案，可进行风力电站的器件选型，光伏电站、浅层地热及生物质电站的容量计算等设计及布局，同时满足区域可再生能源供能的稳定性。</w:t>
            </w:r>
            <w:r>
              <w:rPr>
                <w:highlight w:val="none"/>
              </w:rPr>
            </w:r>
            <w:r/>
          </w:p>
          <w:p>
            <w:pPr>
              <w:ind w:firstLine="40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2.气象数据获取</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软件数据库中保存有多种类型的气象数据作为区域能源模拟的气象凭据，并有所选地区的精确到每月的平均风速、等效风速、气温、湿度、大气压、本月太阳辐射平均值、每日太阳辐</w:t>
            </w:r>
            <w:r>
              <w:rPr>
                <w:rFonts w:cs="Times New Roman" w:asciiTheme="minorEastAsia" w:hAnsiTheme="minorEastAsia" w:eastAsiaTheme="minorEastAsia"/>
                <w:i/>
                <w:color w:val="000000" w:themeColor="text1"/>
                <w:spacing w:val="-9"/>
                <w:sz w:val="24"/>
                <w:szCs w:val="24"/>
                <w:highlight w:val="none"/>
                <w:u w:val="single"/>
                <w:lang w:eastAsia="zh-CN"/>
              </w:rPr>
              <w:t xml:space="preserve">射时长等气象学关联数据。</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建模仿真</w:t>
            </w:r>
            <w:r>
              <w:rPr>
                <w:highlight w:val="none"/>
              </w:rPr>
            </w:r>
            <w:r/>
          </w:p>
          <w:p>
            <w:pPr>
              <w:pStyle w:val="957"/>
              <w:ind w:firstLine="420"/>
              <w:tabs>
                <w:tab w:val="left" w:pos="532" w:leader="none"/>
              </w:tabs>
              <w:rPr>
                <w:rFonts w:cs="Times New Roman" w:asciiTheme="minorEastAsia" w:hAnsiTheme="minorEastAsia" w:eastAsiaTheme="minorEastAsia"/>
                <w:color w:val="000000" w:themeColor="text1"/>
                <w:spacing w:val="-9"/>
                <w:sz w:val="24"/>
                <w:szCs w:val="24"/>
                <w:highlight w:val="none"/>
              </w:rPr>
            </w:pPr>
            <w:r>
              <w:rPr>
                <w:rFonts w:hint="eastAsia" w:ascii="宋体" w:hAnsi="Arial" w:cs="宋体"/>
                <w:sz w:val="21"/>
                <w:szCs w:val="21"/>
                <w:highlight w:val="none"/>
                <w:lang w:eastAsia="zh-CN"/>
              </w:rPr>
              <w:t xml:space="preserve">■</w:t>
            </w:r>
            <w:r>
              <w:rPr>
                <w:rFonts w:cs="Times New Roman" w:asciiTheme="minorEastAsia" w:hAnsiTheme="minorEastAsia" w:eastAsiaTheme="minorEastAsia"/>
                <w:color w:val="000000" w:themeColor="text1"/>
                <w:spacing w:val="-9"/>
                <w:sz w:val="24"/>
                <w:szCs w:val="24"/>
                <w:highlight w:val="none"/>
                <w:lang w:eastAsia="zh-CN"/>
              </w:rPr>
              <w:t xml:space="preserve">1）内置3种岛屿地图，支持区域模型参数设置；</w:t>
            </w:r>
            <w:r>
              <w:rPr>
                <w:highlight w:val="none"/>
              </w:rPr>
            </w:r>
            <w:r/>
          </w:p>
          <w:p>
            <w:pPr>
              <w:pStyle w:val="957"/>
              <w:ind w:firstLine="420"/>
              <w:tabs>
                <w:tab w:val="left" w:pos="532" w:leader="none"/>
              </w:tabs>
              <w:rPr>
                <w:rFonts w:cs="Times New Roman" w:asciiTheme="minorEastAsia" w:hAnsiTheme="minorEastAsia" w:eastAsiaTheme="minorEastAsia"/>
                <w:color w:val="000000" w:themeColor="text1"/>
                <w:spacing w:val="-9"/>
                <w:sz w:val="24"/>
                <w:szCs w:val="24"/>
                <w:highlight w:val="none"/>
              </w:rPr>
            </w:pPr>
            <w:r>
              <w:rPr>
                <w:rFonts w:hint="eastAsia" w:cs="Times New Roman" w:asciiTheme="minorEastAsia" w:hAnsiTheme="minorEastAsia" w:eastAsiaTheme="minorEastAsia"/>
                <w:color w:val="000000" w:themeColor="text1"/>
                <w:spacing w:val="-9"/>
                <w:sz w:val="24"/>
                <w:szCs w:val="24"/>
                <w:highlight w:val="none"/>
                <w:lang w:eastAsia="zh-CN"/>
              </w:rPr>
              <w:t xml:space="preserve">■</w:t>
            </w:r>
            <w:r>
              <w:rPr>
                <w:rFonts w:cs="Times New Roman" w:asciiTheme="minorEastAsia" w:hAnsiTheme="minorEastAsia" w:eastAsiaTheme="minorEastAsia"/>
                <w:color w:val="000000" w:themeColor="text1"/>
                <w:spacing w:val="-9"/>
                <w:sz w:val="24"/>
                <w:szCs w:val="24"/>
                <w:highlight w:val="none"/>
                <w:lang w:eastAsia="zh-CN"/>
              </w:rPr>
              <w:t xml:space="preserve">2）区域模型中，可显示不通过等高线的地形，可显示每方格区域的日照、风力、温度等修正参数；</w:t>
            </w:r>
            <w:r>
              <w:rPr>
                <w:highlight w:val="none"/>
              </w:rPr>
            </w:r>
            <w:r/>
          </w:p>
          <w:p>
            <w:pPr>
              <w:pStyle w:val="957"/>
              <w:ind w:firstLine="402"/>
              <w:tabs>
                <w:tab w:val="left" w:pos="532" w:leader="none"/>
              </w:tabs>
              <w:rPr>
                <w:rFonts w:cs="Times New Roman" w:asciiTheme="minorEastAsia" w:hAnsiTheme="minorEastAsia" w:eastAsiaTheme="minorEastAsia"/>
                <w:color w:val="000000" w:themeColor="text1"/>
                <w:spacing w:val="-9"/>
                <w:sz w:val="24"/>
                <w:szCs w:val="24"/>
                <w:highlight w:val="none"/>
              </w:rPr>
            </w:pPr>
            <w:r>
              <w:rPr>
                <w:rFonts w:hint="eastAsia" w:cs="Times New Roman" w:asciiTheme="minorEastAsia" w:hAnsiTheme="minorEastAsia" w:eastAsiaTheme="minorEastAsia"/>
                <w:color w:val="000000" w:themeColor="text1"/>
                <w:spacing w:val="-9"/>
                <w:sz w:val="24"/>
                <w:szCs w:val="24"/>
                <w:highlight w:val="none"/>
                <w:lang w:eastAsia="zh-CN"/>
              </w:rPr>
              <w:t xml:space="preserve">■</w:t>
            </w:r>
            <w:r>
              <w:rPr>
                <w:rFonts w:cs="Times New Roman" w:asciiTheme="minorEastAsia" w:hAnsiTheme="minorEastAsia" w:eastAsiaTheme="minorEastAsia"/>
                <w:color w:val="000000" w:themeColor="text1"/>
                <w:spacing w:val="-9"/>
                <w:sz w:val="24"/>
                <w:szCs w:val="24"/>
                <w:highlight w:val="none"/>
                <w:lang w:eastAsia="zh-CN"/>
              </w:rPr>
              <w:t xml:space="preserve">3）可模拟农业、工业、商业、住宅、公共事业用地、荒地等用地类型；</w:t>
            </w:r>
            <w:r>
              <w:rPr>
                <w:highlight w:val="none"/>
              </w:rPr>
            </w:r>
            <w:r/>
          </w:p>
          <w:p>
            <w:pPr>
              <w:pStyle w:val="957"/>
              <w:ind w:firstLine="402"/>
              <w:tabs>
                <w:tab w:val="left" w:pos="532" w:leader="none"/>
              </w:tabs>
              <w:rPr>
                <w:rFonts w:cs="Times New Roman" w:asciiTheme="minorEastAsia" w:hAnsiTheme="minorEastAsia" w:eastAsiaTheme="minorEastAsia"/>
                <w:color w:val="000000" w:themeColor="text1"/>
                <w:spacing w:val="-9"/>
                <w:sz w:val="24"/>
                <w:szCs w:val="24"/>
                <w:highlight w:val="none"/>
              </w:rPr>
            </w:pPr>
            <w:r>
              <w:rPr>
                <w:rFonts w:hint="eastAsia" w:cs="Times New Roman" w:asciiTheme="minorEastAsia" w:hAnsiTheme="minorEastAsia" w:eastAsiaTheme="minorEastAsia"/>
                <w:color w:val="000000" w:themeColor="text1"/>
                <w:spacing w:val="-9"/>
                <w:sz w:val="24"/>
                <w:szCs w:val="24"/>
                <w:highlight w:val="none"/>
                <w:lang w:eastAsia="zh-CN"/>
              </w:rPr>
              <w:t xml:space="preserve">■</w:t>
            </w:r>
            <w:r>
              <w:rPr>
                <w:rFonts w:cs="Times New Roman" w:asciiTheme="minorEastAsia" w:hAnsiTheme="minorEastAsia" w:eastAsiaTheme="minorEastAsia"/>
                <w:color w:val="000000" w:themeColor="text1"/>
                <w:spacing w:val="-9"/>
                <w:sz w:val="24"/>
                <w:szCs w:val="24"/>
                <w:highlight w:val="none"/>
                <w:lang w:eastAsia="zh-CN"/>
              </w:rPr>
              <w:t xml:space="preserve">4）</w:t>
            </w:r>
            <w:r>
              <w:rPr>
                <w:rFonts w:cs="Times New Roman" w:asciiTheme="minorEastAsia" w:hAnsiTheme="minorEastAsia" w:eastAsiaTheme="minorEastAsia"/>
                <w:color w:val="000000" w:themeColor="text1"/>
                <w:spacing w:val="-9"/>
                <w:sz w:val="24"/>
                <w:szCs w:val="24"/>
                <w:highlight w:val="none"/>
                <w:lang w:eastAsia="zh-CN"/>
              </w:rPr>
              <w:t xml:space="preserve">内置光</w:t>
            </w:r>
            <w:r>
              <w:rPr>
                <w:rFonts w:cs="Times New Roman" w:asciiTheme="minorEastAsia" w:hAnsiTheme="minorEastAsia" w:eastAsiaTheme="minorEastAsia"/>
                <w:color w:val="000000" w:themeColor="text1"/>
                <w:spacing w:val="-9"/>
                <w:sz w:val="24"/>
                <w:szCs w:val="24"/>
                <w:highlight w:val="none"/>
                <w:lang w:eastAsia="zh-CN"/>
              </w:rPr>
              <w:t xml:space="preserve">伏、风力、浅层地热、生物质发电4种发电设施的模型，通过产耗能的分析、电站的器件选型、参数设置、容量计算、合理的布局实现产能规划。</w:t>
            </w:r>
            <w:r>
              <w:rPr>
                <w:highlight w:val="none"/>
              </w:rPr>
            </w:r>
            <w:r/>
          </w:p>
          <w:p>
            <w:pPr>
              <w:ind w:firstLine="420"/>
              <w:rPr>
                <w:rFonts w:asciiTheme="minorEastAsia" w:hAnsiTheme="minorEastAsia"/>
                <w:b/>
                <w:bCs/>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rFonts w:asciiTheme="minorEastAsia" w:hAnsiTheme="minorEastAsia"/>
                <w:b/>
                <w:bCs/>
                <w:color w:val="000000" w:themeColor="text1"/>
                <w:sz w:val="24"/>
                <w:szCs w:val="24"/>
                <w:highlight w:val="none"/>
              </w:rPr>
              <w:t xml:space="preserve">.负载的模拟</w:t>
            </w:r>
            <w:r>
              <w:rPr>
                <w:highlight w:val="none"/>
              </w:rPr>
            </w:r>
            <w:r/>
          </w:p>
          <w:p>
            <w:pPr>
              <w:pStyle w:val="957"/>
              <w:ind w:firstLine="402"/>
              <w:tabs>
                <w:tab w:val="left" w:pos="532" w:leader="none"/>
              </w:tabs>
              <w:rPr>
                <w:rFonts w:cs="Times New Roman" w:asciiTheme="minorEastAsia" w:hAnsiTheme="minorEastAsia" w:eastAsiaTheme="minorEastAsia"/>
                <w:color w:val="000000" w:themeColor="text1"/>
                <w:spacing w:val="-9"/>
                <w:sz w:val="24"/>
                <w:szCs w:val="24"/>
                <w:highlight w:val="none"/>
              </w:rPr>
            </w:pPr>
            <w:r>
              <w:rPr>
                <w:rFonts w:cs="Times New Roman" w:asciiTheme="minorEastAsia" w:hAnsiTheme="minorEastAsia" w:eastAsiaTheme="minorEastAsia"/>
                <w:color w:val="000000" w:themeColor="text1"/>
                <w:spacing w:val="-9"/>
                <w:sz w:val="24"/>
                <w:szCs w:val="24"/>
                <w:highlight w:val="none"/>
                <w:lang w:eastAsia="zh-CN"/>
              </w:rPr>
              <w:t xml:space="preserve">1）本软件可设计低层住宅、小高层住宅、高层住宅、高耗能工业、一般耗能工业、低耗能工业、写字楼、商场、酒店政府公建、交通枢纽、农居点、其它等建筑，可模拟。</w:t>
            </w:r>
            <w:r>
              <w:rPr>
                <w:highlight w:val="none"/>
              </w:rPr>
            </w:r>
            <w:r/>
          </w:p>
          <w:p>
            <w:pPr>
              <w:pStyle w:val="957"/>
              <w:ind w:firstLine="402"/>
              <w:tabs>
                <w:tab w:val="left" w:pos="532" w:leader="none"/>
              </w:tabs>
              <w:rPr>
                <w:rFonts w:cs="Times New Roman" w:asciiTheme="minorEastAsia" w:hAnsiTheme="minorEastAsia" w:eastAsiaTheme="minorEastAsia"/>
                <w:color w:val="000000" w:themeColor="text1"/>
                <w:spacing w:val="-9"/>
                <w:sz w:val="24"/>
                <w:szCs w:val="24"/>
                <w:highlight w:val="none"/>
              </w:rPr>
            </w:pPr>
            <w:r>
              <w:rPr>
                <w:rFonts w:cs="Times New Roman" w:asciiTheme="minorEastAsia" w:hAnsiTheme="minorEastAsia" w:eastAsiaTheme="minorEastAsia"/>
                <w:color w:val="000000" w:themeColor="text1"/>
                <w:spacing w:val="-9"/>
                <w:sz w:val="24"/>
                <w:szCs w:val="24"/>
                <w:highlight w:val="none"/>
                <w:lang w:eastAsia="zh-CN"/>
              </w:rPr>
              <w:t xml:space="preserve">2）可对每种建筑类型进行建筑容积率、日用电时长、建筑面积、单位面积用电指标、每单位面积用电功率、每单位面积用能等参数设置。</w:t>
            </w:r>
            <w:r>
              <w:rPr>
                <w:highlight w:val="none"/>
              </w:rPr>
            </w:r>
            <w:r/>
          </w:p>
          <w:p>
            <w:pPr>
              <w:ind w:firstLine="402"/>
              <w:rPr>
                <w:rFonts w:asciiTheme="minorEastAsia" w:hAnsiTheme="minorEastAsia"/>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4.发电量计算</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1）可实现光伏、风力、浅层地热、生物质产能模拟。</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2）根据光伏电站的有效面积占比、转换效率、发电系统整机转换效率、每日太阳辐射时长的变化，模拟光伏发电曲线。</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3）可根据风机的额定功率、每月风速变化、发电系统整机转化效率，模拟风力发电曲线。</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4）可根据模拟气候时段的温度的变化，模拟空调制冷制热需求，每天单位面积能够产生的地热能，模拟浅层地热功能。</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5）根据每年可提供的生物质、每天单位面积产生的能量计算生物质的总产能。</w:t>
            </w:r>
            <w:r>
              <w:rPr>
                <w:highlight w:val="none"/>
              </w:rPr>
            </w:r>
            <w:r/>
          </w:p>
          <w:p>
            <w:pPr>
              <w:ind w:firstLine="40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5.方案评价</w:t>
            </w:r>
            <w:r>
              <w:rPr>
                <w:highlight w:val="none"/>
              </w:rPr>
            </w:r>
            <w:r/>
          </w:p>
          <w:p>
            <w:pPr>
              <w:pStyle w:val="957"/>
              <w:ind w:firstLine="420"/>
              <w:tabs>
                <w:tab w:val="left" w:pos="532" w:leader="none"/>
              </w:tabs>
              <w:rPr>
                <w:rFonts w:cs="Times New Roman" w:asciiTheme="minorEastAsia" w:hAnsiTheme="minorEastAsia" w:eastAsiaTheme="minorEastAsia"/>
                <w:color w:val="000000" w:themeColor="text1"/>
                <w:spacing w:val="-9"/>
                <w:sz w:val="24"/>
                <w:szCs w:val="24"/>
                <w:highlight w:val="none"/>
              </w:rPr>
            </w:pPr>
            <w:r>
              <w:rPr>
                <w:rFonts w:hint="eastAsia" w:cs="Times New Roman" w:asciiTheme="minorEastAsia" w:hAnsiTheme="minorEastAsia" w:eastAsiaTheme="minorEastAsia"/>
                <w:color w:val="000000" w:themeColor="text1"/>
                <w:sz w:val="24"/>
                <w:szCs w:val="24"/>
                <w:highlight w:val="none"/>
                <w:lang w:eastAsia="zh-CN"/>
              </w:rPr>
              <w:t xml:space="preserve">▲</w:t>
            </w:r>
            <w:r>
              <w:rPr>
                <w:rFonts w:cs="Times New Roman" w:asciiTheme="minorEastAsia" w:hAnsiTheme="minorEastAsia" w:eastAsiaTheme="minorEastAsia"/>
                <w:color w:val="000000" w:themeColor="text1"/>
                <w:spacing w:val="-9"/>
                <w:sz w:val="24"/>
                <w:szCs w:val="24"/>
                <w:highlight w:val="none"/>
                <w:lang w:eastAsia="zh-CN"/>
              </w:rPr>
              <w:t xml:space="preserve">1）能够从光伏电站的安装倾角、太阳能选址、太阳能偏差、太阳能容量偏差等方面对光</w:t>
            </w:r>
            <w:r>
              <w:rPr>
                <w:rFonts w:cs="Times New Roman" w:asciiTheme="minorEastAsia" w:hAnsiTheme="minorEastAsia" w:eastAsiaTheme="minorEastAsia"/>
                <w:color w:val="000000" w:themeColor="text1"/>
                <w:spacing w:val="-9"/>
                <w:sz w:val="24"/>
                <w:szCs w:val="24"/>
                <w:highlight w:val="none"/>
                <w:lang w:eastAsia="zh-CN"/>
              </w:rPr>
              <w:t xml:space="preserve">伏</w:t>
            </w:r>
            <w:r>
              <w:rPr>
                <w:rFonts w:cs="Times New Roman" w:asciiTheme="minorEastAsia" w:hAnsiTheme="minorEastAsia" w:eastAsiaTheme="minorEastAsia"/>
                <w:color w:val="000000" w:themeColor="text1"/>
                <w:spacing w:val="-9"/>
                <w:sz w:val="24"/>
                <w:szCs w:val="24"/>
                <w:highlight w:val="none"/>
                <w:lang w:eastAsia="zh-CN"/>
              </w:rPr>
              <w:t xml:space="preserve">电站设计合理性进行评价。</w:t>
            </w:r>
            <w:r>
              <w:rPr>
                <w:highlight w:val="none"/>
              </w:rPr>
            </w:r>
            <w:r/>
          </w:p>
          <w:p>
            <w:pPr>
              <w:pStyle w:val="957"/>
              <w:ind w:firstLine="420"/>
              <w:tabs>
                <w:tab w:val="left" w:pos="532" w:leader="none"/>
              </w:tabs>
              <w:rPr>
                <w:rFonts w:cs="Times New Roman" w:asciiTheme="minorEastAsia" w:hAnsiTheme="minorEastAsia" w:eastAsiaTheme="minorEastAsia"/>
                <w:color w:val="000000" w:themeColor="text1"/>
                <w:spacing w:val="-9"/>
                <w:sz w:val="24"/>
                <w:szCs w:val="24"/>
                <w:highlight w:val="none"/>
              </w:rPr>
            </w:pPr>
            <w:r>
              <w:rPr>
                <w:rFonts w:hint="eastAsia" w:cs="Times New Roman" w:asciiTheme="minorEastAsia" w:hAnsiTheme="minorEastAsia" w:eastAsiaTheme="minorEastAsia"/>
                <w:color w:val="000000" w:themeColor="text1"/>
                <w:sz w:val="24"/>
                <w:szCs w:val="24"/>
                <w:highlight w:val="none"/>
                <w:lang w:eastAsia="zh-CN"/>
              </w:rPr>
              <w:t xml:space="preserve">▲</w:t>
            </w:r>
            <w:r>
              <w:rPr>
                <w:rFonts w:cs="Times New Roman" w:asciiTheme="minorEastAsia" w:hAnsiTheme="minorEastAsia" w:eastAsiaTheme="minorEastAsia"/>
                <w:color w:val="000000" w:themeColor="text1"/>
                <w:spacing w:val="-9"/>
                <w:sz w:val="24"/>
                <w:szCs w:val="24"/>
                <w:highlight w:val="none"/>
                <w:lang w:eastAsia="zh-CN"/>
              </w:rPr>
              <w:t xml:space="preserve">2）从风力发电方案的风机选型、风能选址偏差、风能容量偏差等方面评价风力发电部分设计的合理性。</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3）从浅层地热方案的地热选址、地热利用率方面评价浅层地热部分的合理性。</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4）从生物质方案的选址、生物质电站容量偏差安方面评价生物质发电部分设计的合理性。</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5）从供电不足天数、弃电天数综合评价整体区域能源平衡方案设计的合理性；</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6）从储能的波动率方面评价对储能电站的利用率；</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7）从风力电站与光伏电站的总容量比值来评价可再生能源的合理利用；</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pacing w:val="-9"/>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8）从占地数量来评价可再生能源对土地的合理利用。</w:t>
            </w:r>
            <w:r>
              <w:rPr>
                <w:highlight w:val="none"/>
              </w:rPr>
            </w:r>
            <w:r/>
          </w:p>
          <w:p>
            <w:pPr>
              <w:ind w:firstLine="560"/>
              <w:widowControl w:val="off"/>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五、新型电力系统能源场站仿真运维软件</w:t>
            </w:r>
            <w:r>
              <w:rPr>
                <w:highlight w:val="none"/>
              </w:rPr>
            </w:r>
            <w:r/>
          </w:p>
          <w:p>
            <w:pPr>
              <w:ind w:firstLine="40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1）基于</w:t>
            </w:r>
            <w:r>
              <w:rPr>
                <w:rFonts w:asciiTheme="minorEastAsia" w:hAnsiTheme="minorEastAsia"/>
                <w:i/>
                <w:color w:val="000000" w:themeColor="text1"/>
                <w:sz w:val="24"/>
                <w:szCs w:val="24"/>
                <w:highlight w:val="none"/>
                <w:u w:val="single"/>
              </w:rPr>
              <w:t xml:space="preserve">VeryEngine</w:t>
            </w:r>
            <w:r>
              <w:rPr>
                <w:rFonts w:asciiTheme="minorEastAsia" w:hAnsiTheme="minorEastAsia"/>
                <w:i/>
                <w:color w:val="000000" w:themeColor="text1"/>
                <w:sz w:val="24"/>
                <w:szCs w:val="24"/>
                <w:highlight w:val="none"/>
                <w:u w:val="single"/>
              </w:rPr>
              <w:t xml:space="preserve"> 引擎虚拟仿真软件平台开发，基于 Unity3D 引擎构建的，专门针对教学仿真软件进行优化的仿真软件开发平台，具备参观、教学、考核三种模式的操作；</w:t>
            </w:r>
            <w:r>
              <w:rPr>
                <w:highlight w:val="none"/>
              </w:rPr>
            </w:r>
            <w:r/>
          </w:p>
          <w:p>
            <w:pPr>
              <w:pStyle w:val="957"/>
              <w:ind w:firstLine="420"/>
              <w:tabs>
                <w:tab w:val="left" w:pos="532" w:leader="none"/>
              </w:tabs>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2）基于</w:t>
            </w:r>
            <w:r>
              <w:rPr>
                <w:rFonts w:cs="Times New Roman" w:asciiTheme="minorEastAsia" w:hAnsiTheme="minorEastAsia" w:eastAsiaTheme="minorEastAsia"/>
                <w:i/>
                <w:color w:val="000000" w:themeColor="text1"/>
                <w:spacing w:val="-2"/>
                <w:sz w:val="24"/>
                <w:szCs w:val="24"/>
                <w:highlight w:val="none"/>
                <w:u w:val="single"/>
                <w:lang w:eastAsia="zh-CN"/>
              </w:rPr>
              <w:t xml:space="preserve">VR</w:t>
            </w:r>
            <w:r>
              <w:rPr>
                <w:rFonts w:cs="Times New Roman" w:asciiTheme="minorEastAsia" w:hAnsiTheme="minorEastAsia" w:eastAsiaTheme="minorEastAsia"/>
                <w:i/>
                <w:color w:val="000000" w:themeColor="text1"/>
                <w:spacing w:val="-9"/>
                <w:sz w:val="24"/>
                <w:szCs w:val="24"/>
                <w:highlight w:val="none"/>
                <w:u w:val="single"/>
                <w:lang w:eastAsia="zh-CN"/>
              </w:rPr>
              <w:t xml:space="preserve"> 虚拟现实技术的系统，依托电脑，实现电站运维实训效</w:t>
            </w:r>
            <w:r>
              <w:rPr>
                <w:rFonts w:cs="Times New Roman" w:asciiTheme="minorEastAsia" w:hAnsiTheme="minorEastAsia" w:eastAsiaTheme="minorEastAsia"/>
                <w:i/>
                <w:color w:val="000000" w:themeColor="text1"/>
                <w:sz w:val="24"/>
                <w:szCs w:val="24"/>
                <w:highlight w:val="none"/>
                <w:u w:val="single"/>
                <w:lang w:eastAsia="zh-CN"/>
              </w:rPr>
              <w:t xml:space="preserve">果；</w:t>
            </w:r>
            <w:r>
              <w:rPr>
                <w:highlight w:val="none"/>
              </w:rPr>
            </w:r>
            <w:r/>
          </w:p>
          <w:p>
            <w:pPr>
              <w:pStyle w:val="957"/>
              <w:ind w:firstLine="420"/>
              <w:tabs>
                <w:tab w:val="left" w:pos="532" w:leader="none"/>
              </w:tabs>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t xml:space="preserve">3）支持以三维仿真演示，结合文字、语音，进行示范教学；</w:t>
            </w:r>
            <w:r>
              <w:rPr>
                <w:highlight w:val="none"/>
              </w:rPr>
            </w:r>
            <w:r/>
          </w:p>
          <w:p>
            <w:pPr>
              <w:pStyle w:val="957"/>
              <w:ind w:firstLine="420"/>
              <w:tabs>
                <w:tab w:val="left" w:pos="532" w:leader="none"/>
              </w:tabs>
              <w:rPr>
                <w:rFonts w:cs="Times New Roman" w:asciiTheme="minorEastAsia" w:hAnsiTheme="minorEastAsia" w:eastAsiaTheme="minorEastAsia"/>
                <w:color w:val="000000" w:themeColor="text1"/>
                <w:sz w:val="24"/>
                <w:szCs w:val="24"/>
                <w:highlight w:val="none"/>
              </w:rPr>
            </w:pPr>
            <w:r>
              <w:rPr>
                <w:rFonts w:hint="eastAsia" w:cs="Times New Roman" w:asciiTheme="minorEastAsia" w:hAnsiTheme="minorEastAsia" w:eastAsiaTheme="minorEastAsia"/>
                <w:color w:val="000000" w:themeColor="text1"/>
                <w:sz w:val="24"/>
                <w:szCs w:val="24"/>
                <w:highlight w:val="none"/>
                <w:lang w:eastAsia="zh-CN"/>
              </w:rPr>
              <w:t xml:space="preserve">▲</w:t>
            </w:r>
            <w:r>
              <w:rPr>
                <w:rFonts w:cs="Times New Roman" w:asciiTheme="minorEastAsia" w:hAnsiTheme="minorEastAsia" w:eastAsiaTheme="minorEastAsia"/>
                <w:color w:val="000000" w:themeColor="text1"/>
                <w:sz w:val="24"/>
                <w:szCs w:val="24"/>
                <w:highlight w:val="none"/>
                <w:lang w:eastAsia="zh-CN"/>
              </w:rPr>
              <w:t xml:space="preserve">4）支持人性化的操作方式。有充分的提示引导信息，如高亮物体结合说明文字提示下一步操作；</w:t>
            </w:r>
            <w:r>
              <w:rPr>
                <w:highlight w:val="none"/>
              </w:rPr>
            </w:r>
            <w:r/>
          </w:p>
          <w:p>
            <w:pPr>
              <w:ind w:firstLine="420"/>
              <w:rPr>
                <w:rFonts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w:t>
            </w:r>
            <w:r>
              <w:rPr>
                <w:rFonts w:asciiTheme="minorEastAsia" w:hAnsiTheme="minorEastAsia"/>
                <w:color w:val="000000" w:themeColor="text1"/>
                <w:sz w:val="24"/>
                <w:szCs w:val="24"/>
                <w:highlight w:val="none"/>
              </w:rPr>
              <w:t xml:space="preserve">5）支持智能考核，案例中包含物品选择等多种交互方式，并对学生的每一步操作的正确性、规范性、安全性进行自动计分</w:t>
            </w:r>
            <w:r>
              <w:rPr>
                <w:rFonts w:asciiTheme="minorEastAsia" w:hAnsiTheme="minorEastAsia"/>
                <w:color w:val="000000" w:themeColor="text1"/>
                <w:spacing w:val="-8"/>
                <w:sz w:val="24"/>
                <w:szCs w:val="24"/>
                <w:highlight w:val="none"/>
              </w:rPr>
              <w:t xml:space="preserve">；</w:t>
            </w:r>
            <w:r>
              <w:rPr>
                <w:rFonts w:hint="eastAsia" w:asciiTheme="minorEastAsia" w:hAnsiTheme="minorEastAsia"/>
                <w:color w:val="000000" w:themeColor="text1"/>
                <w:sz w:val="24"/>
                <w:szCs w:val="24"/>
                <w:highlight w:val="none"/>
              </w:rPr>
              <w:t xml:space="preserve">（提供演示视频）</w:t>
            </w:r>
            <w:r>
              <w:rPr>
                <w:highlight w:val="none"/>
              </w:rPr>
            </w:r>
            <w:r/>
          </w:p>
          <w:p>
            <w:pPr>
              <w:pStyle w:val="957"/>
              <w:tabs>
                <w:tab w:val="left" w:pos="532" w:leader="none"/>
              </w:tabs>
              <w:rPr>
                <w:rFonts w:cs="Times New Roman" w:asciiTheme="minorEastAsia" w:hAnsiTheme="minorEastAsia" w:eastAsiaTheme="minorEastAsia"/>
                <w:color w:val="000000" w:themeColor="text1"/>
                <w:sz w:val="24"/>
                <w:szCs w:val="24"/>
                <w:highlight w:val="none"/>
              </w:rPr>
            </w:pPr>
            <w:r>
              <w:rPr>
                <w:rFonts w:cs="Times New Roman" w:asciiTheme="minorEastAsia" w:hAnsiTheme="minorEastAsia" w:eastAsiaTheme="minorEastAsia"/>
                <w:color w:val="000000" w:themeColor="text1"/>
                <w:sz w:val="24"/>
                <w:szCs w:val="24"/>
                <w:highlight w:val="none"/>
                <w:lang w:eastAsia="zh-CN"/>
              </w:rPr>
            </w:r>
            <w:r>
              <w:rPr>
                <w:highlight w:val="none"/>
              </w:rPr>
            </w:r>
            <w:r/>
          </w:p>
          <w:p>
            <w:pPr>
              <w:pStyle w:val="957"/>
              <w:ind w:firstLine="420"/>
              <w:tabs>
                <w:tab w:val="left" w:pos="532" w:leader="none"/>
              </w:tabs>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z w:val="24"/>
                <w:szCs w:val="24"/>
                <w:highlight w:val="none"/>
                <w:u w:val="single"/>
                <w:lang w:eastAsia="zh-CN"/>
              </w:rPr>
              <w:t xml:space="preserve">6）</w:t>
            </w:r>
            <w:r>
              <w:rPr>
                <w:rFonts w:hint="eastAsia" w:asciiTheme="minorEastAsia" w:hAnsiTheme="minorEastAsia" w:eastAsiaTheme="minorEastAsia"/>
                <w:i/>
                <w:color w:val="000000" w:themeColor="text1"/>
                <w:sz w:val="24"/>
                <w:szCs w:val="24"/>
                <w:highlight w:val="none"/>
                <w:u w:val="single"/>
                <w:lang w:eastAsia="zh-CN"/>
              </w:rPr>
              <w:t xml:space="preserve">支持多种软件加密方式（如注册文件、硬件加密狗、网络认证等）</w:t>
            </w:r>
            <w:r>
              <w:rPr>
                <w:rFonts w:cs="Times New Roman" w:asciiTheme="minorEastAsia" w:hAnsiTheme="minorEastAsia" w:eastAsiaTheme="minorEastAsia"/>
                <w:i/>
                <w:color w:val="000000" w:themeColor="text1"/>
                <w:sz w:val="24"/>
                <w:szCs w:val="24"/>
                <w:highlight w:val="none"/>
                <w:u w:val="single"/>
                <w:lang w:eastAsia="zh-CN"/>
              </w:rPr>
              <w:t xml:space="preserve">；</w:t>
            </w:r>
            <w:r>
              <w:rPr>
                <w:highlight w:val="none"/>
              </w:rPr>
            </w:r>
            <w:r/>
          </w:p>
          <w:p>
            <w:pPr>
              <w:pStyle w:val="957"/>
              <w:ind w:firstLine="402"/>
              <w:tabs>
                <w:tab w:val="left" w:pos="532" w:leader="none"/>
              </w:tabs>
              <w:rPr>
                <w:rFonts w:cs="Times New Roman" w:asciiTheme="minorEastAsia" w:hAnsiTheme="minorEastAsia" w:eastAsiaTheme="minorEastAsia"/>
                <w:i/>
                <w:color w:val="000000" w:themeColor="text1"/>
                <w:sz w:val="24"/>
                <w:szCs w:val="24"/>
                <w:highlight w:val="none"/>
                <w:u w:val="single"/>
              </w:rPr>
            </w:pPr>
            <w:r>
              <w:rPr>
                <w:rFonts w:cs="Times New Roman" w:asciiTheme="minorEastAsia" w:hAnsiTheme="minorEastAsia" w:eastAsiaTheme="minorEastAsia"/>
                <w:i/>
                <w:color w:val="000000" w:themeColor="text1"/>
                <w:spacing w:val="-9"/>
                <w:sz w:val="24"/>
                <w:szCs w:val="24"/>
                <w:highlight w:val="none"/>
                <w:u w:val="single"/>
                <w:lang w:eastAsia="zh-CN"/>
              </w:rPr>
              <w:t xml:space="preserve">7）支持自主开发：所有能够由用户自定义的参数均应向用户开放，</w:t>
            </w:r>
            <w:r>
              <w:rPr>
                <w:rFonts w:cs="Times New Roman" w:asciiTheme="minorEastAsia" w:hAnsiTheme="minorEastAsia" w:eastAsiaTheme="minorEastAsia"/>
                <w:i/>
                <w:color w:val="000000" w:themeColor="text1"/>
                <w:spacing w:val="-108"/>
                <w:sz w:val="24"/>
                <w:szCs w:val="24"/>
                <w:highlight w:val="none"/>
                <w:u w:val="single"/>
                <w:lang w:eastAsia="zh-CN"/>
              </w:rPr>
              <w:t xml:space="preserve"> </w:t>
            </w:r>
            <w:r>
              <w:rPr>
                <w:rFonts w:cs="Times New Roman" w:asciiTheme="minorEastAsia" w:hAnsiTheme="minorEastAsia" w:eastAsiaTheme="minorEastAsia"/>
                <w:i/>
                <w:color w:val="000000" w:themeColor="text1"/>
                <w:spacing w:val="4"/>
                <w:sz w:val="24"/>
                <w:szCs w:val="24"/>
                <w:highlight w:val="none"/>
                <w:u w:val="single"/>
                <w:lang w:eastAsia="zh-CN"/>
              </w:rPr>
              <w:t xml:space="preserve">如说明文字等，均采用</w:t>
            </w:r>
            <w:r>
              <w:rPr>
                <w:rFonts w:cs="Times New Roman" w:asciiTheme="minorEastAsia" w:hAnsiTheme="minorEastAsia" w:eastAsiaTheme="minorEastAsia"/>
                <w:i/>
                <w:color w:val="000000" w:themeColor="text1"/>
                <w:sz w:val="24"/>
                <w:szCs w:val="24"/>
                <w:highlight w:val="none"/>
                <w:u w:val="single"/>
                <w:lang w:eastAsia="zh-CN"/>
              </w:rPr>
              <w:t xml:space="preserve">EXCEL</w:t>
            </w:r>
            <w:r>
              <w:rPr>
                <w:rFonts w:cs="Times New Roman" w:asciiTheme="minorEastAsia" w:hAnsiTheme="minorEastAsia" w:eastAsiaTheme="minorEastAsia"/>
                <w:i/>
                <w:color w:val="000000" w:themeColor="text1"/>
                <w:spacing w:val="-12"/>
                <w:sz w:val="24"/>
                <w:szCs w:val="24"/>
                <w:highlight w:val="none"/>
                <w:u w:val="single"/>
                <w:lang w:eastAsia="zh-CN"/>
              </w:rPr>
              <w:t xml:space="preserve"> 表驱动；</w:t>
            </w:r>
            <w:r>
              <w:rPr>
                <w:highlight w:val="none"/>
              </w:rPr>
            </w:r>
            <w:r/>
          </w:p>
          <w:p>
            <w:pPr>
              <w:pStyle w:val="957"/>
              <w:ind w:firstLine="420"/>
              <w:tabs>
                <w:tab w:val="left" w:pos="532" w:leader="none"/>
              </w:tabs>
              <w:rPr>
                <w:rFonts w:cs="Times New Roman" w:asciiTheme="minorEastAsia" w:hAnsiTheme="minorEastAsia" w:eastAsiaTheme="minorEastAsia"/>
                <w:color w:val="000000" w:themeColor="text1"/>
                <w:sz w:val="24"/>
                <w:szCs w:val="24"/>
                <w:highlight w:val="none"/>
              </w:rPr>
            </w:pPr>
            <w:r>
              <w:rPr>
                <w:rFonts w:hint="eastAsia" w:cs="Times New Roman" w:asciiTheme="minorEastAsia" w:hAnsiTheme="minorEastAsia" w:eastAsiaTheme="minorEastAsia"/>
                <w:color w:val="000000" w:themeColor="text1"/>
                <w:sz w:val="24"/>
                <w:szCs w:val="24"/>
                <w:highlight w:val="none"/>
                <w:lang w:eastAsia="zh-CN"/>
              </w:rPr>
              <w:t xml:space="preserve">▲</w:t>
            </w:r>
            <w:r>
              <w:rPr>
                <w:rFonts w:cs="Times New Roman" w:asciiTheme="minorEastAsia" w:hAnsiTheme="minorEastAsia" w:eastAsiaTheme="minorEastAsia"/>
                <w:color w:val="000000" w:themeColor="text1"/>
                <w:sz w:val="24"/>
                <w:szCs w:val="24"/>
                <w:highlight w:val="none"/>
                <w:lang w:eastAsia="zh-CN"/>
              </w:rPr>
              <w:t xml:space="preserve">8）支持虚拟场景：以真实 10MWp 集中式地面光</w:t>
            </w:r>
            <w:r>
              <w:rPr>
                <w:rFonts w:cs="Times New Roman" w:asciiTheme="minorEastAsia" w:hAnsiTheme="minorEastAsia" w:eastAsiaTheme="minorEastAsia"/>
                <w:color w:val="000000" w:themeColor="text1"/>
                <w:sz w:val="24"/>
                <w:szCs w:val="24"/>
                <w:highlight w:val="none"/>
                <w:lang w:eastAsia="zh-CN"/>
              </w:rPr>
              <w:t xml:space="preserve">伏</w:t>
            </w:r>
            <w:r>
              <w:rPr>
                <w:rFonts w:cs="Times New Roman" w:asciiTheme="minorEastAsia" w:hAnsiTheme="minorEastAsia" w:eastAsiaTheme="minorEastAsia"/>
                <w:color w:val="000000" w:themeColor="text1"/>
                <w:sz w:val="24"/>
                <w:szCs w:val="24"/>
                <w:highlight w:val="none"/>
                <w:lang w:eastAsia="zh-CN"/>
              </w:rPr>
              <w:t xml:space="preserve">电站为蓝本，模拟真实电站的运行</w:t>
            </w:r>
            <w:r>
              <w:rPr>
                <w:rFonts w:cs="Times New Roman" w:asciiTheme="minorEastAsia" w:hAnsiTheme="minorEastAsia" w:eastAsiaTheme="minorEastAsia"/>
                <w:color w:val="000000" w:themeColor="text1"/>
                <w:sz w:val="24"/>
                <w:szCs w:val="24"/>
                <w:highlight w:val="none"/>
                <w:lang w:eastAsia="zh-CN"/>
              </w:rPr>
              <w:t xml:space="preserve">环境，包括天气、地形、道路、树木等环境背景，以及电站发电区、电站升压区、电站综合楼（监控室、工具室）等设备设施</w:t>
            </w:r>
            <w:r>
              <w:rPr>
                <w:rFonts w:hint="eastAsia" w:cs="Times New Roman" w:asciiTheme="minorEastAsia" w:hAnsiTheme="minorEastAsia" w:eastAsiaTheme="minorEastAsia"/>
                <w:color w:val="000000" w:themeColor="text1"/>
                <w:sz w:val="24"/>
                <w:szCs w:val="24"/>
                <w:highlight w:val="none"/>
                <w:lang w:eastAsia="zh-CN"/>
              </w:rPr>
              <w:t xml:space="preserve">（</w:t>
            </w:r>
            <w:r>
              <w:rPr>
                <w:rFonts w:hint="eastAsia" w:cs="Times New Roman" w:asciiTheme="minorEastAsia" w:hAnsiTheme="minorEastAsia" w:eastAsiaTheme="minorEastAsia"/>
                <w:color w:val="000000" w:themeColor="text1"/>
                <w:sz w:val="24"/>
                <w:szCs w:val="24"/>
                <w:highlight w:val="none"/>
                <w:lang w:eastAsia="zh-CN"/>
              </w:rPr>
              <w:t xml:space="preserve">提供实物图或产品彩页</w:t>
            </w:r>
            <w:r>
              <w:rPr>
                <w:rFonts w:hint="eastAsia" w:cs="Times New Roman" w:asciiTheme="minorEastAsia" w:hAnsiTheme="minorEastAsia" w:eastAsiaTheme="minorEastAsia"/>
                <w:color w:val="000000" w:themeColor="text1"/>
                <w:sz w:val="24"/>
                <w:szCs w:val="24"/>
                <w:highlight w:val="none"/>
                <w:lang w:eastAsia="zh-CN"/>
              </w:rPr>
              <w:t xml:space="preserve">等证明材料</w:t>
            </w:r>
            <w:r>
              <w:rPr>
                <w:rFonts w:hint="eastAsia" w:cs="Times New Roman" w:asciiTheme="minorEastAsia" w:hAnsiTheme="minorEastAsia" w:eastAsiaTheme="minorEastAsia"/>
                <w:color w:val="000000" w:themeColor="text1"/>
                <w:sz w:val="24"/>
                <w:szCs w:val="24"/>
                <w:highlight w:val="none"/>
                <w:lang w:eastAsia="zh-CN"/>
              </w:rPr>
              <w:t xml:space="preserve">加盖投标人公章</w:t>
            </w:r>
            <w:r>
              <w:rPr>
                <w:rFonts w:hint="eastAsia" w:cs="Times New Roman" w:asciiTheme="minorEastAsia" w:hAnsiTheme="minorEastAsia" w:eastAsiaTheme="minorEastAsia"/>
                <w:color w:val="000000" w:themeColor="text1"/>
                <w:sz w:val="24"/>
                <w:szCs w:val="24"/>
                <w:highlight w:val="none"/>
                <w:lang w:eastAsia="zh-CN"/>
              </w:rPr>
              <w:t xml:space="preserve">）</w:t>
            </w:r>
            <w:r>
              <w:rPr>
                <w:rFonts w:cs="Times New Roman" w:asciiTheme="minorEastAsia" w:hAnsiTheme="minorEastAsia" w:eastAsiaTheme="minorEastAsia"/>
                <w:color w:val="000000" w:themeColor="text1"/>
                <w:sz w:val="24"/>
                <w:szCs w:val="24"/>
                <w:highlight w:val="none"/>
                <w:lang w:eastAsia="zh-CN"/>
              </w:rPr>
              <w:t xml:space="preserve">；</w:t>
            </w:r>
            <w:r>
              <w:rPr>
                <w:highlight w:val="none"/>
              </w:rPr>
            </w:r>
            <w:r/>
          </w:p>
          <w:p>
            <w:pPr>
              <w:ind w:firstLine="40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9）关键设备要求精度达到零件级，如光伏组件、直流汇流箱、逆变器、箱变等；</w:t>
            </w:r>
            <w:r>
              <w:rPr>
                <w:highlight w:val="none"/>
              </w:rPr>
            </w:r>
            <w:r/>
          </w:p>
          <w:p>
            <w:pPr>
              <w:ind w:firstLine="40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10）支持软件实训，内容包括：光伏支架、光伏组件、逆变器、直流配电柜、箱式变电站巡检、检修等训练；</w:t>
            </w:r>
            <w:r>
              <w:rPr>
                <w:highlight w:val="none"/>
              </w:rPr>
            </w:r>
            <w:r/>
          </w:p>
          <w:p>
            <w:pPr>
              <w:ind w:firstLine="40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11）支持通过放大、缩小、旋转等操作，多层面、多视角、观察设备结构，支持场景漫游模式，通过键盘鼠标以第一人称模式完成。</w:t>
            </w:r>
            <w:r>
              <w:rPr>
                <w:highlight w:val="none"/>
              </w:rPr>
            </w:r>
            <w:r/>
          </w:p>
          <w:p>
            <w:pPr>
              <w:ind w:firstLine="560"/>
              <w:widowControl w:val="off"/>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六、耗材</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1)导线；</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2)光伏专用线缆；</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3)MC4接头；</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4)通讯线缆；</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5)号码管；</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6)冷压端子管型、U型；</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7)缠绕管；</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8)扎带；</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9)PVC管与适配接头；</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10)镀锌管与适配接头；</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11)</w:t>
            </w:r>
            <w:r>
              <w:rPr>
                <w:rFonts w:asciiTheme="minorEastAsia" w:hAnsiTheme="minorEastAsia"/>
                <w:i/>
                <w:color w:val="000000" w:themeColor="text1"/>
                <w:sz w:val="24"/>
                <w:szCs w:val="24"/>
                <w:highlight w:val="none"/>
                <w:u w:val="single"/>
              </w:rPr>
              <w:t xml:space="preserve">包塑金属</w:t>
            </w:r>
            <w:r>
              <w:rPr>
                <w:rFonts w:asciiTheme="minorEastAsia" w:hAnsiTheme="minorEastAsia"/>
                <w:i/>
                <w:color w:val="000000" w:themeColor="text1"/>
                <w:sz w:val="24"/>
                <w:szCs w:val="24"/>
                <w:highlight w:val="none"/>
                <w:u w:val="single"/>
              </w:rPr>
              <w:t xml:space="preserve">管与适配接头；</w:t>
            </w:r>
            <w:r>
              <w:rPr>
                <w:highlight w:val="none"/>
              </w:rPr>
            </w:r>
            <w:r/>
          </w:p>
          <w:p>
            <w:pPr>
              <w:ind w:firstLine="400"/>
              <w:widowControl w:val="off"/>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12）安装螺丝。</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1</w:t>
            </w:r>
            <w:r>
              <w:rPr>
                <w:rFonts w:hint="eastAsia" w:asciiTheme="minorEastAsia" w:hAnsiTheme="minorEastAsia"/>
                <w:i/>
                <w:color w:val="000000" w:themeColor="text1"/>
                <w:sz w:val="24"/>
                <w:szCs w:val="24"/>
                <w:highlight w:val="none"/>
                <w:u w:val="single"/>
              </w:rPr>
              <w:t xml:space="preserve">3</w:t>
            </w:r>
            <w:r>
              <w:rPr>
                <w:rFonts w:asciiTheme="minorEastAsia" w:hAnsiTheme="minorEastAsia"/>
                <w:i/>
                <w:color w:val="000000" w:themeColor="text1"/>
                <w:sz w:val="24"/>
                <w:szCs w:val="24"/>
                <w:highlight w:val="none"/>
                <w:u w:val="single"/>
              </w:rPr>
              <w:t xml:space="preserve">)各类螺丝刀；</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14</w:t>
            </w:r>
            <w:r>
              <w:rPr>
                <w:rFonts w:asciiTheme="minorEastAsia" w:hAnsiTheme="minorEastAsia"/>
                <w:i/>
                <w:color w:val="000000" w:themeColor="text1"/>
                <w:sz w:val="24"/>
                <w:szCs w:val="24"/>
                <w:highlight w:val="none"/>
                <w:u w:val="single"/>
              </w:rPr>
              <w:t xml:space="preserve">)工具刀</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15</w:t>
            </w:r>
            <w:r>
              <w:rPr>
                <w:rFonts w:asciiTheme="minorEastAsia" w:hAnsiTheme="minorEastAsia"/>
                <w:i/>
                <w:color w:val="000000" w:themeColor="text1"/>
                <w:sz w:val="24"/>
                <w:szCs w:val="24"/>
                <w:highlight w:val="none"/>
                <w:u w:val="single"/>
              </w:rPr>
              <w:t xml:space="preserve">)各类六角扳手；</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16</w:t>
            </w:r>
            <w:r>
              <w:rPr>
                <w:rFonts w:asciiTheme="minorEastAsia" w:hAnsiTheme="minorEastAsia"/>
                <w:i/>
                <w:color w:val="000000" w:themeColor="text1"/>
                <w:sz w:val="24"/>
                <w:szCs w:val="24"/>
                <w:highlight w:val="none"/>
                <w:u w:val="single"/>
              </w:rPr>
              <w:t xml:space="preserve">)各类套筒；</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17</w:t>
            </w:r>
            <w:r>
              <w:rPr>
                <w:rFonts w:asciiTheme="minorEastAsia" w:hAnsiTheme="minorEastAsia"/>
                <w:i/>
                <w:color w:val="000000" w:themeColor="text1"/>
                <w:sz w:val="24"/>
                <w:szCs w:val="24"/>
                <w:highlight w:val="none"/>
                <w:u w:val="single"/>
              </w:rPr>
              <w:t xml:space="preserve">)剥线钳；</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18</w:t>
            </w:r>
            <w:r>
              <w:rPr>
                <w:rFonts w:asciiTheme="minorEastAsia" w:hAnsiTheme="minorEastAsia"/>
                <w:i/>
                <w:color w:val="000000" w:themeColor="text1"/>
                <w:sz w:val="24"/>
                <w:szCs w:val="24"/>
                <w:highlight w:val="none"/>
                <w:u w:val="single"/>
              </w:rPr>
              <w:t xml:space="preserve">)斜口钳；</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19</w:t>
            </w:r>
            <w:r>
              <w:rPr>
                <w:rFonts w:asciiTheme="minorEastAsia" w:hAnsiTheme="minorEastAsia"/>
                <w:i/>
                <w:color w:val="000000" w:themeColor="text1"/>
                <w:sz w:val="24"/>
                <w:szCs w:val="24"/>
                <w:highlight w:val="none"/>
                <w:u w:val="single"/>
              </w:rPr>
              <w:t xml:space="preserve">)冷压端子钳；</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20</w:t>
            </w:r>
            <w:r>
              <w:rPr>
                <w:rFonts w:asciiTheme="minorEastAsia" w:hAnsiTheme="minorEastAsia"/>
                <w:i/>
                <w:color w:val="000000" w:themeColor="text1"/>
                <w:sz w:val="24"/>
                <w:szCs w:val="24"/>
                <w:highlight w:val="none"/>
                <w:u w:val="single"/>
              </w:rPr>
              <w:t xml:space="preserve">)活动扳手；</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21</w:t>
            </w:r>
            <w:r>
              <w:rPr>
                <w:rFonts w:asciiTheme="minorEastAsia" w:hAnsiTheme="minorEastAsia"/>
                <w:i/>
                <w:color w:val="000000" w:themeColor="text1"/>
                <w:sz w:val="24"/>
                <w:szCs w:val="24"/>
                <w:highlight w:val="none"/>
                <w:u w:val="single"/>
              </w:rPr>
              <w:t xml:space="preserve">)焊接套件；</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22</w:t>
            </w:r>
            <w:r>
              <w:rPr>
                <w:rFonts w:asciiTheme="minorEastAsia" w:hAnsiTheme="minorEastAsia"/>
                <w:i/>
                <w:color w:val="000000" w:themeColor="text1"/>
                <w:sz w:val="24"/>
                <w:szCs w:val="24"/>
                <w:highlight w:val="none"/>
                <w:u w:val="single"/>
              </w:rPr>
              <w:t xml:space="preserve">)钳形万用表；</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23</w:t>
            </w:r>
            <w:r>
              <w:rPr>
                <w:rFonts w:asciiTheme="minorEastAsia" w:hAnsiTheme="minorEastAsia"/>
                <w:i/>
                <w:color w:val="000000" w:themeColor="text1"/>
                <w:sz w:val="24"/>
                <w:szCs w:val="24"/>
                <w:highlight w:val="none"/>
                <w:u w:val="single"/>
              </w:rPr>
              <w:t xml:space="preserve">)管钳；</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24）</w:t>
            </w:r>
            <w:r>
              <w:rPr>
                <w:rFonts w:asciiTheme="minorEastAsia" w:hAnsiTheme="minorEastAsia"/>
                <w:i/>
                <w:color w:val="000000" w:themeColor="text1"/>
                <w:sz w:val="24"/>
                <w:szCs w:val="24"/>
                <w:highlight w:val="none"/>
                <w:u w:val="single"/>
              </w:rPr>
              <w:t xml:space="preserve">MC4扳手</w:t>
            </w:r>
            <w:r>
              <w:rPr>
                <w:rFonts w:hint="eastAsia" w:asciiTheme="minorEastAsia" w:hAnsiTheme="minorEastAsia"/>
                <w:i/>
                <w:color w:val="000000" w:themeColor="text1"/>
                <w:sz w:val="24"/>
                <w:szCs w:val="24"/>
                <w:highlight w:val="none"/>
                <w:u w:val="single"/>
              </w:rPr>
              <w:t xml:space="preserve">；</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i/>
                <w:color w:val="000000" w:themeColor="text1"/>
                <w:sz w:val="24"/>
                <w:szCs w:val="24"/>
                <w:highlight w:val="none"/>
                <w:u w:val="single"/>
              </w:rPr>
              <w:t xml:space="preserve">25）锂电钻，电压≥12V。</w:t>
            </w:r>
            <w:r>
              <w:rPr>
                <w:highlight w:val="none"/>
              </w:rPr>
            </w:r>
            <w:r/>
          </w:p>
        </w:tc>
      </w:tr>
    </w:tbl>
    <w:p>
      <w:pPr>
        <w:rPr>
          <w:rFonts w:cs="宋体" w:asciiTheme="minorEastAsia" w:hAnsiTheme="minorEastAsia"/>
          <w:b/>
          <w:bCs/>
          <w:color w:val="000000" w:themeColor="text1"/>
          <w:sz w:val="24"/>
          <w:szCs w:val="24"/>
          <w:highlight w:val="none"/>
        </w:rPr>
      </w:pPr>
      <w:r>
        <w:rPr>
          <w:rFonts w:cs="宋体" w:asciiTheme="minorEastAsia" w:hAnsiTheme="minorEastAsia"/>
          <w:b/>
          <w:bCs/>
          <w:color w:val="000000" w:themeColor="text1"/>
          <w:sz w:val="24"/>
          <w:szCs w:val="24"/>
          <w:highlight w:val="none"/>
        </w:rPr>
      </w:r>
      <w:r>
        <w:rPr>
          <w:highlight w:val="none"/>
        </w:rPr>
      </w:r>
      <w:r/>
    </w:p>
    <w:p>
      <w:pPr>
        <w:rPr>
          <w:rFonts w:cs="宋体" w:asciiTheme="minorEastAsia" w:hAnsiTheme="minorEastAsia"/>
          <w:b/>
          <w:bCs/>
          <w:color w:val="000000" w:themeColor="text1"/>
          <w:sz w:val="24"/>
          <w:szCs w:val="24"/>
          <w:highlight w:val="none"/>
        </w:rPr>
      </w:pPr>
      <w:r>
        <w:rPr>
          <w:rFonts w:cs="宋体" w:asciiTheme="minorEastAsia" w:hAnsiTheme="minorEastAsia"/>
          <w:b/>
          <w:bCs/>
          <w:color w:val="000000" w:themeColor="text1"/>
          <w:sz w:val="24"/>
          <w:szCs w:val="24"/>
          <w:highlight w:val="none"/>
        </w:rPr>
      </w:r>
      <w:r>
        <w:rPr>
          <w:highlight w:val="none"/>
        </w:rPr>
      </w:r>
      <w:r/>
    </w:p>
    <w:p>
      <w:pPr>
        <w:pStyle w:val="658"/>
        <w:ind w:firstLine="480"/>
        <w:spacing w:before="0" w:after="0"/>
        <w:rPr>
          <w:rFonts w:cs="Times New Roman" w:asciiTheme="minorEastAsia" w:hAnsiTheme="minorEastAsia" w:eastAsiaTheme="minorEastAsia"/>
          <w:color w:val="000000" w:themeColor="text1"/>
          <w:sz w:val="24"/>
          <w:szCs w:val="24"/>
          <w:highlight w:val="none"/>
        </w:rPr>
      </w:pPr>
      <w:r>
        <w:rPr>
          <w:highlight w:val="none"/>
        </w:rPr>
      </w:r>
      <w:bookmarkStart w:id="54" w:name="_Toc213083746"/>
      <w:r>
        <w:rPr>
          <w:rFonts w:hint="eastAsia" w:cs="Times New Roman" w:asciiTheme="minorEastAsia" w:hAnsiTheme="minorEastAsia" w:eastAsiaTheme="minorEastAsia"/>
          <w:color w:val="000000" w:themeColor="text1"/>
          <w:sz w:val="24"/>
          <w:szCs w:val="24"/>
          <w:highlight w:val="none"/>
        </w:rPr>
        <w:t xml:space="preserve">盐城海洋职业学校风力发电实验实训室设备采购项目核心产品为：</w:t>
      </w:r>
      <w:r>
        <w:rPr>
          <w:rFonts w:hint="eastAsia" w:cs="Times New Roman" w:asciiTheme="minorEastAsia" w:hAnsiTheme="minorEastAsia" w:eastAsiaTheme="minorEastAsia"/>
          <w:color w:val="000000" w:themeColor="text1"/>
          <w:sz w:val="24"/>
          <w:szCs w:val="24"/>
          <w:highlight w:val="none"/>
          <w:u w:val="single"/>
        </w:rPr>
        <w:t xml:space="preserve">典型风电机组电气系统装调与维护实训装置</w:t>
      </w:r>
      <w:r>
        <w:rPr>
          <w:rFonts w:hint="eastAsia" w:cs="Times New Roman" w:asciiTheme="minorEastAsia" w:hAnsiTheme="minorEastAsia" w:eastAsiaTheme="minorEastAsia"/>
          <w:color w:val="000000" w:themeColor="text1"/>
          <w:sz w:val="24"/>
          <w:szCs w:val="24"/>
          <w:highlight w:val="none"/>
        </w:rPr>
        <w:t xml:space="preserve">。</w:t>
      </w:r>
      <w:bookmarkEnd w:id="54"/>
      <w:r>
        <w:rPr>
          <w:highlight w:val="none"/>
        </w:rPr>
      </w:r>
      <w:r/>
    </w:p>
    <w:p>
      <w:pPr>
        <w:rPr>
          <w:rFonts w:cs="宋体" w:asciiTheme="minorEastAsia" w:hAnsiTheme="minorEastAsia"/>
          <w:b/>
          <w:bCs/>
          <w:color w:val="000000" w:themeColor="text1"/>
          <w:sz w:val="24"/>
          <w:szCs w:val="24"/>
          <w:highlight w:val="none"/>
        </w:rPr>
      </w:pPr>
      <w:r>
        <w:rPr>
          <w:rFonts w:cs="宋体" w:asciiTheme="minorEastAsia" w:hAnsiTheme="minorEastAsia"/>
          <w:b/>
          <w:bCs/>
          <w:color w:val="000000" w:themeColor="text1"/>
          <w:sz w:val="24"/>
          <w:szCs w:val="24"/>
          <w:highlight w:val="none"/>
        </w:rPr>
      </w:r>
      <w:r>
        <w:rPr>
          <w:highlight w:val="none"/>
        </w:rPr>
      </w:r>
      <w:r/>
    </w:p>
    <w:p>
      <w:pPr>
        <w:rPr>
          <w:rFonts w:cs="宋体" w:asciiTheme="minorEastAsia" w:hAnsiTheme="minorEastAsia"/>
          <w:b/>
          <w:bCs/>
          <w:color w:val="000000" w:themeColor="text1"/>
          <w:sz w:val="24"/>
          <w:szCs w:val="24"/>
          <w:highlight w:val="none"/>
        </w:rPr>
      </w:pPr>
      <w:r>
        <w:rPr>
          <w:rFonts w:cs="宋体" w:asciiTheme="minorEastAsia" w:hAnsiTheme="minorEastAsia"/>
          <w:b/>
          <w:bCs/>
          <w:color w:val="000000" w:themeColor="text1"/>
          <w:sz w:val="24"/>
          <w:szCs w:val="24"/>
          <w:highlight w:val="none"/>
        </w:rPr>
      </w:r>
      <w:r>
        <w:rPr>
          <w:highlight w:val="none"/>
        </w:rPr>
      </w:r>
      <w:r/>
    </w:p>
    <w:p>
      <w:pPr>
        <w:rPr>
          <w:rFonts w:cs="宋体" w:asciiTheme="minorEastAsia" w:hAnsiTheme="minorEastAsia"/>
          <w:b/>
          <w:bCs/>
          <w:color w:val="0000ff"/>
          <w:sz w:val="32"/>
          <w:szCs w:val="32"/>
          <w:highlight w:val="none"/>
        </w:rPr>
        <w:outlineLvl w:val="1"/>
      </w:pPr>
      <w:r>
        <w:rPr>
          <w:highlight w:val="none"/>
        </w:rPr>
      </w:r>
      <w:bookmarkStart w:id="55" w:name="_Toc213083747"/>
      <w:r>
        <w:rPr>
          <w:rFonts w:hint="eastAsia" w:cs="宋体" w:asciiTheme="minorEastAsia" w:hAnsiTheme="minorEastAsia"/>
          <w:b/>
          <w:bCs/>
          <w:color w:val="0000ff"/>
          <w:sz w:val="32"/>
          <w:szCs w:val="32"/>
          <w:highlight w:val="none"/>
        </w:rPr>
        <w:t xml:space="preserve">2标段</w:t>
      </w:r>
      <w:bookmarkStart w:id="56" w:name="OLE_LINK27"/>
      <w:r>
        <w:rPr>
          <w:highlight w:val="none"/>
        </w:rPr>
      </w:r>
      <w:bookmarkStart w:id="57" w:name="OLE_LINK29"/>
      <w:r>
        <w:rPr>
          <w:rFonts w:hint="eastAsia" w:cs="宋体" w:asciiTheme="minorEastAsia" w:hAnsiTheme="minorEastAsia"/>
          <w:b/>
          <w:bCs/>
          <w:color w:val="0000ff"/>
          <w:sz w:val="32"/>
          <w:szCs w:val="32"/>
          <w:highlight w:val="none"/>
        </w:rPr>
        <w:t xml:space="preserve">：风力发电模拟实训装置等建设项目</w:t>
      </w:r>
      <w:bookmarkEnd w:id="56"/>
      <w:r>
        <w:rPr>
          <w:highlight w:val="none"/>
        </w:rPr>
      </w:r>
      <w:bookmarkEnd w:id="57"/>
      <w:r>
        <w:rPr>
          <w:rFonts w:hint="eastAsia" w:cs="宋体" w:asciiTheme="minorEastAsia" w:hAnsiTheme="minorEastAsia"/>
          <w:b/>
          <w:bCs/>
          <w:color w:val="0000ff"/>
          <w:sz w:val="32"/>
          <w:szCs w:val="32"/>
          <w:highlight w:val="none"/>
        </w:rPr>
        <w:t xml:space="preserve">清单</w:t>
      </w:r>
      <w:bookmarkEnd w:id="55"/>
      <w:r>
        <w:rPr>
          <w:highlight w:val="none"/>
        </w:rPr>
      </w:r>
      <w:r/>
    </w:p>
    <w:tbl>
      <w:tblPr>
        <w:tblW w:w="5012" w:type="pct"/>
        <w:jc w:val="center"/>
        <w:tblLook w:val="04A0" w:firstRow="1" w:lastRow="0" w:firstColumn="1" w:lastColumn="0" w:noHBand="0" w:noVBand="1"/>
      </w:tblPr>
      <w:tblGrid>
        <w:gridCol w:w="1368"/>
        <w:gridCol w:w="5732"/>
        <w:gridCol w:w="1288"/>
        <w:gridCol w:w="1490"/>
      </w:tblGrid>
      <w:tr>
        <w:trPr>
          <w:jc w:val="center"/>
          <w:trHeight w:val="377"/>
        </w:trPr>
        <w:tc>
          <w:tcPr>
            <w:shd w:val="clear" w:color="auto" w:fill="c7daf1"/>
            <w:tcBorders>
              <w:top w:val="single" w:color="000000" w:sz="8" w:space="0"/>
              <w:left w:val="single" w:color="000000" w:sz="8" w:space="0"/>
              <w:bottom w:val="single" w:color="000000" w:sz="4" w:space="0"/>
              <w:right w:val="single" w:color="000000" w:sz="4" w:space="0"/>
            </w:tcBorders>
            <w:tcW w:w="692"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序号</w:t>
            </w:r>
            <w:r>
              <w:rPr>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2900"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设备名称</w:t>
            </w:r>
            <w:r>
              <w:rPr>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652"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数量</w:t>
            </w:r>
            <w:r>
              <w:rPr>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754"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单位</w:t>
            </w:r>
            <w:r>
              <w:rPr>
                <w:highlight w:val="none"/>
              </w:rPr>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69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900" w:type="pct"/>
            <w:vAlign w:val="center"/>
            <w:textDirection w:val="lrTb"/>
            <w:noWrap w:val="false"/>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风力发电模拟实训装置</w:t>
            </w:r>
            <w:r>
              <w:rPr>
                <w:highlight w:val="none"/>
              </w:rPr>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r>
              <w:rPr>
                <w:highlight w:val="none"/>
              </w:rPr>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69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c>
          <w:tcPr>
            <w:tcBorders>
              <w:top w:val="single" w:color="000000" w:sz="4" w:space="0"/>
              <w:left w:val="single" w:color="000000" w:sz="4" w:space="0"/>
              <w:bottom w:val="single" w:color="auto" w:sz="4" w:space="0"/>
              <w:right w:val="single" w:color="000000" w:sz="4" w:space="0"/>
            </w:tcBorders>
            <w:tcW w:w="2900" w:type="pct"/>
            <w:vAlign w:val="center"/>
            <w:textDirection w:val="lrTb"/>
            <w:noWrap w:val="false"/>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智慧新能源实</w:t>
            </w:r>
            <w:r>
              <w:rPr>
                <w:rFonts w:asciiTheme="minorEastAsia" w:hAnsiTheme="minorEastAsia"/>
                <w:color w:val="000000" w:themeColor="text1"/>
                <w:sz w:val="24"/>
                <w:szCs w:val="24"/>
                <w:highlight w:val="none"/>
              </w:rPr>
              <w:t xml:space="preserve">训系统</w:t>
            </w:r>
            <w:r>
              <w:rPr>
                <w:highlight w:val="none"/>
              </w:rPr>
            </w:r>
            <w:r/>
          </w:p>
        </w:tc>
        <w:tc>
          <w:tcPr>
            <w:tcBorders>
              <w:top w:val="single" w:color="000000" w:sz="4" w:space="0"/>
              <w:left w:val="single" w:color="000000" w:sz="4" w:space="0"/>
              <w:bottom w:val="single" w:color="auto" w:sz="4" w:space="0"/>
              <w:right w:val="single" w:color="000000" w:sz="4" w:space="0"/>
            </w:tcBorders>
            <w:tcW w:w="652"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1</w:t>
            </w:r>
            <w:r>
              <w:rPr>
                <w:highlight w:val="none"/>
              </w:rPr>
            </w:r>
            <w:r/>
          </w:p>
        </w:tc>
        <w:tc>
          <w:tcPr>
            <w:tcBorders>
              <w:top w:val="single" w:color="000000" w:sz="4" w:space="0"/>
              <w:left w:val="single" w:color="000000" w:sz="4" w:space="0"/>
              <w:bottom w:val="single" w:color="auto" w:sz="4" w:space="0"/>
              <w:right w:val="single" w:color="000000" w:sz="4" w:space="0"/>
            </w:tcBorders>
            <w:tcW w:w="754"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r>
              <w:rPr>
                <w:highlight w:val="none"/>
              </w:rPr>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69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2900" w:type="pct"/>
            <w:vAlign w:val="center"/>
            <w:textDirection w:val="lrTb"/>
            <w:noWrap w:val="false"/>
          </w:tcPr>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传感器-温度闭环控制模块</w:t>
            </w:r>
            <w:r>
              <w:rPr>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10</w:t>
            </w:r>
            <w:r>
              <w:rPr>
                <w:highlight w:val="none"/>
              </w:rPr>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r>
              <w:rPr>
                <w:highlight w:val="none"/>
              </w:rPr>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69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2900" w:type="pct"/>
            <w:vAlign w:val="center"/>
            <w:textDirection w:val="lrTb"/>
            <w:noWrap w:val="false"/>
          </w:tcPr>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传感器-气压控制驱动模型</w:t>
            </w:r>
            <w:r>
              <w:rPr>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10</w:t>
            </w:r>
            <w:r>
              <w:rPr>
                <w:highlight w:val="none"/>
              </w:rPr>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r>
              <w:rPr>
                <w:highlight w:val="none"/>
              </w:rPr>
            </w:r>
            <w:r/>
          </w:p>
        </w:tc>
      </w:tr>
      <w:tr>
        <w:trPr>
          <w:jc w:val="center"/>
          <w:trHeight w:val="383"/>
        </w:trPr>
        <w:tc>
          <w:tcPr>
            <w:tcBorders>
              <w:top w:val="single" w:color="000000" w:sz="4" w:space="0"/>
              <w:left w:val="single" w:color="000000" w:sz="8" w:space="0"/>
              <w:bottom w:val="single" w:color="000000" w:sz="4" w:space="0"/>
              <w:right w:val="single" w:color="000000" w:sz="4" w:space="0"/>
            </w:tcBorders>
            <w:tcW w:w="69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2900" w:type="pct"/>
            <w:vAlign w:val="center"/>
            <w:textDirection w:val="lrTb"/>
            <w:noWrap w:val="false"/>
          </w:tcPr>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工具套装</w:t>
            </w:r>
            <w:r>
              <w:rPr>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10</w:t>
            </w:r>
            <w:r>
              <w:rPr>
                <w:highlight w:val="none"/>
              </w:rPr>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r>
              <w:rPr>
                <w:highlight w:val="none"/>
              </w:rPr>
            </w:r>
            <w:r/>
          </w:p>
        </w:tc>
      </w:tr>
    </w:tbl>
    <w:p>
      <w:pPr>
        <w:rPr>
          <w:rFonts w:cs="宋体" w:asciiTheme="minorEastAsia" w:hAnsiTheme="minorEastAsia"/>
          <w:b/>
          <w:bCs/>
          <w:color w:val="000000" w:themeColor="text1"/>
          <w:sz w:val="24"/>
          <w:szCs w:val="24"/>
          <w:highlight w:val="none"/>
        </w:rPr>
      </w:pPr>
      <w:r>
        <w:rPr>
          <w:rFonts w:cs="宋体" w:asciiTheme="minorEastAsia" w:hAnsiTheme="minorEastAsia"/>
          <w:b/>
          <w:bCs/>
          <w:color w:val="000000" w:themeColor="text1"/>
          <w:sz w:val="24"/>
          <w:szCs w:val="24"/>
          <w:highlight w:val="none"/>
        </w:rPr>
      </w:r>
      <w:r>
        <w:rPr>
          <w:highlight w:val="none"/>
        </w:rPr>
      </w:r>
      <w:r/>
    </w:p>
    <w:p>
      <w:pPr>
        <w:rPr>
          <w:rFonts w:cs="宋体" w:asciiTheme="minorEastAsia" w:hAnsiTheme="minorEastAsia"/>
          <w:b/>
          <w:bCs/>
          <w:color w:val="0000ff"/>
          <w:sz w:val="32"/>
          <w:szCs w:val="32"/>
          <w:highlight w:val="none"/>
        </w:rPr>
      </w:pPr>
      <w:r>
        <w:rPr>
          <w:rFonts w:hint="eastAsia" w:cs="宋体" w:asciiTheme="minorEastAsia" w:hAnsiTheme="minorEastAsia"/>
          <w:b/>
          <w:bCs/>
          <w:color w:val="0000ff"/>
          <w:sz w:val="32"/>
          <w:szCs w:val="32"/>
          <w:highlight w:val="none"/>
        </w:rPr>
        <w:t xml:space="preserve">2标段：风力发电模拟实训装置等建设项目技术参数如下：</w:t>
      </w:r>
      <w:r>
        <w:rPr>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8"/>
        <w:gridCol w:w="897"/>
        <w:gridCol w:w="1985"/>
        <w:gridCol w:w="6344"/>
      </w:tblGrid>
      <w:tr>
        <w:trPr>
          <w:jc w:val="center"/>
          <w:trHeight w:val="707"/>
        </w:trPr>
        <w:tc>
          <w:tcPr>
            <w:tcW w:w="319" w:type="pct"/>
            <w:vAlign w:val="center"/>
            <w:textDirection w:val="lrTb"/>
            <w:noWrap/>
          </w:tcPr>
          <w:p>
            <w:pPr>
              <w:jc w:val="center"/>
              <w:rPr>
                <w:rFonts w:cs="黑体" w:asciiTheme="minorEastAsia" w:hAnsiTheme="minorEastAsia"/>
                <w:color w:val="000000" w:themeColor="text1"/>
                <w:sz w:val="24"/>
                <w:szCs w:val="24"/>
                <w:highlight w:val="none"/>
              </w:rPr>
            </w:pPr>
            <w:r>
              <w:rPr>
                <w:highlight w:val="none"/>
              </w:rPr>
            </w:r>
            <w:bookmarkStart w:id="58" w:name="OLE_LINK72"/>
            <w:r>
              <w:rPr>
                <w:highlight w:val="none"/>
              </w:rPr>
            </w:r>
            <w:bookmarkStart w:id="59" w:name="OLE_LINK71"/>
            <w:r>
              <w:rPr>
                <w:rFonts w:hint="eastAsia" w:cs="黑体" w:asciiTheme="minorEastAsia" w:hAnsiTheme="minorEastAsia"/>
                <w:color w:val="000000" w:themeColor="text1"/>
                <w:sz w:val="24"/>
                <w:szCs w:val="24"/>
                <w:highlight w:val="none"/>
              </w:rPr>
              <w:t xml:space="preserve">序 号</w:t>
            </w:r>
            <w:r>
              <w:rPr>
                <w:highlight w:val="none"/>
              </w:rPr>
            </w:r>
            <w:r/>
          </w:p>
        </w:tc>
        <w:tc>
          <w:tcPr>
            <w:tcW w:w="455" w:type="pct"/>
            <w:vAlign w:val="center"/>
            <w:textDirection w:val="lrTb"/>
            <w:noWrap/>
          </w:tcPr>
          <w:p>
            <w:pPr>
              <w:jc w:val="center"/>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设备名称</w:t>
            </w:r>
            <w:r>
              <w:rPr>
                <w:highlight w:val="none"/>
              </w:rPr>
            </w:r>
            <w:r/>
          </w:p>
        </w:tc>
        <w:tc>
          <w:tcPr>
            <w:tcW w:w="1007" w:type="pct"/>
            <w:vAlign w:val="center"/>
            <w:textDirection w:val="lrTb"/>
            <w:noWrap w:val="false"/>
          </w:tcPr>
          <w:p>
            <w:pPr>
              <w:pStyle w:val="758"/>
              <w:jc w:val="center"/>
              <w:widowControl w:val="off"/>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主要功能</w:t>
            </w:r>
            <w:r>
              <w:rPr>
                <w:highlight w:val="none"/>
              </w:rPr>
            </w:r>
            <w:r/>
          </w:p>
        </w:tc>
        <w:tc>
          <w:tcPr>
            <w:tcW w:w="3219" w:type="pct"/>
            <w:vAlign w:val="center"/>
            <w:textDirection w:val="lrTb"/>
            <w:noWrap/>
          </w:tcPr>
          <w:p>
            <w:pPr>
              <w:pStyle w:val="758"/>
              <w:jc w:val="center"/>
              <w:widowControl w:val="off"/>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技术参数</w:t>
            </w:r>
            <w:r>
              <w:rPr>
                <w:highlight w:val="none"/>
              </w:rPr>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55"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风力发电模拟实训装置</w:t>
            </w:r>
            <w:r>
              <w:rPr>
                <w:highlight w:val="none"/>
              </w:rPr>
            </w:r>
            <w:r/>
          </w:p>
        </w:tc>
        <w:tc>
          <w:tcPr>
            <w:tcW w:w="1007" w:type="pct"/>
            <w:vAlign w:val="center"/>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通过模拟风源，吹动小型水平轴风力发电机发电，可完整风机拆装、风力发电系统的安装、接线、运行控制和发电等实</w:t>
            </w:r>
            <w:r>
              <w:rPr>
                <w:rFonts w:hint="eastAsia" w:asciiTheme="minorEastAsia" w:hAnsiTheme="minorEastAsia"/>
                <w:color w:val="000000" w:themeColor="text1"/>
                <w:sz w:val="24"/>
                <w:szCs w:val="24"/>
                <w:highlight w:val="none"/>
              </w:rPr>
              <w:t xml:space="preserve">训满足学生风电</w:t>
            </w:r>
            <w:r>
              <w:rPr>
                <w:rFonts w:hint="eastAsia" w:asciiTheme="minorEastAsia" w:hAnsiTheme="minorEastAsia"/>
                <w:color w:val="000000" w:themeColor="text1"/>
                <w:sz w:val="24"/>
                <w:szCs w:val="24"/>
                <w:highlight w:val="none"/>
              </w:rPr>
              <w:t xml:space="preserve">相关专业的技能学习需求。</w:t>
            </w:r>
            <w:r>
              <w:rPr>
                <w:highlight w:val="none"/>
              </w:rPr>
            </w:r>
            <w:r/>
          </w:p>
        </w:tc>
        <w:tc>
          <w:tcPr>
            <w:tcW w:w="3219" w:type="pct"/>
            <w:vAlign w:val="center"/>
            <w:textDirection w:val="lrTb"/>
            <w:noWrap/>
          </w:tcPr>
          <w:p>
            <w:pPr>
              <w:widowControl w:val="off"/>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一、工位</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1）采用工业控制柜体设计，需采用可移动式柜体模块化设计；</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2）去除毛刺、锐边，无变形；</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3）喷涂无挂滴、条纹、起泡、桔皮、剥落、划伤等缺陷；</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4）无任何裸露焊接点；</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5）保证元器件不会互相干扰；</w:t>
            </w:r>
            <w:r>
              <w:rPr>
                <w:highlight w:val="none"/>
              </w:rPr>
            </w:r>
            <w:r/>
          </w:p>
          <w:p>
            <w:pPr>
              <w:widowControl w:val="off"/>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二、风力发电机</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1）24V输出直流输出，最大功率50W；</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一</w:t>
            </w:r>
            <w:r>
              <w:rPr>
                <w:rFonts w:asciiTheme="minorEastAsia" w:hAnsiTheme="minorEastAsia"/>
                <w:color w:val="000000" w:themeColor="text1"/>
                <w:sz w:val="24"/>
                <w:szCs w:val="24"/>
                <w:highlight w:val="none"/>
              </w:rPr>
              <w:t xml:space="preserve">体式塔架，可匹配风源运动机构系统；</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3）启动风速：≥3m/s；</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4）安全风速：≤45m/s；</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5）风轮直径：≥1.0m；</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6）叶片数：3片；</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7）叶片材质：纤维复合工程塑料。</w:t>
            </w:r>
            <w:r>
              <w:rPr>
                <w:highlight w:val="none"/>
              </w:rPr>
            </w:r>
            <w:r/>
          </w:p>
          <w:p>
            <w:pPr>
              <w:widowControl w:val="off"/>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三、风力控制器</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1）蓄电池额定电压：12V/24V；</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2）风力发电机额定功率：300W；</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3）显示方式LED：（发光二级管显示）；</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4）工作温湿度范围：-35~+75</w:t>
            </w: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5）防护等级：IP67。</w:t>
            </w:r>
            <w:r>
              <w:rPr>
                <w:highlight w:val="none"/>
              </w:rPr>
            </w:r>
            <w:r/>
          </w:p>
          <w:p>
            <w:pPr>
              <w:widowControl w:val="off"/>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四、风力模拟系统</w:t>
            </w:r>
            <w:r>
              <w:rPr>
                <w:highlight w:val="none"/>
              </w:rPr>
            </w:r>
            <w:r/>
          </w:p>
          <w:p>
            <w:pPr>
              <w:ind w:firstLine="42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1)模拟风源支持风速调节，支持RS485通讯；</w:t>
            </w:r>
            <w:r>
              <w:rPr>
                <w:highlight w:val="none"/>
              </w:rPr>
            </w:r>
            <w:r/>
          </w:p>
          <w:p>
            <w:pPr>
              <w:ind w:firstLine="42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2) 风源运动机构额定功率120W，交流220V输入，支持运动速度调节，支持0-±90°圆周轨道运动；</w:t>
            </w:r>
            <w:r>
              <w:rPr>
                <w:highlight w:val="none"/>
              </w:rPr>
            </w:r>
            <w:r/>
          </w:p>
          <w:p>
            <w:pPr>
              <w:ind w:firstLine="42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3）风源运动机构支持双行</w:t>
            </w:r>
            <w:r>
              <w:rPr>
                <w:rFonts w:asciiTheme="minorEastAsia" w:hAnsiTheme="minorEastAsia"/>
                <w:color w:val="000000" w:themeColor="text1"/>
                <w:spacing w:val="-9"/>
                <w:sz w:val="24"/>
                <w:szCs w:val="24"/>
                <w:highlight w:val="none"/>
              </w:rPr>
              <w:t xml:space="preserve">程限位</w:t>
            </w:r>
            <w:r>
              <w:rPr>
                <w:rFonts w:asciiTheme="minorEastAsia" w:hAnsiTheme="minorEastAsia"/>
                <w:color w:val="000000" w:themeColor="text1"/>
                <w:spacing w:val="-9"/>
                <w:sz w:val="24"/>
                <w:szCs w:val="24"/>
                <w:highlight w:val="none"/>
              </w:rPr>
              <w:t xml:space="preserve">保护，支持信号输出；</w:t>
            </w:r>
            <w:r>
              <w:rPr>
                <w:highlight w:val="none"/>
              </w:rPr>
            </w:r>
            <w:r/>
          </w:p>
          <w:p>
            <w:pPr>
              <w:widowControl w:val="off"/>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五、负载</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风扇：1个。</w:t>
            </w:r>
            <w:r>
              <w:rPr>
                <w:highlight w:val="none"/>
              </w:rPr>
            </w:r>
            <w:r/>
          </w:p>
          <w:p>
            <w:pPr>
              <w:widowControl w:val="off"/>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六、</w:t>
            </w:r>
            <w:r>
              <w:rPr>
                <w:rFonts w:asciiTheme="minorEastAsia" w:hAnsiTheme="minorEastAsia"/>
                <w:color w:val="000000" w:themeColor="text1"/>
                <w:sz w:val="24"/>
                <w:szCs w:val="24"/>
                <w:highlight w:val="none"/>
              </w:rPr>
              <w:t xml:space="preserve">离网逆变器</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1）DC12V转AC220V；</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2）输出波形：修正波。</w:t>
            </w:r>
            <w:r>
              <w:rPr>
                <w:highlight w:val="none"/>
              </w:rPr>
            </w:r>
            <w:r/>
          </w:p>
          <w:p>
            <w:pPr>
              <w:widowControl w:val="off"/>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七、交流电压电流多功能组合表</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1）Rs485通讯接口，物理层隔离，Modbus-RTU协议；</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2）电压：量程 0~450V；</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3）电流：量程 5A；</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4）频率：45~65Hz；</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5）电源：DC24V；</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6）通讯：1路RS-485通讯，Modbus-RTU协议；</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7）波特率：1200~9600bps，默认2400bps；</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8）数量：1只。</w:t>
            </w:r>
            <w:r>
              <w:rPr>
                <w:highlight w:val="none"/>
              </w:rPr>
            </w:r>
            <w:r/>
          </w:p>
          <w:p>
            <w:pPr>
              <w:widowControl w:val="off"/>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八、直流电压电流多功能组合表</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1）Rs485通讯接口，物理层隔离，Modbus-RTU协议；</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2）电压：量程 0~220V；</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3）电流：量程 12A；</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4）电源：DC24V；</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5）通讯：1路RS-485通讯，Modbus-RTU协议；</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6）波特率：1200~9600bps，默认2400bps；</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7）数量：1只。</w:t>
            </w:r>
            <w:r>
              <w:rPr>
                <w:highlight w:val="none"/>
              </w:rPr>
            </w:r>
            <w:r/>
          </w:p>
          <w:p>
            <w:pPr>
              <w:widowControl w:val="off"/>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九、在线教学资源</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为科技成果应用转化、实践创新人才培养营造优质的环境和良好的氛围。相关视频教学资源：</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1）《新能源系统概论》</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2）《新能源建设项目设计管理》</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3）《新能源利用与开发》</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4）《风光互补控制器实训》</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5）《光伏电站智能运维》</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6）《光伏电站规划与设计》</w:t>
            </w:r>
            <w:r>
              <w:rPr>
                <w:highlight w:val="none"/>
              </w:rPr>
            </w:r>
            <w:r/>
          </w:p>
          <w:p>
            <w:pPr>
              <w:widowControl w:val="off"/>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十、辅助教材</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至少包含</w:t>
            </w:r>
            <w:r>
              <w:rPr>
                <w:rFonts w:asciiTheme="minorEastAsia" w:hAnsiTheme="minorEastAsia"/>
                <w:color w:val="000000" w:themeColor="text1"/>
                <w:sz w:val="24"/>
                <w:szCs w:val="24"/>
                <w:highlight w:val="none"/>
              </w:rPr>
              <w:t xml:space="preserve">《新能源电源变换技术》、《光伏电站的运行维护》、《光伏电站的建设与施工》、《分布式发电及微电网应用技术》、《光伏工程项目实战》、《光伏发电系统设计》、《光伏发电系统规划与设计》、《1+X光伏电站智能运维》</w:t>
            </w:r>
            <w:r>
              <w:rPr>
                <w:highlight w:val="none"/>
              </w:rPr>
            </w:r>
            <w:r/>
          </w:p>
          <w:p>
            <w:pPr>
              <w:widowControl w:val="off"/>
              <w:rPr>
                <w:rFonts w:asciiTheme="minorEastAsia" w:hAnsiTheme="minorEastAsia"/>
                <w:color w:val="000000" w:themeColor="text1"/>
                <w:spacing w:val="-9"/>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十一、</w:t>
            </w:r>
            <w:r>
              <w:rPr>
                <w:rFonts w:asciiTheme="minorEastAsia" w:hAnsiTheme="minorEastAsia"/>
                <w:color w:val="000000" w:themeColor="text1"/>
                <w:spacing w:val="-9"/>
                <w:sz w:val="24"/>
                <w:szCs w:val="24"/>
                <w:highlight w:val="none"/>
              </w:rPr>
              <w:t xml:space="preserve">满足实训项目</w:t>
            </w:r>
            <w:r>
              <w:rPr>
                <w:rFonts w:hint="eastAsia" w:asciiTheme="minorEastAsia" w:hAnsiTheme="minorEastAsia"/>
                <w:color w:val="000000" w:themeColor="text1"/>
                <w:spacing w:val="-9"/>
                <w:sz w:val="24"/>
                <w:szCs w:val="24"/>
                <w:highlight w:val="none"/>
              </w:rPr>
              <w:t xml:space="preserve">，</w:t>
            </w:r>
            <w:r>
              <w:rPr>
                <w:rFonts w:hint="eastAsia" w:asciiTheme="minorEastAsia" w:hAnsiTheme="minorEastAsia"/>
                <w:color w:val="000000" w:themeColor="text1"/>
                <w:spacing w:val="-9"/>
                <w:sz w:val="24"/>
                <w:szCs w:val="24"/>
                <w:highlight w:val="none"/>
              </w:rPr>
              <w:t xml:space="preserve">至少包含以下内容</w:t>
            </w:r>
            <w:r>
              <w:rPr>
                <w:rFonts w:hint="eastAsia" w:asciiTheme="minorEastAsia" w:hAnsiTheme="minorEastAsia"/>
                <w:color w:val="000000" w:themeColor="text1"/>
                <w:spacing w:val="-9"/>
                <w:sz w:val="24"/>
                <w:szCs w:val="24"/>
                <w:highlight w:val="none"/>
              </w:rPr>
              <w:t xml:space="preserve">：</w:t>
            </w:r>
            <w:r>
              <w:rPr>
                <w:highlight w:val="none"/>
              </w:rPr>
            </w:r>
            <w:r/>
          </w:p>
          <w:p>
            <w:pPr>
              <w:ind w:left="40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1）风力发电机的组装（支架、回转体、尾翼、机头）</w:t>
            </w:r>
            <w:r>
              <w:rPr>
                <w:highlight w:val="none"/>
              </w:rPr>
            </w:r>
            <w:r/>
          </w:p>
          <w:p>
            <w:pPr>
              <w:ind w:left="40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2）蓄电池选型、安装、接线、保护实训</w:t>
            </w:r>
            <w:r>
              <w:rPr>
                <w:highlight w:val="none"/>
              </w:rPr>
            </w:r>
            <w:r/>
          </w:p>
          <w:p>
            <w:pPr>
              <w:ind w:left="40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3）风力逆变器认知、接线与调试</w:t>
            </w:r>
            <w:r>
              <w:rPr>
                <w:highlight w:val="none"/>
              </w:rPr>
            </w:r>
            <w:r/>
          </w:p>
          <w:p>
            <w:pPr>
              <w:ind w:left="40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4）风力发电机的发电原理实验</w:t>
            </w:r>
            <w:r>
              <w:rPr>
                <w:highlight w:val="none"/>
              </w:rPr>
            </w:r>
            <w:r/>
          </w:p>
          <w:p>
            <w:pPr>
              <w:ind w:left="40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5）风力发电系统的直接负载实训</w:t>
            </w:r>
            <w:r>
              <w:rPr>
                <w:highlight w:val="none"/>
              </w:rPr>
            </w:r>
            <w:r/>
          </w:p>
          <w:p>
            <w:pPr>
              <w:ind w:left="40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6）风力独立发电系统的间接负载实训</w:t>
            </w:r>
            <w:r>
              <w:rPr>
                <w:highlight w:val="none"/>
              </w:rPr>
            </w:r>
            <w:r/>
          </w:p>
          <w:p>
            <w:pPr>
              <w:ind w:left="40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7）环境对风力发电系统的影响测试</w:t>
            </w:r>
            <w:r>
              <w:rPr>
                <w:highlight w:val="none"/>
              </w:rPr>
            </w:r>
            <w:r/>
          </w:p>
          <w:p>
            <w:pPr>
              <w:ind w:left="40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8）风力发电系统的输出性能测试</w:t>
            </w:r>
            <w:r>
              <w:rPr>
                <w:highlight w:val="none"/>
              </w:rPr>
            </w:r>
            <w:r/>
          </w:p>
          <w:p>
            <w:pPr>
              <w:ind w:left="400"/>
              <w:rPr>
                <w:rFonts w:asciiTheme="minorEastAsia" w:hAnsiTheme="minorEastAsia"/>
                <w:color w:val="000000" w:themeColor="text1"/>
                <w:sz w:val="24"/>
                <w:szCs w:val="24"/>
                <w:highlight w:val="none"/>
              </w:rPr>
            </w:pPr>
            <w:r>
              <w:rPr>
                <w:rFonts w:asciiTheme="minorEastAsia" w:hAnsiTheme="minorEastAsia"/>
                <w:color w:val="000000" w:themeColor="text1"/>
                <w:spacing w:val="-9"/>
                <w:sz w:val="24"/>
                <w:szCs w:val="24"/>
                <w:highlight w:val="none"/>
              </w:rPr>
              <w:t xml:space="preserve">9）风力并网发电实训</w:t>
            </w:r>
            <w:r>
              <w:rPr>
                <w:highlight w:val="none"/>
              </w:rPr>
            </w:r>
            <w:r/>
          </w:p>
        </w:tc>
      </w:tr>
      <w:tr>
        <w:trPr>
          <w:jc w:val="center"/>
          <w:trHeight w:val="709"/>
        </w:trPr>
        <w:tc>
          <w:tcPr>
            <w:tcW w:w="319"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c>
          <w:tcPr>
            <w:tcW w:w="455"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智慧新能源实</w:t>
            </w:r>
            <w:r>
              <w:rPr>
                <w:rFonts w:asciiTheme="minorEastAsia" w:hAnsiTheme="minorEastAsia"/>
                <w:color w:val="000000" w:themeColor="text1"/>
                <w:sz w:val="24"/>
                <w:szCs w:val="24"/>
                <w:highlight w:val="none"/>
              </w:rPr>
              <w:t xml:space="preserve">训系统</w:t>
            </w:r>
            <w:r>
              <w:rPr>
                <w:highlight w:val="none"/>
              </w:rPr>
            </w:r>
            <w:r/>
          </w:p>
        </w:tc>
        <w:tc>
          <w:tcPr>
            <w:tcW w:w="1007" w:type="pct"/>
            <w:vAlign w:val="center"/>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主要完成光伏电站的安装与控制、风力电站的安装与控制、光伏电站的调试与特性测试、风力电站的调试与特性测试、风光互补控制器的应用等任务。</w:t>
            </w:r>
            <w:r>
              <w:rPr>
                <w:highlight w:val="none"/>
              </w:rPr>
            </w:r>
            <w:r/>
          </w:p>
        </w:tc>
        <w:tc>
          <w:tcPr>
            <w:tcW w:w="3219" w:type="pct"/>
            <w:vAlign w:val="center"/>
            <w:textDirection w:val="lrTb"/>
            <w:noWrap/>
          </w:tcPr>
          <w:p>
            <w:pPr>
              <w:ind w:firstLine="560"/>
              <w:widowControl w:val="off"/>
              <w:rPr>
                <w:rFonts w:asciiTheme="minorEastAsia" w:hAnsiTheme="minorEastAsia"/>
                <w:color w:val="000000" w:themeColor="text1"/>
                <w:sz w:val="24"/>
                <w:szCs w:val="24"/>
                <w:highlight w:val="none"/>
              </w:rPr>
            </w:pPr>
            <w:r>
              <w:rPr>
                <w:highlight w:val="none"/>
              </w:rPr>
            </w:r>
            <w:bookmarkStart w:id="60" w:name="_Toc16648"/>
            <w:r>
              <w:rPr>
                <w:rFonts w:asciiTheme="minorEastAsia" w:hAnsiTheme="minorEastAsia"/>
                <w:color w:val="000000" w:themeColor="text1"/>
                <w:sz w:val="24"/>
                <w:szCs w:val="24"/>
                <w:highlight w:val="none"/>
              </w:rPr>
              <w:t xml:space="preserve">一、工程环境模拟平台</w:t>
            </w:r>
            <w:bookmarkEnd w:id="60"/>
            <w:r>
              <w:rPr>
                <w:highlight w:val="none"/>
              </w:rPr>
            </w:r>
            <w:r/>
          </w:p>
          <w:p>
            <w:pPr>
              <w:pStyle w:val="757"/>
              <w:contextualSpacing w:val="0"/>
              <w:ind w:left="0" w:firstLine="422"/>
              <w:rPr>
                <w:rFonts w:asciiTheme="minorEastAsia" w:hAnsiTheme="minorEastAsia"/>
                <w:b/>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1.模拟光源</w:t>
            </w:r>
            <w:r>
              <w:rPr>
                <w:highlight w:val="none"/>
              </w:rPr>
            </w:r>
            <w:r/>
          </w:p>
          <w:p>
            <w:pPr>
              <w:pStyle w:val="1059"/>
              <w:ind w:firstLine="420"/>
              <w:jc w:val="left"/>
              <w:spacing w:line="240" w:lineRule="auto"/>
              <w:rPr>
                <w:rFonts w:cs="Times New Roman" w:asciiTheme="minorEastAsia" w:hAnsiTheme="minorEastAsia" w:eastAsiaTheme="minorEastAsia"/>
                <w:i/>
                <w:iCs/>
                <w:color w:val="000000" w:themeColor="text1"/>
                <w:highlight w:val="none"/>
                <w:u w:val="single"/>
              </w:rPr>
            </w:pPr>
            <w:r>
              <w:rPr>
                <w:highlight w:val="none"/>
              </w:rPr>
            </w:r>
            <w:bookmarkStart w:id="61" w:name="_Toc504586716"/>
            <w:r>
              <w:rPr>
                <w:rFonts w:cs="Times New Roman" w:asciiTheme="minorEastAsia" w:hAnsiTheme="minorEastAsia" w:eastAsiaTheme="minorEastAsia"/>
                <w:i/>
                <w:iCs/>
                <w:color w:val="000000" w:themeColor="text1"/>
                <w:highlight w:val="none"/>
                <w:u w:val="single"/>
              </w:rPr>
              <w:t xml:space="preserve">光伏模拟光源采用2只500W投射灯模拟太阳辐射，太阳电池阵列由4块18V、20W光伏组件组成。传感器安装在太阳电池方阵上,与其同步运行。光线方向若发生细微改变,则传感器失衡,系统输出信号产生偏差,当偏差达到一定幅度时,传感器输出相应信号,执行机构开始纠偏,使传感器重</w:t>
            </w:r>
            <w:r>
              <w:rPr>
                <w:rFonts w:cs="Times New Roman" w:asciiTheme="minorEastAsia" w:hAnsiTheme="minorEastAsia" w:eastAsiaTheme="minorEastAsia"/>
                <w:i/>
                <w:iCs/>
                <w:color w:val="000000" w:themeColor="text1"/>
                <w:highlight w:val="none"/>
                <w:u w:val="single"/>
              </w:rPr>
              <w:t xml:space="preserve">新达到</w:t>
            </w:r>
            <w:r>
              <w:rPr>
                <w:rFonts w:cs="Times New Roman" w:asciiTheme="minorEastAsia" w:hAnsiTheme="minorEastAsia" w:eastAsiaTheme="minorEastAsia"/>
                <w:i/>
                <w:iCs/>
                <w:color w:val="000000" w:themeColor="text1"/>
                <w:highlight w:val="none"/>
                <w:u w:val="single"/>
              </w:rPr>
              <w:t xml:space="preserve">平衡。</w:t>
            </w:r>
            <w:bookmarkEnd w:id="61"/>
            <w:r>
              <w:rPr>
                <w:highlight w:val="none"/>
              </w:rPr>
            </w:r>
            <w:r/>
          </w:p>
          <w:p>
            <w:pPr>
              <w:pStyle w:val="757"/>
              <w:contextualSpacing w:val="0"/>
              <w:ind w:left="0" w:firstLine="422"/>
              <w:rPr>
                <w:rFonts w:asciiTheme="minorEastAsia" w:hAnsiTheme="minorEastAsia"/>
                <w:b/>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2.模拟光源驱动装置</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通过模拟光源支架与模拟光源相连接，可使模拟光源做东西方向的周期运动，以模拟太阳的东升西落。</w:t>
            </w:r>
            <w:r>
              <w:rPr>
                <w:highlight w:val="none"/>
              </w:rPr>
            </w:r>
            <w:r/>
          </w:p>
          <w:p>
            <w:pPr>
              <w:pStyle w:val="757"/>
              <w:contextualSpacing w:val="0"/>
              <w:ind w:left="0" w:firstLine="422"/>
              <w:rPr>
                <w:rFonts w:asciiTheme="minorEastAsia" w:hAnsiTheme="minorEastAsia"/>
                <w:b/>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3.光伏组件</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采用四块单晶硅光伏组件完成对光</w:t>
            </w:r>
            <w:r>
              <w:rPr>
                <w:rFonts w:asciiTheme="minorEastAsia" w:hAnsiTheme="minorEastAsia"/>
                <w:i/>
                <w:iCs/>
                <w:color w:val="000000" w:themeColor="text1"/>
                <w:sz w:val="24"/>
                <w:szCs w:val="24"/>
                <w:highlight w:val="none"/>
                <w:u w:val="single"/>
              </w:rPr>
              <w:t xml:space="preserve">伏</w:t>
            </w:r>
            <w:r>
              <w:rPr>
                <w:rFonts w:asciiTheme="minorEastAsia" w:hAnsiTheme="minorEastAsia"/>
                <w:i/>
                <w:iCs/>
                <w:color w:val="000000" w:themeColor="text1"/>
                <w:sz w:val="24"/>
                <w:szCs w:val="24"/>
                <w:highlight w:val="none"/>
                <w:u w:val="single"/>
              </w:rPr>
              <w:t xml:space="preserve">系统的供能。</w:t>
            </w:r>
            <w:r>
              <w:rPr>
                <w:highlight w:val="none"/>
              </w:rPr>
            </w:r>
            <w:r/>
          </w:p>
          <w:p>
            <w:pPr>
              <w:ind w:firstLine="422"/>
              <w:rPr>
                <w:rFonts w:asciiTheme="minorEastAsia" w:hAnsiTheme="minorEastAsia"/>
                <w:b/>
                <w:bCs/>
                <w:i/>
                <w:iCs/>
                <w:color w:val="000000" w:themeColor="text1"/>
                <w:sz w:val="24"/>
                <w:szCs w:val="24"/>
                <w:highlight w:val="none"/>
                <w:u w:val="single"/>
              </w:rPr>
            </w:pPr>
            <w:r>
              <w:rPr>
                <w:rFonts w:asciiTheme="minorEastAsia" w:hAnsiTheme="minorEastAsia"/>
                <w:b/>
                <w:bCs/>
                <w:i/>
                <w:iCs/>
                <w:color w:val="000000" w:themeColor="text1"/>
                <w:sz w:val="24"/>
                <w:szCs w:val="24"/>
                <w:highlight w:val="none"/>
                <w:u w:val="single"/>
              </w:rPr>
              <w:t xml:space="preserve">4.风力发电平台</w:t>
            </w:r>
            <w:r>
              <w:rPr>
                <w:highlight w:val="none"/>
              </w:rPr>
            </w:r>
            <w:r/>
          </w:p>
          <w:p>
            <w:pPr>
              <w:pStyle w:val="1060"/>
              <w:ind w:firstLine="420"/>
              <w:jc w:val="left"/>
              <w:spacing w:line="240" w:lineRule="auto"/>
              <w:rPr>
                <w:rFonts w:hint="default" w:cs="Times New Roman" w:asciiTheme="minorEastAsia" w:hAnsiTheme="minorEastAsia" w:eastAsiaTheme="minorEastAsia"/>
                <w:i/>
                <w:iCs/>
                <w:color w:val="000000" w:themeColor="text1"/>
                <w:sz w:val="24"/>
                <w:szCs w:val="24"/>
                <w:highlight w:val="none"/>
                <w:u w:val="single"/>
              </w:rPr>
            </w:pPr>
            <w:r>
              <w:rPr>
                <w:rFonts w:hint="default" w:cs="Times New Roman" w:asciiTheme="minorEastAsia" w:hAnsiTheme="minorEastAsia" w:eastAsiaTheme="minorEastAsia"/>
                <w:i/>
                <w:iCs/>
                <w:color w:val="000000" w:themeColor="text1"/>
                <w:sz w:val="24"/>
                <w:szCs w:val="24"/>
                <w:highlight w:val="none"/>
                <w:u w:val="single"/>
              </w:rPr>
              <w:t xml:space="preserve">风力发电平台由风力发电机和风力模拟系统组成。主要技术参数如下：</w:t>
            </w:r>
            <w:r>
              <w:rPr>
                <w:highlight w:val="none"/>
              </w:rPr>
            </w:r>
            <w:r/>
          </w:p>
          <w:p>
            <w:pPr>
              <w:ind w:firstLine="422"/>
              <w:rPr>
                <w:rFonts w:asciiTheme="minorEastAsia" w:hAnsiTheme="minorEastAsia"/>
                <w:b/>
                <w:b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b/>
                <w:bCs/>
                <w:color w:val="000000" w:themeColor="text1"/>
                <w:sz w:val="24"/>
                <w:szCs w:val="24"/>
                <w:highlight w:val="none"/>
              </w:rPr>
              <w:t xml:space="preserve">（1）风力发电机</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额定输出电压≤24V，额定功率≥50W</w:t>
            </w:r>
            <w:r>
              <w:rPr>
                <w:rFonts w:asciiTheme="minorEastAsia" w:hAnsiTheme="minorEastAsia"/>
                <w:color w:val="000000" w:themeColor="text1"/>
                <w:sz w:val="24"/>
                <w:szCs w:val="24"/>
                <w:highlight w:val="none"/>
              </w:rPr>
              <w:t xml:space="preserve">；</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一</w:t>
            </w:r>
            <w:r>
              <w:rPr>
                <w:rFonts w:asciiTheme="minorEastAsia" w:hAnsiTheme="minorEastAsia"/>
                <w:color w:val="000000" w:themeColor="text1"/>
                <w:sz w:val="24"/>
                <w:szCs w:val="24"/>
                <w:highlight w:val="none"/>
              </w:rPr>
              <w:t xml:space="preserve">体式塔架，可匹配风源运动机构系统；</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3）启动风速：3m/s；</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4）安全风速：45m/s；</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5）风轮直径：1.0m；</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6）叶片数：3片；</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7）叶片材质：</w:t>
            </w:r>
            <w:r>
              <w:rPr>
                <w:rFonts w:hint="eastAsia" w:asciiTheme="minorEastAsia" w:hAnsiTheme="minorEastAsia"/>
                <w:color w:val="000000" w:themeColor="text1"/>
                <w:sz w:val="24"/>
                <w:szCs w:val="24"/>
                <w:highlight w:val="none"/>
              </w:rPr>
              <w:t xml:space="preserve">叶片采用轻量化高强度复合材料</w:t>
            </w:r>
            <w:r>
              <w:rPr>
                <w:rFonts w:asciiTheme="minorEastAsia" w:hAnsiTheme="minorEastAsia"/>
                <w:color w:val="000000" w:themeColor="text1"/>
                <w:sz w:val="24"/>
                <w:szCs w:val="24"/>
                <w:highlight w:val="none"/>
              </w:rPr>
              <w:t xml:space="preserve">。</w:t>
            </w:r>
            <w:r>
              <w:rPr>
                <w:highlight w:val="none"/>
              </w:rPr>
            </w:r>
            <w:r/>
          </w:p>
          <w:p>
            <w:pPr>
              <w:ind w:firstLine="422"/>
              <w:rPr>
                <w:rFonts w:asciiTheme="minorEastAsia" w:hAnsiTheme="minorEastAsia"/>
                <w:b/>
                <w:bCs/>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b/>
                <w:bCs/>
                <w:iCs/>
                <w:color w:val="000000" w:themeColor="text1"/>
                <w:sz w:val="24"/>
                <w:szCs w:val="24"/>
                <w:highlight w:val="none"/>
              </w:rPr>
              <w:t xml:space="preserve">（2）风力模拟系统：</w:t>
            </w:r>
            <w:r>
              <w:rPr>
                <w:highlight w:val="none"/>
              </w:rPr>
            </w:r>
            <w:r/>
          </w:p>
          <w:p>
            <w:pPr>
              <w:ind w:firstLine="42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1)模拟风源支持风速调节，支持RS485通讯；</w:t>
            </w:r>
            <w:r>
              <w:rPr>
                <w:highlight w:val="none"/>
              </w:rPr>
            </w:r>
            <w:r/>
          </w:p>
          <w:p>
            <w:pPr>
              <w:ind w:firstLine="42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2) 风源运动机构额定功率120W，交流220V输入，支持运动速度调节，支持0-±90°圆周轨道运动；</w:t>
            </w:r>
            <w:r>
              <w:rPr>
                <w:highlight w:val="none"/>
              </w:rPr>
            </w:r>
            <w:r/>
          </w:p>
          <w:p>
            <w:pPr>
              <w:ind w:firstLine="420"/>
              <w:rPr>
                <w:rFonts w:asciiTheme="minorEastAsia" w:hAnsiTheme="minorEastAsia"/>
                <w:color w:val="000000" w:themeColor="text1"/>
                <w:spacing w:val="-9"/>
                <w:sz w:val="24"/>
                <w:szCs w:val="24"/>
                <w:highlight w:val="none"/>
              </w:rPr>
            </w:pPr>
            <w:r>
              <w:rPr>
                <w:rFonts w:asciiTheme="minorEastAsia" w:hAnsiTheme="minorEastAsia"/>
                <w:color w:val="000000" w:themeColor="text1"/>
                <w:spacing w:val="-9"/>
                <w:sz w:val="24"/>
                <w:szCs w:val="24"/>
                <w:highlight w:val="none"/>
              </w:rPr>
              <w:t xml:space="preserve">3）风源运动机构支持双行</w:t>
            </w:r>
            <w:r>
              <w:rPr>
                <w:rFonts w:asciiTheme="minorEastAsia" w:hAnsiTheme="minorEastAsia"/>
                <w:color w:val="000000" w:themeColor="text1"/>
                <w:spacing w:val="-9"/>
                <w:sz w:val="24"/>
                <w:szCs w:val="24"/>
                <w:highlight w:val="none"/>
              </w:rPr>
              <w:t xml:space="preserve">程限位</w:t>
            </w:r>
            <w:r>
              <w:rPr>
                <w:rFonts w:asciiTheme="minorEastAsia" w:hAnsiTheme="minorEastAsia"/>
                <w:color w:val="000000" w:themeColor="text1"/>
                <w:spacing w:val="-9"/>
                <w:sz w:val="24"/>
                <w:szCs w:val="24"/>
                <w:highlight w:val="none"/>
              </w:rPr>
              <w:t xml:space="preserve">保护，支持信号输出。</w:t>
            </w:r>
            <w:r>
              <w:rPr>
                <w:highlight w:val="none"/>
              </w:rPr>
            </w:r>
            <w:r/>
          </w:p>
          <w:p>
            <w:pPr>
              <w:ind w:firstLine="560"/>
              <w:widowControl w:val="off"/>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二、光</w:t>
            </w:r>
            <w:r>
              <w:rPr>
                <w:rFonts w:asciiTheme="minorEastAsia" w:hAnsiTheme="minorEastAsia"/>
                <w:i/>
                <w:iCs/>
                <w:color w:val="000000" w:themeColor="text1"/>
                <w:sz w:val="24"/>
                <w:szCs w:val="24"/>
                <w:highlight w:val="none"/>
                <w:u w:val="single"/>
              </w:rPr>
              <w:t xml:space="preserve">伏电子中</w:t>
            </w:r>
            <w:r>
              <w:rPr>
                <w:rFonts w:asciiTheme="minorEastAsia" w:hAnsiTheme="minorEastAsia"/>
                <w:i/>
                <w:iCs/>
                <w:color w:val="000000" w:themeColor="text1"/>
                <w:sz w:val="24"/>
                <w:szCs w:val="24"/>
                <w:highlight w:val="none"/>
                <w:u w:val="single"/>
              </w:rPr>
              <w:t xml:space="preserve">心管控平台（含智能微逆变系统软件）</w:t>
            </w:r>
            <w:r>
              <w:rPr>
                <w:rFonts w:asciiTheme="minorEastAsia" w:hAnsiTheme="minorEastAsia"/>
                <w:i/>
                <w:iCs/>
                <w:color w:val="000000" w:themeColor="text1"/>
                <w:sz w:val="24"/>
                <w:szCs w:val="24"/>
                <w:highlight w:val="none"/>
                <w:u w:val="single"/>
              </w:rPr>
              <w:tab/>
            </w:r>
            <w:r>
              <w:rPr>
                <w:highlight w:val="none"/>
              </w:rPr>
            </w:r>
            <w:r/>
          </w:p>
          <w:p>
            <w:pPr>
              <w:numPr>
                <w:ilvl w:val="1"/>
                <w:numId w:val="0"/>
              </w:numPr>
              <w:ind w:firstLine="422"/>
              <w:rPr>
                <w:rFonts w:asciiTheme="minorEastAsia" w:hAnsiTheme="minorEastAsia"/>
                <w:b/>
                <w:bCs/>
                <w:i/>
                <w:iCs/>
                <w:color w:val="000000" w:themeColor="text1"/>
                <w:sz w:val="24"/>
                <w:szCs w:val="24"/>
                <w:highlight w:val="none"/>
                <w:u w:val="single"/>
              </w:rPr>
            </w:pPr>
            <w:r>
              <w:rPr>
                <w:rFonts w:asciiTheme="minorEastAsia" w:hAnsiTheme="minorEastAsia"/>
                <w:b/>
                <w:bCs/>
                <w:i/>
                <w:iCs/>
                <w:color w:val="000000" w:themeColor="text1"/>
                <w:sz w:val="24"/>
                <w:szCs w:val="24"/>
                <w:highlight w:val="none"/>
                <w:u w:val="single"/>
              </w:rPr>
              <w:t xml:space="preserve">1.光伏并网工程实训模块</w:t>
            </w:r>
            <w:r>
              <w:rPr>
                <w:highlight w:val="none"/>
              </w:rPr>
            </w:r>
            <w:r/>
          </w:p>
          <w:p>
            <w:pPr>
              <w:pStyle w:val="757"/>
              <w:contextualSpacing w:val="0"/>
              <w:ind w:left="0"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光伏并网工程实训模块由并网逆变器、隔离变压器、并网供能单元组成，该模块器件组成本实训平台的核心学习内容之一。</w:t>
            </w:r>
            <w:r>
              <w:rPr>
                <w:highlight w:val="none"/>
              </w:rPr>
            </w:r>
            <w:r/>
          </w:p>
          <w:p>
            <w:pPr>
              <w:pStyle w:val="757"/>
              <w:contextualSpacing w:val="0"/>
              <w:ind w:left="0" w:firstLine="422"/>
              <w:rPr>
                <w:rFonts w:asciiTheme="minorEastAsia" w:hAnsiTheme="minorEastAsia"/>
                <w:b/>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（1）并网逆变器</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并网逆变器集多重保护功能、超高开关频率技术、IP65户外保护、最大效率大于97%、极低启动电压、精确MPPT算法、可控PMW逆变器技术等优势于一体，全自动追踪市电的电压、相位、频率，将电能转化为与电网同频、同相的正弦波电流，</w:t>
            </w:r>
            <w:r>
              <w:rPr>
                <w:rFonts w:asciiTheme="minorEastAsia" w:hAnsiTheme="minorEastAsia"/>
                <w:i/>
                <w:iCs/>
                <w:color w:val="000000" w:themeColor="text1"/>
                <w:sz w:val="24"/>
                <w:szCs w:val="24"/>
                <w:highlight w:val="none"/>
                <w:u w:val="single"/>
              </w:rPr>
              <w:t xml:space="preserve">馈</w:t>
            </w:r>
            <w:r>
              <w:rPr>
                <w:rFonts w:asciiTheme="minorEastAsia" w:hAnsiTheme="minorEastAsia"/>
                <w:i/>
                <w:iCs/>
                <w:color w:val="000000" w:themeColor="text1"/>
                <w:sz w:val="24"/>
                <w:szCs w:val="24"/>
                <w:highlight w:val="none"/>
                <w:u w:val="single"/>
              </w:rPr>
              <w:t xml:space="preserve">入电网，实现自主并网。运行信息、故障信息等数据采用RS485、</w:t>
            </w:r>
            <w:r>
              <w:rPr>
                <w:rFonts w:asciiTheme="minorEastAsia" w:hAnsiTheme="minorEastAsia"/>
                <w:i/>
                <w:iCs/>
                <w:color w:val="000000" w:themeColor="text1"/>
                <w:sz w:val="24"/>
                <w:szCs w:val="24"/>
                <w:highlight w:val="none"/>
                <w:u w:val="single"/>
              </w:rPr>
              <w:t xml:space="preserve">WiFi</w:t>
            </w:r>
            <w:r>
              <w:rPr>
                <w:rFonts w:asciiTheme="minorEastAsia" w:hAnsiTheme="minorEastAsia"/>
                <w:i/>
                <w:iCs/>
                <w:color w:val="000000" w:themeColor="text1"/>
                <w:sz w:val="24"/>
                <w:szCs w:val="24"/>
                <w:highlight w:val="none"/>
                <w:u w:val="single"/>
              </w:rPr>
              <w:t xml:space="preserve">、GPRS等多种通讯形式。</w:t>
            </w:r>
            <w:r>
              <w:rPr>
                <w:highlight w:val="none"/>
              </w:rPr>
            </w:r>
            <w:r/>
          </w:p>
          <w:p>
            <w:pPr>
              <w:pStyle w:val="757"/>
              <w:contextualSpacing w:val="0"/>
              <w:ind w:left="0" w:firstLine="422"/>
              <w:rPr>
                <w:rFonts w:asciiTheme="minorEastAsia" w:hAnsiTheme="minorEastAsia"/>
                <w:b/>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（2）并网供能单元</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并网供能单元采用当前国际先进的高频调制技术，将开关电源的电压和电流展宽，实现电压0~100V和电流0~10A的大范围调节。通过对直流稳压电源的调节输出不同的电压，实现对光</w:t>
            </w:r>
            <w:r>
              <w:rPr>
                <w:rFonts w:asciiTheme="minorEastAsia" w:hAnsiTheme="minorEastAsia"/>
                <w:i/>
                <w:iCs/>
                <w:color w:val="000000" w:themeColor="text1"/>
                <w:sz w:val="24"/>
                <w:szCs w:val="24"/>
                <w:highlight w:val="none"/>
                <w:u w:val="single"/>
              </w:rPr>
              <w:t xml:space="preserve">伏</w:t>
            </w:r>
            <w:r>
              <w:rPr>
                <w:rFonts w:asciiTheme="minorEastAsia" w:hAnsiTheme="minorEastAsia"/>
                <w:i/>
                <w:iCs/>
                <w:color w:val="000000" w:themeColor="text1"/>
                <w:sz w:val="24"/>
                <w:szCs w:val="24"/>
                <w:highlight w:val="none"/>
                <w:u w:val="single"/>
              </w:rPr>
              <w:t xml:space="preserve">并网实训模块中并网逆变器供电。</w:t>
            </w:r>
            <w:r>
              <w:rPr>
                <w:highlight w:val="none"/>
              </w:rPr>
            </w:r>
            <w:r/>
          </w:p>
          <w:p>
            <w:pPr>
              <w:pStyle w:val="757"/>
              <w:contextualSpacing w:val="0"/>
              <w:ind w:left="0" w:firstLine="422"/>
              <w:rPr>
                <w:rFonts w:asciiTheme="minorEastAsia" w:hAnsiTheme="minorEastAsia"/>
                <w:b/>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（3）隔离变压器</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通过隔离原</w:t>
            </w:r>
            <w:r>
              <w:rPr>
                <w:rFonts w:asciiTheme="minorEastAsia" w:hAnsiTheme="minorEastAsia"/>
                <w:i/>
                <w:iCs/>
                <w:color w:val="000000" w:themeColor="text1"/>
                <w:sz w:val="24"/>
                <w:szCs w:val="24"/>
                <w:highlight w:val="none"/>
                <w:u w:val="single"/>
              </w:rPr>
              <w:t xml:space="preserve">副边绕线</w:t>
            </w:r>
            <w:r>
              <w:rPr>
                <w:rFonts w:asciiTheme="minorEastAsia" w:hAnsiTheme="minorEastAsia"/>
                <w:i/>
                <w:iCs/>
                <w:color w:val="000000" w:themeColor="text1"/>
                <w:sz w:val="24"/>
                <w:szCs w:val="24"/>
                <w:highlight w:val="none"/>
                <w:u w:val="single"/>
              </w:rPr>
              <w:t xml:space="preserve">圈各自电流，实现与市电外网隔离。另外，利用其铁芯高频损耗大的特点， 实现抑制高频杂波传入控制回路。</w:t>
            </w:r>
            <w:r>
              <w:rPr>
                <w:highlight w:val="none"/>
              </w:rPr>
            </w:r>
            <w:r/>
          </w:p>
          <w:p>
            <w:pPr>
              <w:pStyle w:val="757"/>
              <w:contextualSpacing w:val="0"/>
              <w:ind w:left="0" w:firstLine="422"/>
              <w:rPr>
                <w:rFonts w:asciiTheme="minorEastAsia" w:hAnsiTheme="minorEastAsia"/>
                <w:b/>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（4）风光互补控制器</w:t>
            </w:r>
            <w:r>
              <w:rPr>
                <w:highlight w:val="none"/>
              </w:rPr>
            </w:r>
            <w:r/>
          </w:p>
          <w:p>
            <w:pPr>
              <w:pStyle w:val="952"/>
              <w:jc w:val="left"/>
              <w:rPr>
                <w:rFonts w:cs="Times New Roman" w:asciiTheme="minorEastAsia" w:hAnsiTheme="minorEastAsia" w:eastAsiaTheme="minorEastAsia"/>
                <w:i/>
                <w:iCs/>
                <w:color w:val="000000" w:themeColor="text1"/>
                <w:sz w:val="24"/>
                <w:highlight w:val="none"/>
                <w:u w:val="single"/>
              </w:rPr>
            </w:pPr>
            <w:r>
              <w:rPr>
                <w:rFonts w:cs="Times New Roman" w:asciiTheme="minorEastAsia" w:hAnsiTheme="minorEastAsia" w:eastAsiaTheme="minorEastAsia"/>
                <w:i/>
                <w:iCs/>
                <w:color w:val="000000" w:themeColor="text1"/>
                <w:sz w:val="24"/>
                <w:highlight w:val="none"/>
                <w:u w:val="single"/>
              </w:rPr>
              <w:t xml:space="preserve">控制光伏组件和风力发电机对蓄电池充电以及蓄电池给后端用电设备供电，配有</w:t>
            </w:r>
            <w:r>
              <w:rPr>
                <w:rFonts w:cs="Times New Roman" w:asciiTheme="minorEastAsia" w:hAnsiTheme="minorEastAsia" w:eastAsiaTheme="minorEastAsia"/>
                <w:i/>
                <w:iCs/>
                <w:color w:val="000000" w:themeColor="text1"/>
                <w:sz w:val="24"/>
                <w:highlight w:val="none"/>
                <w:u w:val="single"/>
              </w:rPr>
              <w:t xml:space="preserve">卸荷器</w:t>
            </w:r>
            <w:r>
              <w:rPr>
                <w:rFonts w:cs="Times New Roman" w:asciiTheme="minorEastAsia" w:hAnsiTheme="minorEastAsia" w:eastAsiaTheme="minorEastAsia"/>
                <w:i/>
                <w:iCs/>
                <w:color w:val="000000" w:themeColor="text1"/>
                <w:sz w:val="24"/>
                <w:highlight w:val="none"/>
                <w:u w:val="single"/>
              </w:rPr>
              <w:t xml:space="preserve">，可以对风机输出进行卸荷。</w:t>
            </w:r>
            <w:r>
              <w:rPr>
                <w:highlight w:val="none"/>
              </w:rPr>
            </w:r>
            <w:r/>
          </w:p>
          <w:p>
            <w:pPr>
              <w:pStyle w:val="952"/>
              <w:jc w:val="left"/>
              <w:rPr>
                <w:rFonts w:cs="Times New Roman" w:asciiTheme="minorEastAsia" w:hAnsiTheme="minorEastAsia" w:eastAsiaTheme="minorEastAsia"/>
                <w:i/>
                <w:iCs/>
                <w:color w:val="000000" w:themeColor="text1"/>
                <w:sz w:val="24"/>
                <w:highlight w:val="none"/>
                <w:u w:val="single"/>
              </w:rPr>
            </w:pPr>
            <w:r>
              <w:rPr>
                <w:rFonts w:cs="Times New Roman" w:asciiTheme="minorEastAsia" w:hAnsiTheme="minorEastAsia" w:eastAsiaTheme="minorEastAsia"/>
                <w:i/>
                <w:iCs/>
                <w:color w:val="000000" w:themeColor="text1"/>
                <w:sz w:val="24"/>
                <w:highlight w:val="none"/>
                <w:u w:val="single"/>
              </w:rPr>
            </w:r>
            <w:r>
              <w:rPr>
                <w:highlight w:val="none"/>
              </w:rPr>
            </w:r>
            <w:r/>
          </w:p>
          <w:p>
            <w:pPr>
              <w:pStyle w:val="952"/>
              <w:jc w:val="left"/>
              <w:rPr>
                <w:rFonts w:cs="Times New Roman" w:asciiTheme="minorEastAsia" w:hAnsiTheme="minorEastAsia" w:eastAsiaTheme="minorEastAsia"/>
                <w:i/>
                <w:iCs/>
                <w:color w:val="000000" w:themeColor="text1"/>
                <w:sz w:val="24"/>
                <w:highlight w:val="none"/>
                <w:u w:val="single"/>
              </w:rPr>
            </w:pPr>
            <w:r>
              <w:rPr>
                <w:rFonts w:cs="Times New Roman" w:asciiTheme="minorEastAsia" w:hAnsiTheme="minorEastAsia" w:eastAsiaTheme="minorEastAsia"/>
                <w:i/>
                <w:iCs/>
                <w:color w:val="000000" w:themeColor="text1"/>
                <w:sz w:val="24"/>
                <w:highlight w:val="none"/>
                <w:u w:val="single"/>
              </w:rPr>
            </w:r>
            <w:r>
              <w:rPr>
                <w:highlight w:val="none"/>
              </w:rPr>
            </w:r>
            <w:r/>
          </w:p>
          <w:p>
            <w:pPr>
              <w:numPr>
                <w:ilvl w:val="0"/>
                <w:numId w:val="1"/>
              </w:numPr>
              <w:ind w:firstLine="422"/>
              <w:widowControl w:val="off"/>
              <w:rPr>
                <w:rFonts w:asciiTheme="minorEastAsia" w:hAnsiTheme="minorEastAsia"/>
                <w:b/>
                <w:bCs/>
                <w:i/>
                <w:iCs/>
                <w:color w:val="000000" w:themeColor="text1"/>
                <w:sz w:val="24"/>
                <w:szCs w:val="24"/>
                <w:highlight w:val="none"/>
                <w:u w:val="single"/>
              </w:rPr>
            </w:pPr>
            <w:r>
              <w:rPr>
                <w:rFonts w:asciiTheme="minorEastAsia" w:hAnsiTheme="minorEastAsia"/>
                <w:b/>
                <w:bCs/>
                <w:i/>
                <w:iCs/>
                <w:color w:val="000000" w:themeColor="text1"/>
                <w:sz w:val="24"/>
                <w:szCs w:val="24"/>
                <w:highlight w:val="none"/>
                <w:u w:val="single"/>
              </w:rPr>
              <w:t xml:space="preserve">数据采集模块</w:t>
            </w:r>
            <w:r>
              <w:rPr>
                <w:highlight w:val="none"/>
              </w:rPr>
            </w:r>
            <w:r/>
          </w:p>
          <w:tbl>
            <w:tblPr>
              <w:tblStyle w:val="722"/>
              <w:tblW w:w="0" w:type="auto"/>
              <w:tblInd w:w="0" w:type="dxa"/>
              <w:tblLook w:val="04A0" w:firstRow="1" w:lastRow="0" w:firstColumn="1" w:lastColumn="0" w:noHBand="0" w:noVBand="1"/>
            </w:tblPr>
            <w:tblGrid>
              <w:gridCol w:w="1163"/>
              <w:gridCol w:w="1418"/>
              <w:gridCol w:w="3532"/>
            </w:tblGrid>
            <w:tr>
              <w:trPr/>
              <w:tc>
                <w:tcPr>
                  <w:tcW w:w="1163" w:type="dxa"/>
                  <w:vAlign w:val="center"/>
                  <w:textDirection w:val="lrTb"/>
                  <w:noWrap w:val="false"/>
                </w:tcPr>
                <w:p>
                  <w:pPr>
                    <w:rPr>
                      <w:rFonts w:asciiTheme="minorEastAsia" w:hAnsiTheme="minorEastAsia"/>
                      <w:b/>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序号</w:t>
                  </w:r>
                  <w:r>
                    <w:rPr>
                      <w:highlight w:val="none"/>
                    </w:rPr>
                  </w:r>
                  <w:r/>
                </w:p>
              </w:tc>
              <w:tc>
                <w:tcPr>
                  <w:tcW w:w="1418" w:type="dxa"/>
                  <w:vAlign w:val="center"/>
                  <w:textDirection w:val="lrTb"/>
                  <w:noWrap w:val="false"/>
                </w:tcPr>
                <w:p>
                  <w:pPr>
                    <w:rPr>
                      <w:rFonts w:asciiTheme="minorEastAsia" w:hAnsiTheme="minorEastAsia"/>
                      <w:b/>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电表</w:t>
                  </w:r>
                  <w:r>
                    <w:rPr>
                      <w:highlight w:val="none"/>
                    </w:rPr>
                  </w:r>
                  <w:r/>
                </w:p>
              </w:tc>
              <w:tc>
                <w:tcPr>
                  <w:tcW w:w="3532" w:type="dxa"/>
                  <w:vAlign w:val="center"/>
                  <w:textDirection w:val="lrTb"/>
                  <w:noWrap w:val="false"/>
                </w:tcPr>
                <w:p>
                  <w:pPr>
                    <w:rPr>
                      <w:rFonts w:asciiTheme="minorEastAsia" w:hAnsiTheme="minorEastAsia"/>
                      <w:b/>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数据采集</w:t>
                  </w:r>
                  <w:r>
                    <w:rPr>
                      <w:highlight w:val="none"/>
                    </w:rPr>
                  </w:r>
                  <w:r/>
                </w:p>
              </w:tc>
            </w:tr>
            <w:tr>
              <w:trPr/>
              <w:tc>
                <w:tcPr>
                  <w:tcW w:w="1163" w:type="dxa"/>
                  <w:vAlign w:val="center"/>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highlight w:val="none"/>
                    </w:rPr>
                  </w:r>
                  <w:r/>
                </w:p>
              </w:tc>
              <w:tc>
                <w:tcPr>
                  <w:tcW w:w="1418" w:type="dxa"/>
                  <w:vAlign w:val="center"/>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交流电压电流组合表</w:t>
                  </w:r>
                  <w:r>
                    <w:rPr>
                      <w:highlight w:val="none"/>
                    </w:rPr>
                  </w:r>
                  <w:r/>
                </w:p>
              </w:tc>
              <w:tc>
                <w:tcPr>
                  <w:tcW w:w="3532" w:type="dxa"/>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装调实训平台的工作电流电压</w:t>
                  </w:r>
                  <w:r>
                    <w:rPr>
                      <w:highlight w:val="none"/>
                    </w:rPr>
                  </w:r>
                  <w:r/>
                </w:p>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交流负载工作电流电压</w:t>
                  </w:r>
                  <w:r>
                    <w:rPr>
                      <w:highlight w:val="none"/>
                    </w:rPr>
                  </w:r>
                  <w:r/>
                </w:p>
              </w:tc>
            </w:tr>
            <w:tr>
              <w:trPr/>
              <w:tc>
                <w:tcPr>
                  <w:tcW w:w="1163" w:type="dxa"/>
                  <w:vAlign w:val="center"/>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highlight w:val="none"/>
                    </w:rPr>
                  </w:r>
                  <w:r/>
                </w:p>
              </w:tc>
              <w:tc>
                <w:tcPr>
                  <w:tcW w:w="1418" w:type="dxa"/>
                  <w:vAlign w:val="center"/>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直流电压电流组合表</w:t>
                  </w:r>
                  <w:r>
                    <w:rPr>
                      <w:highlight w:val="none"/>
                    </w:rPr>
                  </w:r>
                  <w:r/>
                </w:p>
              </w:tc>
              <w:tc>
                <w:tcPr>
                  <w:tcW w:w="3532" w:type="dxa"/>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光伏组件或可调直流稳压电源的输入电流电压</w:t>
                  </w:r>
                  <w:r>
                    <w:rPr>
                      <w:highlight w:val="none"/>
                    </w:rPr>
                  </w:r>
                  <w:r/>
                </w:p>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光伏控制器的输出电流电压</w:t>
                  </w:r>
                  <w:r>
                    <w:rPr>
                      <w:highlight w:val="none"/>
                    </w:rPr>
                  </w:r>
                  <w:r/>
                </w:p>
              </w:tc>
            </w:tr>
            <w:tr>
              <w:trPr/>
              <w:tc>
                <w:tcPr>
                  <w:tcW w:w="1163" w:type="dxa"/>
                  <w:vAlign w:val="center"/>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highlight w:val="none"/>
                    </w:rPr>
                  </w:r>
                  <w:r/>
                </w:p>
              </w:tc>
              <w:tc>
                <w:tcPr>
                  <w:tcW w:w="1418" w:type="dxa"/>
                  <w:vAlign w:val="center"/>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单相电子式电能表</w:t>
                  </w:r>
                  <w:r>
                    <w:rPr>
                      <w:highlight w:val="none"/>
                    </w:rPr>
                  </w:r>
                  <w:r/>
                </w:p>
              </w:tc>
              <w:tc>
                <w:tcPr>
                  <w:tcW w:w="3532" w:type="dxa"/>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采集并网发电的总电能数据</w:t>
                  </w:r>
                  <w:r>
                    <w:rPr>
                      <w:highlight w:val="none"/>
                    </w:rPr>
                  </w:r>
                  <w:r/>
                </w:p>
              </w:tc>
            </w:tr>
            <w:tr>
              <w:trPr/>
              <w:tc>
                <w:tcPr>
                  <w:tcW w:w="1163" w:type="dxa"/>
                  <w:vAlign w:val="center"/>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highlight w:val="none"/>
                    </w:rPr>
                  </w:r>
                  <w:r/>
                </w:p>
              </w:tc>
              <w:tc>
                <w:tcPr>
                  <w:tcW w:w="1418" w:type="dxa"/>
                  <w:vAlign w:val="center"/>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双向电能表</w:t>
                  </w:r>
                  <w:r>
                    <w:rPr>
                      <w:highlight w:val="none"/>
                    </w:rPr>
                  </w:r>
                  <w:r/>
                </w:p>
              </w:tc>
              <w:tc>
                <w:tcPr>
                  <w:tcW w:w="3532" w:type="dxa"/>
                  <w:textDirection w:val="lrTb"/>
                  <w:noWrap w:val="false"/>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计算系统上网电量及从市电获取的电量</w:t>
                  </w:r>
                  <w:r>
                    <w:rPr>
                      <w:highlight w:val="none"/>
                    </w:rPr>
                  </w:r>
                  <w:r/>
                </w:p>
              </w:tc>
            </w:tr>
          </w:tbl>
          <w:p>
            <w:pPr>
              <w:pStyle w:val="757"/>
              <w:contextualSpacing w:val="0"/>
              <w:ind w:left="0" w:firstLine="422"/>
              <w:rPr>
                <w:rFonts w:asciiTheme="minorEastAsia" w:hAnsiTheme="minorEastAsia"/>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（1）智能电表：</w:t>
            </w:r>
            <w:r>
              <w:rPr>
                <w:rFonts w:asciiTheme="minorEastAsia" w:hAnsiTheme="minorEastAsia"/>
                <w:i/>
                <w:iCs/>
                <w:color w:val="000000" w:themeColor="text1"/>
                <w:sz w:val="24"/>
                <w:szCs w:val="24"/>
                <w:highlight w:val="none"/>
                <w:u w:val="single"/>
              </w:rPr>
              <w:t xml:space="preserve">智能电表单元由2只交流电压电流组合表、2只直流电压电流组合表、1只单相电子式电能表和1只双向电能表组成。采集系统关键输入/输出电流、电压、电能数据。</w:t>
            </w:r>
            <w:r>
              <w:rPr>
                <w:highlight w:val="none"/>
              </w:rPr>
            </w:r>
            <w:r/>
          </w:p>
          <w:p>
            <w:pPr>
              <w:pStyle w:val="757"/>
              <w:contextualSpacing w:val="0"/>
              <w:ind w:left="0" w:firstLine="422"/>
              <w:rPr>
                <w:rFonts w:asciiTheme="minorEastAsia" w:hAnsiTheme="minorEastAsia"/>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（2）光照度传感器 </w:t>
            </w:r>
            <w:r>
              <w:rPr>
                <w:rFonts w:asciiTheme="minorEastAsia" w:hAnsiTheme="minorEastAsia"/>
                <w:i/>
                <w:iCs/>
                <w:color w:val="000000" w:themeColor="text1"/>
                <w:sz w:val="24"/>
                <w:szCs w:val="24"/>
                <w:highlight w:val="none"/>
                <w:u w:val="single"/>
              </w:rPr>
              <w:t xml:space="preserve">实现对环境的光照度的采集，采集信息后按差分信号正逻辑或其他所需形式的信息输出，满足用户需求。 </w:t>
            </w:r>
            <w:r>
              <w:rPr>
                <w:highlight w:val="none"/>
              </w:rPr>
            </w:r>
            <w:r/>
          </w:p>
          <w:p>
            <w:pPr>
              <w:pStyle w:val="757"/>
              <w:contextualSpacing w:val="0"/>
              <w:ind w:left="0" w:firstLine="422"/>
              <w:rPr>
                <w:rFonts w:asciiTheme="minorEastAsia" w:hAnsiTheme="minorEastAsia"/>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（3）温度湿度传感器 </w:t>
            </w:r>
            <w:r>
              <w:rPr>
                <w:rFonts w:asciiTheme="minorEastAsia" w:hAnsiTheme="minorEastAsia"/>
                <w:i/>
                <w:iCs/>
                <w:color w:val="000000" w:themeColor="text1"/>
                <w:sz w:val="24"/>
                <w:szCs w:val="24"/>
                <w:highlight w:val="none"/>
                <w:u w:val="single"/>
              </w:rPr>
              <w:t xml:space="preserve">实现对环境的温度与湿度的采集，采集信息后RS485通讯传输的形式将信息输出，满足用户需求。 </w:t>
            </w:r>
            <w:r>
              <w:rPr>
                <w:highlight w:val="none"/>
              </w:rPr>
            </w:r>
            <w:r/>
          </w:p>
          <w:p>
            <w:pPr>
              <w:ind w:firstLine="422"/>
              <w:rPr>
                <w:rFonts w:asciiTheme="minorEastAsia" w:hAnsiTheme="minorEastAsia"/>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（4）倾角传感器 </w:t>
            </w:r>
            <w:r>
              <w:rPr>
                <w:rFonts w:asciiTheme="minorEastAsia" w:hAnsiTheme="minorEastAsia"/>
                <w:i/>
                <w:iCs/>
                <w:color w:val="000000" w:themeColor="text1"/>
                <w:sz w:val="24"/>
                <w:szCs w:val="24"/>
                <w:highlight w:val="none"/>
                <w:u w:val="single"/>
              </w:rPr>
              <w:t xml:space="preserve">单轴倾角监测，可实时监测单轴光伏逐日系统的倾斜角度。</w:t>
            </w:r>
            <w:r>
              <w:rPr>
                <w:highlight w:val="none"/>
              </w:rPr>
            </w:r>
            <w:r/>
          </w:p>
          <w:p>
            <w:pPr>
              <w:numPr>
                <w:ilvl w:val="1"/>
                <w:numId w:val="0"/>
              </w:numPr>
              <w:ind w:firstLine="422"/>
              <w:rPr>
                <w:rFonts w:asciiTheme="minorEastAsia" w:hAnsiTheme="minorEastAsia"/>
                <w:i/>
                <w:iCs/>
                <w:color w:val="000000" w:themeColor="text1"/>
                <w:sz w:val="24"/>
                <w:szCs w:val="24"/>
                <w:highlight w:val="none"/>
                <w:u w:val="single"/>
              </w:rPr>
            </w:pPr>
            <w:r>
              <w:rPr>
                <w:rFonts w:asciiTheme="minorEastAsia" w:hAnsiTheme="minorEastAsia"/>
                <w:b/>
                <w:bCs/>
                <w:i/>
                <w:iCs/>
                <w:color w:val="000000" w:themeColor="text1"/>
                <w:sz w:val="24"/>
                <w:szCs w:val="24"/>
                <w:highlight w:val="none"/>
                <w:u w:val="single"/>
              </w:rPr>
              <w:t xml:space="preserve">3.集中控制模块：</w:t>
            </w:r>
            <w:r>
              <w:rPr>
                <w:rFonts w:asciiTheme="minorEastAsia" w:hAnsiTheme="minorEastAsia"/>
                <w:i/>
                <w:iCs/>
                <w:color w:val="000000" w:themeColor="text1"/>
                <w:sz w:val="24"/>
                <w:szCs w:val="24"/>
                <w:highlight w:val="none"/>
                <w:u w:val="single"/>
              </w:rPr>
              <w:t xml:space="preserve">集中控制模块由PLC、光伏控制器、触摸屏、继电器、接触器等元器件组成。实现对光</w:t>
            </w:r>
            <w:r>
              <w:rPr>
                <w:rFonts w:asciiTheme="minorEastAsia" w:hAnsiTheme="minorEastAsia"/>
                <w:i/>
                <w:iCs/>
                <w:color w:val="000000" w:themeColor="text1"/>
                <w:sz w:val="24"/>
                <w:szCs w:val="24"/>
                <w:highlight w:val="none"/>
                <w:u w:val="single"/>
              </w:rPr>
              <w:t xml:space="preserve">伏</w:t>
            </w:r>
            <w:r>
              <w:rPr>
                <w:rFonts w:asciiTheme="minorEastAsia" w:hAnsiTheme="minorEastAsia"/>
                <w:i/>
                <w:iCs/>
                <w:color w:val="000000" w:themeColor="text1"/>
                <w:sz w:val="24"/>
                <w:szCs w:val="24"/>
                <w:highlight w:val="none"/>
                <w:u w:val="single"/>
              </w:rPr>
              <w:t xml:space="preserve">直流系统、光</w:t>
            </w:r>
            <w:r>
              <w:rPr>
                <w:rFonts w:asciiTheme="minorEastAsia" w:hAnsiTheme="minorEastAsia"/>
                <w:i/>
                <w:iCs/>
                <w:color w:val="000000" w:themeColor="text1"/>
                <w:sz w:val="24"/>
                <w:szCs w:val="24"/>
                <w:highlight w:val="none"/>
                <w:u w:val="single"/>
              </w:rPr>
              <w:t xml:space="preserve">伏离网交流</w:t>
            </w:r>
            <w:r>
              <w:rPr>
                <w:rFonts w:asciiTheme="minorEastAsia" w:hAnsiTheme="minorEastAsia"/>
                <w:i/>
                <w:iCs/>
                <w:color w:val="000000" w:themeColor="text1"/>
                <w:sz w:val="24"/>
                <w:szCs w:val="24"/>
                <w:highlight w:val="none"/>
                <w:u w:val="single"/>
              </w:rPr>
              <w:t xml:space="preserve">系统、光伏并网系统的控制。</w:t>
            </w:r>
            <w:r>
              <w:rPr>
                <w:highlight w:val="none"/>
              </w:rPr>
            </w:r>
            <w:r/>
          </w:p>
          <w:p>
            <w:pPr>
              <w:pStyle w:val="757"/>
              <w:contextualSpacing w:val="0"/>
              <w:ind w:left="0" w:firstLine="422"/>
              <w:rPr>
                <w:rFonts w:asciiTheme="minorEastAsia" w:hAnsiTheme="minorEastAsia"/>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（1）PLC、继电器、接触器</w:t>
            </w:r>
            <w:r>
              <w:rPr>
                <w:highlight w:val="none"/>
              </w:rPr>
            </w:r>
            <w:r/>
          </w:p>
          <w:p>
            <w:pPr>
              <w:pStyle w:val="757"/>
              <w:contextualSpacing w:val="0"/>
              <w:ind w:left="0"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采用</w:t>
            </w:r>
            <w:r>
              <w:rPr>
                <w:rFonts w:hint="eastAsia" w:asciiTheme="minorEastAsia" w:hAnsiTheme="minorEastAsia"/>
                <w:i/>
                <w:iCs/>
                <w:sz w:val="24"/>
                <w:szCs w:val="24"/>
                <w:highlight w:val="none"/>
                <w:u w:val="single"/>
              </w:rPr>
              <w:t xml:space="preserve">采用控制器及多个扩展模块通过对继电器、按触器的控制，</w:t>
            </w:r>
            <w:r>
              <w:rPr>
                <w:rFonts w:asciiTheme="minorEastAsia" w:hAnsiTheme="minorEastAsia"/>
                <w:i/>
                <w:iCs/>
                <w:sz w:val="24"/>
                <w:szCs w:val="24"/>
                <w:highlight w:val="none"/>
                <w:u w:val="single"/>
              </w:rPr>
              <w:t xml:space="preserve">，实现对工程环境模拟平台、光伏并</w:t>
            </w:r>
            <w:r>
              <w:rPr>
                <w:rFonts w:asciiTheme="minorEastAsia" w:hAnsiTheme="minorEastAsia"/>
                <w:i/>
                <w:iCs/>
                <w:color w:val="000000" w:themeColor="text1"/>
                <w:sz w:val="24"/>
                <w:szCs w:val="24"/>
                <w:highlight w:val="none"/>
                <w:u w:val="single"/>
              </w:rPr>
              <w:t xml:space="preserve">网工程实训模块、负载模块及光</w:t>
            </w:r>
            <w:r>
              <w:rPr>
                <w:rFonts w:asciiTheme="minorEastAsia" w:hAnsiTheme="minorEastAsia"/>
                <w:i/>
                <w:iCs/>
                <w:color w:val="000000" w:themeColor="text1"/>
                <w:sz w:val="24"/>
                <w:szCs w:val="24"/>
                <w:highlight w:val="none"/>
                <w:u w:val="single"/>
              </w:rPr>
              <w:t xml:space="preserve">伏离网</w:t>
            </w:r>
            <w:r>
              <w:rPr>
                <w:rFonts w:asciiTheme="minorEastAsia" w:hAnsiTheme="minorEastAsia"/>
                <w:i/>
                <w:iCs/>
                <w:color w:val="000000" w:themeColor="text1"/>
                <w:sz w:val="24"/>
                <w:szCs w:val="24"/>
                <w:highlight w:val="none"/>
                <w:u w:val="single"/>
              </w:rPr>
              <w:t xml:space="preserve">电子实</w:t>
            </w:r>
            <w:r>
              <w:rPr>
                <w:rFonts w:asciiTheme="minorEastAsia" w:hAnsiTheme="minorEastAsia"/>
                <w:i/>
                <w:iCs/>
                <w:color w:val="000000" w:themeColor="text1"/>
                <w:sz w:val="24"/>
                <w:szCs w:val="24"/>
                <w:highlight w:val="none"/>
                <w:u w:val="single"/>
              </w:rPr>
              <w:t xml:space="preserve">训</w:t>
            </w:r>
            <w:r>
              <w:rPr>
                <w:rFonts w:asciiTheme="minorEastAsia" w:hAnsiTheme="minorEastAsia"/>
                <w:i/>
                <w:iCs/>
                <w:color w:val="000000" w:themeColor="text1"/>
                <w:sz w:val="24"/>
                <w:szCs w:val="24"/>
                <w:highlight w:val="none"/>
                <w:u w:val="single"/>
              </w:rPr>
              <w:t xml:space="preserve">模块的控制功能和能源管理功能。</w:t>
            </w:r>
            <w:r>
              <w:rPr>
                <w:highlight w:val="none"/>
              </w:rPr>
            </w:r>
            <w:r/>
          </w:p>
          <w:p>
            <w:pPr>
              <w:pStyle w:val="757"/>
              <w:contextualSpacing w:val="0"/>
              <w:ind w:left="0" w:firstLine="422"/>
              <w:rPr>
                <w:rFonts w:asciiTheme="minorEastAsia" w:hAnsiTheme="minorEastAsia"/>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（2）触摸屏</w:t>
            </w:r>
            <w:r>
              <w:rPr>
                <w:rFonts w:asciiTheme="minorEastAsia" w:hAnsiTheme="minorEastAsia"/>
                <w:i/>
                <w:iCs/>
                <w:color w:val="000000" w:themeColor="text1"/>
                <w:sz w:val="24"/>
                <w:szCs w:val="24"/>
                <w:highlight w:val="none"/>
                <w:u w:val="single"/>
              </w:rPr>
              <w:t xml:space="preserve">可实现对PLC的本地控制与人机交互，支持二次开发。</w:t>
            </w:r>
            <w:r>
              <w:rPr>
                <w:highlight w:val="none"/>
              </w:rPr>
            </w:r>
            <w:r/>
          </w:p>
          <w:p>
            <w:pPr>
              <w:numPr>
                <w:ilvl w:val="1"/>
                <w:numId w:val="0"/>
              </w:numPr>
              <w:ind w:firstLine="422"/>
              <w:rPr>
                <w:rFonts w:asciiTheme="minorEastAsia" w:hAnsiTheme="minorEastAsia"/>
                <w:b/>
                <w:bCs/>
                <w:i/>
                <w:iCs/>
                <w:color w:val="000000" w:themeColor="text1"/>
                <w:sz w:val="24"/>
                <w:szCs w:val="24"/>
                <w:highlight w:val="none"/>
                <w:u w:val="single"/>
              </w:rPr>
            </w:pPr>
            <w:r>
              <w:rPr>
                <w:rFonts w:asciiTheme="minorEastAsia" w:hAnsiTheme="minorEastAsia"/>
                <w:b/>
                <w:bCs/>
                <w:i/>
                <w:iCs/>
                <w:color w:val="000000" w:themeColor="text1"/>
                <w:sz w:val="24"/>
                <w:szCs w:val="24"/>
                <w:highlight w:val="none"/>
                <w:u w:val="single"/>
              </w:rPr>
              <w:t xml:space="preserve">4.光</w:t>
            </w:r>
            <w:r>
              <w:rPr>
                <w:rFonts w:asciiTheme="minorEastAsia" w:hAnsiTheme="minorEastAsia"/>
                <w:b/>
                <w:bCs/>
                <w:i/>
                <w:iCs/>
                <w:color w:val="000000" w:themeColor="text1"/>
                <w:sz w:val="24"/>
                <w:szCs w:val="24"/>
                <w:highlight w:val="none"/>
                <w:u w:val="single"/>
              </w:rPr>
              <w:t xml:space="preserve">伏离网</w:t>
            </w:r>
            <w:r>
              <w:rPr>
                <w:rFonts w:asciiTheme="minorEastAsia" w:hAnsiTheme="minorEastAsia"/>
                <w:b/>
                <w:bCs/>
                <w:i/>
                <w:iCs/>
                <w:color w:val="000000" w:themeColor="text1"/>
                <w:sz w:val="24"/>
                <w:szCs w:val="24"/>
                <w:highlight w:val="none"/>
                <w:u w:val="single"/>
              </w:rPr>
              <w:t xml:space="preserve">电子实</w:t>
            </w:r>
            <w:r>
              <w:rPr>
                <w:rFonts w:asciiTheme="minorEastAsia" w:hAnsiTheme="minorEastAsia"/>
                <w:b/>
                <w:bCs/>
                <w:i/>
                <w:iCs/>
                <w:color w:val="000000" w:themeColor="text1"/>
                <w:sz w:val="24"/>
                <w:szCs w:val="24"/>
                <w:highlight w:val="none"/>
                <w:u w:val="single"/>
              </w:rPr>
              <w:t xml:space="preserve">训</w:t>
            </w:r>
            <w:r>
              <w:rPr>
                <w:rFonts w:asciiTheme="minorEastAsia" w:hAnsiTheme="minorEastAsia"/>
                <w:b/>
                <w:bCs/>
                <w:i/>
                <w:iCs/>
                <w:color w:val="000000" w:themeColor="text1"/>
                <w:sz w:val="24"/>
                <w:szCs w:val="24"/>
                <w:highlight w:val="none"/>
                <w:u w:val="single"/>
              </w:rPr>
              <w:t xml:space="preserve">模块</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光</w:t>
            </w:r>
            <w:r>
              <w:rPr>
                <w:rFonts w:asciiTheme="minorEastAsia" w:hAnsiTheme="minorEastAsia"/>
                <w:i/>
                <w:iCs/>
                <w:color w:val="000000" w:themeColor="text1"/>
                <w:sz w:val="24"/>
                <w:szCs w:val="24"/>
                <w:highlight w:val="none"/>
                <w:u w:val="single"/>
              </w:rPr>
              <w:t xml:space="preserve">伏离网</w:t>
            </w:r>
            <w:r>
              <w:rPr>
                <w:rFonts w:asciiTheme="minorEastAsia" w:hAnsiTheme="minorEastAsia"/>
                <w:i/>
                <w:iCs/>
                <w:color w:val="000000" w:themeColor="text1"/>
                <w:sz w:val="24"/>
                <w:szCs w:val="24"/>
                <w:highlight w:val="none"/>
                <w:u w:val="single"/>
              </w:rPr>
              <w:t xml:space="preserve">电子实</w:t>
            </w:r>
            <w:r>
              <w:rPr>
                <w:rFonts w:asciiTheme="minorEastAsia" w:hAnsiTheme="minorEastAsia"/>
                <w:i/>
                <w:iCs/>
                <w:color w:val="000000" w:themeColor="text1"/>
                <w:sz w:val="24"/>
                <w:szCs w:val="24"/>
                <w:highlight w:val="none"/>
                <w:u w:val="single"/>
              </w:rPr>
              <w:t xml:space="preserve">训</w:t>
            </w:r>
            <w:r>
              <w:rPr>
                <w:rFonts w:asciiTheme="minorEastAsia" w:hAnsiTheme="minorEastAsia"/>
                <w:i/>
                <w:iCs/>
                <w:color w:val="000000" w:themeColor="text1"/>
                <w:sz w:val="24"/>
                <w:szCs w:val="24"/>
                <w:highlight w:val="none"/>
                <w:u w:val="single"/>
              </w:rPr>
              <w:t xml:space="preserve">模块包含智能</w:t>
            </w:r>
            <w:r>
              <w:rPr>
                <w:rFonts w:asciiTheme="minorEastAsia" w:hAnsiTheme="minorEastAsia"/>
                <w:i/>
                <w:iCs/>
                <w:color w:val="000000" w:themeColor="text1"/>
                <w:sz w:val="24"/>
                <w:szCs w:val="24"/>
                <w:highlight w:val="none"/>
                <w:u w:val="single"/>
              </w:rPr>
              <w:t xml:space="preserve">离网微</w:t>
            </w:r>
            <w:r>
              <w:rPr>
                <w:rFonts w:asciiTheme="minorEastAsia" w:hAnsiTheme="minorEastAsia"/>
                <w:i/>
                <w:iCs/>
                <w:color w:val="000000" w:themeColor="text1"/>
                <w:sz w:val="24"/>
                <w:szCs w:val="24"/>
                <w:highlight w:val="none"/>
                <w:u w:val="single"/>
              </w:rPr>
              <w:t xml:space="preserve">逆变系统、光伏控制器、储能模块等模块组成，可以使用嵌入式系统进行光</w:t>
            </w:r>
            <w:r>
              <w:rPr>
                <w:rFonts w:asciiTheme="minorEastAsia" w:hAnsiTheme="minorEastAsia"/>
                <w:i/>
                <w:iCs/>
                <w:color w:val="000000" w:themeColor="text1"/>
                <w:sz w:val="24"/>
                <w:szCs w:val="24"/>
                <w:highlight w:val="none"/>
                <w:u w:val="single"/>
              </w:rPr>
              <w:t xml:space="preserve">伏电子</w:t>
            </w:r>
            <w:r>
              <w:rPr>
                <w:rFonts w:asciiTheme="minorEastAsia" w:hAnsiTheme="minorEastAsia"/>
                <w:i/>
                <w:iCs/>
                <w:color w:val="000000" w:themeColor="text1"/>
                <w:sz w:val="24"/>
                <w:szCs w:val="24"/>
                <w:highlight w:val="none"/>
                <w:u w:val="single"/>
              </w:rPr>
              <w:t xml:space="preserve">设备的控制、数据采集、通讯等功能开发实训，实现对光</w:t>
            </w:r>
            <w:r>
              <w:rPr>
                <w:rFonts w:asciiTheme="minorEastAsia" w:hAnsiTheme="minorEastAsia"/>
                <w:i/>
                <w:iCs/>
                <w:color w:val="000000" w:themeColor="text1"/>
                <w:sz w:val="24"/>
                <w:szCs w:val="24"/>
                <w:highlight w:val="none"/>
                <w:u w:val="single"/>
              </w:rPr>
              <w:t xml:space="preserve">伏离网</w:t>
            </w:r>
            <w:r>
              <w:rPr>
                <w:rFonts w:asciiTheme="minorEastAsia" w:hAnsiTheme="minorEastAsia"/>
                <w:i/>
                <w:iCs/>
                <w:color w:val="000000" w:themeColor="text1"/>
                <w:sz w:val="24"/>
                <w:szCs w:val="24"/>
                <w:highlight w:val="none"/>
                <w:u w:val="single"/>
              </w:rPr>
              <w:t xml:space="preserve">发电系统设备进行管理和控制。</w:t>
            </w:r>
            <w:r>
              <w:rPr>
                <w:highlight w:val="none"/>
              </w:rPr>
            </w:r>
            <w:r/>
          </w:p>
          <w:p>
            <w:pPr>
              <w:pStyle w:val="757"/>
              <w:contextualSpacing w:val="0"/>
              <w:ind w:left="0" w:firstLine="422"/>
              <w:rPr>
                <w:rFonts w:asciiTheme="minorEastAsia" w:hAnsiTheme="minorEastAsia"/>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（1）光伏控制器：</w:t>
            </w:r>
            <w:r>
              <w:rPr>
                <w:rFonts w:asciiTheme="minorEastAsia" w:hAnsiTheme="minorEastAsia"/>
                <w:i/>
                <w:iCs/>
                <w:color w:val="000000" w:themeColor="text1"/>
                <w:sz w:val="24"/>
                <w:szCs w:val="24"/>
                <w:highlight w:val="none"/>
                <w:u w:val="single"/>
              </w:rPr>
              <w:t xml:space="preserve">控制光伏组件对蓄电池充电以及蓄电池给后端用电设备供电。</w:t>
            </w:r>
            <w:r>
              <w:rPr>
                <w:highlight w:val="none"/>
              </w:rPr>
            </w:r>
            <w:r/>
          </w:p>
          <w:p>
            <w:pPr>
              <w:pStyle w:val="757"/>
              <w:contextualSpacing w:val="0"/>
              <w:ind w:left="0" w:firstLine="422"/>
              <w:rPr>
                <w:rFonts w:asciiTheme="minorEastAsia" w:hAnsiTheme="minorEastAsia"/>
                <w:i/>
                <w:iCs/>
                <w:color w:val="000000" w:themeColor="text1"/>
                <w:sz w:val="24"/>
                <w:szCs w:val="24"/>
                <w:highlight w:val="none"/>
                <w:u w:val="single"/>
              </w:rPr>
            </w:pPr>
            <w:r>
              <w:rPr>
                <w:rFonts w:asciiTheme="minorEastAsia" w:hAnsiTheme="minorEastAsia"/>
                <w:b/>
                <w:i/>
                <w:iCs/>
                <w:color w:val="000000" w:themeColor="text1"/>
                <w:sz w:val="24"/>
                <w:szCs w:val="24"/>
                <w:highlight w:val="none"/>
                <w:u w:val="single"/>
              </w:rPr>
              <w:t xml:space="preserve">（2）储能单元：</w:t>
            </w:r>
            <w:r>
              <w:rPr>
                <w:rFonts w:asciiTheme="minorEastAsia" w:hAnsiTheme="minorEastAsia"/>
                <w:i/>
                <w:iCs/>
                <w:color w:val="000000" w:themeColor="text1"/>
                <w:sz w:val="24"/>
                <w:szCs w:val="24"/>
                <w:highlight w:val="none"/>
                <w:u w:val="single"/>
              </w:rPr>
              <w:t xml:space="preserve">实现对电能的储存，并</w:t>
            </w:r>
            <w:r>
              <w:rPr>
                <w:rFonts w:asciiTheme="minorEastAsia" w:hAnsiTheme="minorEastAsia"/>
                <w:i/>
                <w:iCs/>
                <w:color w:val="000000" w:themeColor="text1"/>
                <w:sz w:val="24"/>
                <w:szCs w:val="24"/>
                <w:highlight w:val="none"/>
                <w:u w:val="single"/>
              </w:rPr>
              <w:t xml:space="preserve">在离网系统</w:t>
            </w:r>
            <w:r>
              <w:rPr>
                <w:rFonts w:asciiTheme="minorEastAsia" w:hAnsiTheme="minorEastAsia"/>
                <w:i/>
                <w:iCs/>
                <w:color w:val="000000" w:themeColor="text1"/>
                <w:sz w:val="24"/>
                <w:szCs w:val="24"/>
                <w:highlight w:val="none"/>
                <w:u w:val="single"/>
              </w:rPr>
              <w:t xml:space="preserve">中进行能源补偿。</w:t>
            </w:r>
            <w:r>
              <w:rPr>
                <w:highlight w:val="none"/>
              </w:rPr>
            </w:r>
            <w:r/>
          </w:p>
          <w:p>
            <w:pPr>
              <w:pStyle w:val="757"/>
              <w:contextualSpacing w:val="0"/>
              <w:ind w:left="0" w:firstLine="422"/>
              <w:rPr>
                <w:rFonts w:asciiTheme="minorEastAsia" w:hAnsiTheme="minorEastAsia"/>
                <w:b/>
                <w:i/>
                <w:iCs/>
                <w:color w:val="000000" w:themeColor="text1"/>
                <w:sz w:val="24"/>
                <w:szCs w:val="24"/>
                <w:highlight w:val="none"/>
                <w:u w:val="single"/>
              </w:rPr>
            </w:pPr>
            <w:r>
              <w:rPr>
                <w:rFonts w:hint="eastAsia" w:ascii="宋体" w:hAnsi="Arial" w:eastAsia="宋体" w:cs="宋体"/>
                <w:sz w:val="21"/>
                <w:szCs w:val="21"/>
                <w:highlight w:val="none"/>
              </w:rPr>
              <w:t xml:space="preserve">■</w:t>
            </w:r>
            <w:r>
              <w:rPr>
                <w:rFonts w:asciiTheme="minorEastAsia" w:hAnsiTheme="minorEastAsia"/>
                <w:b/>
                <w:i/>
                <w:iCs/>
                <w:color w:val="000000" w:themeColor="text1"/>
                <w:sz w:val="24"/>
                <w:szCs w:val="24"/>
                <w:highlight w:val="none"/>
                <w:u w:val="single"/>
              </w:rPr>
              <w:t xml:space="preserve">（3）智能</w:t>
            </w:r>
            <w:r>
              <w:rPr>
                <w:rFonts w:asciiTheme="minorEastAsia" w:hAnsiTheme="minorEastAsia"/>
                <w:b/>
                <w:i/>
                <w:iCs/>
                <w:color w:val="000000" w:themeColor="text1"/>
                <w:sz w:val="24"/>
                <w:szCs w:val="24"/>
                <w:highlight w:val="none"/>
                <w:u w:val="single"/>
              </w:rPr>
              <w:t xml:space="preserve">离网微</w:t>
            </w:r>
            <w:r>
              <w:rPr>
                <w:rFonts w:asciiTheme="minorEastAsia" w:hAnsiTheme="minorEastAsia"/>
                <w:b/>
                <w:i/>
                <w:iCs/>
                <w:color w:val="000000" w:themeColor="text1"/>
                <w:sz w:val="24"/>
                <w:szCs w:val="24"/>
                <w:highlight w:val="none"/>
                <w:u w:val="single"/>
              </w:rPr>
              <w:t xml:space="preserve">逆变系统</w:t>
            </w:r>
            <w:r>
              <w:rPr>
                <w:rFonts w:asciiTheme="minorEastAsia" w:hAnsiTheme="minorEastAsia"/>
                <w:bCs/>
                <w:i/>
                <w:iCs/>
                <w:color w:val="000000" w:themeColor="text1"/>
                <w:sz w:val="24"/>
                <w:szCs w:val="24"/>
                <w:highlight w:val="none"/>
                <w:u w:val="single"/>
              </w:rPr>
              <w:t xml:space="preserve">（含智能微逆变系统软件）</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智能</w:t>
            </w:r>
            <w:r>
              <w:rPr>
                <w:rFonts w:asciiTheme="minorEastAsia" w:hAnsiTheme="minorEastAsia"/>
                <w:i/>
                <w:iCs/>
                <w:color w:val="000000" w:themeColor="text1"/>
                <w:sz w:val="24"/>
                <w:szCs w:val="24"/>
                <w:highlight w:val="none"/>
                <w:u w:val="single"/>
              </w:rPr>
              <w:t xml:space="preserve">离网微</w:t>
            </w:r>
            <w:r>
              <w:rPr>
                <w:rFonts w:asciiTheme="minorEastAsia" w:hAnsiTheme="minorEastAsia"/>
                <w:i/>
                <w:iCs/>
                <w:color w:val="000000" w:themeColor="text1"/>
                <w:sz w:val="24"/>
                <w:szCs w:val="24"/>
                <w:highlight w:val="none"/>
                <w:u w:val="single"/>
              </w:rPr>
              <w:t xml:space="preserve">逆变模块主要由逆变桥、控制逻辑和滤波电路组成，实现光伏组件的输出能量转换为220V交流电供</w:t>
            </w:r>
            <w:r>
              <w:rPr>
                <w:rFonts w:asciiTheme="minorEastAsia" w:hAnsiTheme="minorEastAsia"/>
                <w:i/>
                <w:iCs/>
                <w:color w:val="000000" w:themeColor="text1"/>
                <w:sz w:val="24"/>
                <w:szCs w:val="24"/>
                <w:highlight w:val="none"/>
                <w:u w:val="single"/>
              </w:rPr>
              <w:t xml:space="preserve">给负载使用。</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通过系统软件逆变控制界面对死区时间、基波频率、输出电压的设置更改，实现智能</w:t>
            </w:r>
            <w:r>
              <w:rPr>
                <w:rFonts w:asciiTheme="minorEastAsia" w:hAnsiTheme="minorEastAsia"/>
                <w:i/>
                <w:iCs/>
                <w:color w:val="000000" w:themeColor="text1"/>
                <w:sz w:val="24"/>
                <w:szCs w:val="24"/>
                <w:highlight w:val="none"/>
                <w:u w:val="single"/>
              </w:rPr>
              <w:t xml:space="preserve">离网微</w:t>
            </w:r>
            <w:r>
              <w:rPr>
                <w:rFonts w:asciiTheme="minorEastAsia" w:hAnsiTheme="minorEastAsia"/>
                <w:i/>
                <w:iCs/>
                <w:color w:val="000000" w:themeColor="text1"/>
                <w:sz w:val="24"/>
                <w:szCs w:val="24"/>
                <w:highlight w:val="none"/>
                <w:u w:val="single"/>
              </w:rPr>
              <w:t xml:space="preserve">逆变系统的输出电压与频率的设定，在串口屏同步显示返回的电压、电流、温度、频率等数据。系统采样显示界面实现系统输出电压、电流的波形与电压、电流、功率等数值的实时观测。系统主控板可对4路电路进行信号故障检测，并在串口屏与主控板上实现故障指示灯的显示与报警。系统支持RS485、RS232、</w:t>
            </w:r>
            <w:r>
              <w:rPr>
                <w:rFonts w:asciiTheme="minorEastAsia" w:hAnsiTheme="minorEastAsia"/>
                <w:i/>
                <w:iCs/>
                <w:color w:val="000000" w:themeColor="text1"/>
                <w:sz w:val="24"/>
                <w:szCs w:val="24"/>
                <w:highlight w:val="none"/>
                <w:u w:val="single"/>
              </w:rPr>
              <w:t xml:space="preserve">WiFi</w:t>
            </w:r>
            <w:r>
              <w:rPr>
                <w:rFonts w:asciiTheme="minorEastAsia" w:hAnsiTheme="minorEastAsia"/>
                <w:i/>
                <w:iCs/>
                <w:color w:val="000000" w:themeColor="text1"/>
                <w:sz w:val="24"/>
                <w:szCs w:val="24"/>
                <w:highlight w:val="none"/>
                <w:u w:val="single"/>
              </w:rPr>
              <w:t xml:space="preserve">、以太网等多种通讯手段。</w:t>
            </w:r>
            <w:r>
              <w:rPr>
                <w:highlight w:val="none"/>
              </w:rPr>
            </w:r>
            <w:r/>
          </w:p>
          <w:p>
            <w:pPr>
              <w:numPr>
                <w:ilvl w:val="1"/>
                <w:numId w:val="0"/>
              </w:numPr>
              <w:ind w:firstLine="442"/>
              <w:rPr>
                <w:rFonts w:asciiTheme="minorEastAsia" w:hAnsiTheme="minorEastAsia"/>
                <w:b/>
                <w:b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b/>
                <w:bCs/>
                <w:color w:val="000000" w:themeColor="text1"/>
                <w:sz w:val="24"/>
                <w:szCs w:val="24"/>
                <w:highlight w:val="none"/>
              </w:rPr>
              <w:t xml:space="preserve">5.通讯模块</w:t>
            </w:r>
            <w:r>
              <w:rPr>
                <w:highlight w:val="none"/>
              </w:rPr>
            </w:r>
            <w:r/>
          </w:p>
          <w:p>
            <w:pPr>
              <w:pStyle w:val="757"/>
              <w:contextualSpacing w:val="0"/>
              <w:ind w:left="0" w:firstLine="422"/>
              <w:rPr>
                <w:rFonts w:asciiTheme="minorEastAsia" w:hAnsiTheme="minorEastAsia"/>
                <w:color w:val="000000" w:themeColor="text1"/>
                <w:sz w:val="24"/>
                <w:szCs w:val="24"/>
                <w:highlight w:val="none"/>
              </w:rPr>
            </w:pPr>
            <w:r>
              <w:rPr>
                <w:rFonts w:asciiTheme="minorEastAsia" w:hAnsiTheme="minorEastAsia"/>
                <w:b/>
                <w:color w:val="000000" w:themeColor="text1"/>
                <w:sz w:val="24"/>
                <w:szCs w:val="24"/>
                <w:highlight w:val="none"/>
              </w:rPr>
              <w:t xml:space="preserve">（1）交换机：</w:t>
            </w:r>
            <w:r>
              <w:rPr>
                <w:rFonts w:asciiTheme="minorEastAsia" w:hAnsiTheme="minorEastAsia"/>
                <w:color w:val="000000" w:themeColor="text1"/>
                <w:sz w:val="24"/>
                <w:szCs w:val="24"/>
                <w:highlight w:val="none"/>
              </w:rPr>
              <w:t xml:space="preserve">分别为PLC、触摸屏、计算机提供独享的电信号通路进行通讯。</w:t>
            </w:r>
            <w:r>
              <w:rPr>
                <w:highlight w:val="none"/>
              </w:rPr>
            </w:r>
            <w:r/>
          </w:p>
          <w:p>
            <w:pPr>
              <w:pStyle w:val="757"/>
              <w:contextualSpacing w:val="0"/>
              <w:ind w:left="0" w:firstLine="422"/>
              <w:rPr>
                <w:rFonts w:asciiTheme="minorEastAsia" w:hAnsiTheme="minorEastAsia"/>
                <w:color w:val="000000" w:themeColor="text1"/>
                <w:sz w:val="24"/>
                <w:szCs w:val="24"/>
                <w:highlight w:val="none"/>
              </w:rPr>
            </w:pPr>
            <w:r>
              <w:rPr>
                <w:rFonts w:asciiTheme="minorEastAsia" w:hAnsiTheme="minorEastAsia"/>
                <w:b/>
                <w:color w:val="000000" w:themeColor="text1"/>
                <w:sz w:val="24"/>
                <w:szCs w:val="24"/>
                <w:highlight w:val="none"/>
              </w:rPr>
              <w:t xml:space="preserve">（2）LoRa通讯模块：</w:t>
            </w:r>
            <w:r>
              <w:rPr>
                <w:rFonts w:asciiTheme="minorEastAsia" w:hAnsiTheme="minorEastAsia"/>
                <w:color w:val="000000" w:themeColor="text1"/>
                <w:sz w:val="24"/>
                <w:szCs w:val="24"/>
                <w:highlight w:val="none"/>
              </w:rPr>
              <w:t xml:space="preserve">2只LoRa通讯模块，分别用于发送采集</w:t>
            </w:r>
            <w:r>
              <w:rPr>
                <w:rFonts w:asciiTheme="minorEastAsia" w:hAnsiTheme="minorEastAsia"/>
                <w:color w:val="000000" w:themeColor="text1"/>
                <w:sz w:val="24"/>
                <w:szCs w:val="24"/>
                <w:highlight w:val="none"/>
              </w:rPr>
              <w:t xml:space="preserve">端环境</w:t>
            </w:r>
            <w:r>
              <w:rPr>
                <w:rFonts w:asciiTheme="minorEastAsia" w:hAnsiTheme="minorEastAsia"/>
                <w:color w:val="000000" w:themeColor="text1"/>
                <w:sz w:val="24"/>
                <w:szCs w:val="24"/>
                <w:highlight w:val="none"/>
              </w:rPr>
              <w:t xml:space="preserve">数据和接收采集</w:t>
            </w:r>
            <w:r>
              <w:rPr>
                <w:rFonts w:asciiTheme="minorEastAsia" w:hAnsiTheme="minorEastAsia"/>
                <w:color w:val="000000" w:themeColor="text1"/>
                <w:sz w:val="24"/>
                <w:szCs w:val="24"/>
                <w:highlight w:val="none"/>
              </w:rPr>
              <w:t xml:space="preserve">端环境</w:t>
            </w:r>
            <w:r>
              <w:rPr>
                <w:rFonts w:asciiTheme="minorEastAsia" w:hAnsiTheme="minorEastAsia"/>
                <w:color w:val="000000" w:themeColor="text1"/>
                <w:sz w:val="24"/>
                <w:szCs w:val="24"/>
                <w:highlight w:val="none"/>
              </w:rPr>
              <w:t xml:space="preserve">数据，建立一种基于扩频技术的超远距离无线传输方案。比如接收端以485通讯的方式接入到组态软件中，实现对数据的远程采集。                                                                    </w:t>
            </w:r>
            <w:r>
              <w:rPr>
                <w:rFonts w:asciiTheme="minorEastAsia" w:hAnsiTheme="minorEastAsia"/>
                <w:color w:val="000000" w:themeColor="text1"/>
                <w:sz w:val="24"/>
                <w:szCs w:val="24"/>
                <w:highlight w:val="none"/>
              </w:rPr>
              <w:t xml:space="preserve">                                                                                                                                                                                                                                                                </w:t>
            </w:r>
            <w:r>
              <w:rPr>
                <w:highlight w:val="none"/>
              </w:rPr>
            </w:r>
            <w:r/>
          </w:p>
          <w:p>
            <w:pPr>
              <w:numPr>
                <w:ilvl w:val="1"/>
                <w:numId w:val="0"/>
              </w:numPr>
              <w:ind w:firstLine="422"/>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b/>
                <w:bCs/>
                <w:color w:val="000000" w:themeColor="text1"/>
                <w:sz w:val="24"/>
                <w:szCs w:val="24"/>
                <w:highlight w:val="none"/>
              </w:rPr>
              <w:t xml:space="preserve">6.负载模块：</w:t>
            </w:r>
            <w:r>
              <w:rPr>
                <w:rFonts w:asciiTheme="minorEastAsia" w:hAnsiTheme="minorEastAsia"/>
                <w:color w:val="000000" w:themeColor="text1"/>
                <w:sz w:val="24"/>
                <w:szCs w:val="24"/>
                <w:highlight w:val="none"/>
              </w:rPr>
              <w:t xml:space="preserve">负载</w:t>
            </w:r>
            <w:r>
              <w:rPr>
                <w:rFonts w:asciiTheme="minorEastAsia" w:hAnsiTheme="minorEastAsia"/>
                <w:color w:val="000000" w:themeColor="text1"/>
                <w:sz w:val="24"/>
                <w:szCs w:val="24"/>
                <w:highlight w:val="none"/>
              </w:rPr>
              <w:t xml:space="preserve">单元由流负载</w:t>
            </w:r>
            <w:r>
              <w:rPr>
                <w:rFonts w:asciiTheme="minorEastAsia" w:hAnsiTheme="minorEastAsia"/>
                <w:color w:val="000000" w:themeColor="text1"/>
                <w:sz w:val="24"/>
                <w:szCs w:val="24"/>
                <w:highlight w:val="none"/>
              </w:rPr>
              <w:t xml:space="preserve">和交流负载组成，涵盖光</w:t>
            </w:r>
            <w:r>
              <w:rPr>
                <w:rFonts w:asciiTheme="minorEastAsia" w:hAnsiTheme="minorEastAsia"/>
                <w:color w:val="000000" w:themeColor="text1"/>
                <w:sz w:val="24"/>
                <w:szCs w:val="24"/>
                <w:highlight w:val="none"/>
              </w:rPr>
              <w:t xml:space="preserve">伏工程</w:t>
            </w:r>
            <w:r>
              <w:rPr>
                <w:rFonts w:asciiTheme="minorEastAsia" w:hAnsiTheme="minorEastAsia"/>
                <w:color w:val="000000" w:themeColor="text1"/>
                <w:sz w:val="24"/>
                <w:szCs w:val="24"/>
                <w:highlight w:val="none"/>
              </w:rPr>
              <w:t xml:space="preserve">中常用的负载类型，真实还原光</w:t>
            </w:r>
            <w:r>
              <w:rPr>
                <w:rFonts w:asciiTheme="minorEastAsia" w:hAnsiTheme="minorEastAsia"/>
                <w:color w:val="000000" w:themeColor="text1"/>
                <w:sz w:val="24"/>
                <w:szCs w:val="24"/>
                <w:highlight w:val="none"/>
              </w:rPr>
              <w:t xml:space="preserve">伏工程</w:t>
            </w:r>
            <w:r>
              <w:rPr>
                <w:rFonts w:asciiTheme="minorEastAsia" w:hAnsiTheme="minorEastAsia"/>
                <w:color w:val="000000" w:themeColor="text1"/>
                <w:sz w:val="24"/>
                <w:szCs w:val="24"/>
                <w:highlight w:val="none"/>
              </w:rPr>
              <w:t xml:space="preserve">中负载使用情况。</w:t>
            </w:r>
            <w:r>
              <w:rPr>
                <w:highlight w:val="none"/>
              </w:rPr>
            </w:r>
            <w:r/>
          </w:p>
          <w:p>
            <w:pPr>
              <w:ind w:firstLine="560"/>
              <w:widowControl w:val="off"/>
              <w:rPr>
                <w:rFonts w:asciiTheme="minorEastAsia" w:hAnsiTheme="minorEastAsia"/>
                <w:i/>
                <w:iCs/>
                <w:color w:val="000000" w:themeColor="text1"/>
                <w:sz w:val="24"/>
                <w:szCs w:val="24"/>
                <w:highlight w:val="none"/>
                <w:u w:val="single"/>
              </w:rPr>
            </w:pPr>
            <w:r>
              <w:rPr>
                <w:highlight w:val="none"/>
              </w:rPr>
            </w:r>
            <w:bookmarkStart w:id="62" w:name="_Toc24895"/>
            <w:r>
              <w:rPr>
                <w:rFonts w:asciiTheme="minorEastAsia" w:hAnsiTheme="minorEastAsia"/>
                <w:i/>
                <w:iCs/>
                <w:color w:val="000000" w:themeColor="text1"/>
                <w:sz w:val="24"/>
                <w:szCs w:val="24"/>
                <w:highlight w:val="none"/>
                <w:u w:val="single"/>
              </w:rPr>
              <w:t xml:space="preserve">三</w:t>
            </w:r>
            <w:bookmarkEnd w:id="62"/>
            <w:r>
              <w:rPr>
                <w:rFonts w:asciiTheme="minorEastAsia" w:hAnsiTheme="minorEastAsia"/>
                <w:i/>
                <w:iCs/>
                <w:color w:val="000000" w:themeColor="text1"/>
                <w:sz w:val="24"/>
                <w:szCs w:val="24"/>
                <w:highlight w:val="none"/>
                <w:u w:val="single"/>
              </w:rPr>
              <w:t xml:space="preserve">、智慧新能源仿真规划软件</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1)投标人或者所投产品的制造商具有智慧新能源仿真规划软件自主知识产权。</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2)与数据库的通讯方式为FTP模式；</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软件使用者通过对区域用能及可再生能源（包括风能、光能、生物质能及浅层地热能）的分析，在本软件中设计符合区域产耗能平衡设计方案，可进行风力电站的器件选型，光伏电站、浅层地热及生物质电站的容量计算等设计及布局，同时满足区域可再生能源供能的稳定性。（提供软件功能截图加盖投标人公章）</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2.气象数据获取</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软件数据库中保存有多种类型的</w:t>
            </w:r>
            <w:r>
              <w:rPr>
                <w:rFonts w:hint="eastAsia" w:asciiTheme="minorEastAsia" w:hAnsiTheme="minorEastAsia"/>
                <w:i/>
                <w:iCs/>
                <w:color w:val="000000" w:themeColor="text1"/>
                <w:sz w:val="24"/>
                <w:szCs w:val="24"/>
                <w:highlight w:val="none"/>
                <w:u w:val="single"/>
              </w:rPr>
              <w:t xml:space="preserve">的</w:t>
            </w:r>
            <w:r>
              <w:rPr>
                <w:rFonts w:hint="eastAsia" w:asciiTheme="minorEastAsia" w:hAnsiTheme="minorEastAsia"/>
                <w:i/>
                <w:iCs/>
                <w:color w:val="000000" w:themeColor="text1"/>
                <w:sz w:val="24"/>
                <w:szCs w:val="24"/>
                <w:highlight w:val="none"/>
                <w:u w:val="single"/>
              </w:rPr>
              <w:t xml:space="preserve">气象数据作为区域能源模拟的气象凭据，并有所选地区的精确到每月的平均风速、等效风速、气温、湿度、大气压、本月太阳辐射平均值、每日太阳辐射时长等气象学关联数据。</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建模仿真</w:t>
            </w:r>
            <w:r>
              <w:rPr>
                <w:highlight w:val="none"/>
              </w:rPr>
            </w:r>
            <w:r/>
          </w:p>
          <w:p>
            <w:pPr>
              <w:ind w:firstLine="420"/>
              <w:rPr>
                <w:rFonts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w:t>
            </w:r>
            <w:r>
              <w:rPr>
                <w:rFonts w:hint="eastAsia" w:asciiTheme="minorEastAsia" w:hAnsiTheme="minorEastAsia"/>
                <w:color w:val="000000" w:themeColor="text1"/>
                <w:sz w:val="24"/>
                <w:szCs w:val="24"/>
                <w:highlight w:val="none"/>
              </w:rPr>
              <w:t xml:space="preserve">1)内置3种岛屿地图，支持区域模型参数设置；</w:t>
            </w:r>
            <w:r>
              <w:rPr>
                <w:highlight w:val="none"/>
              </w:rPr>
            </w:r>
            <w:r/>
          </w:p>
          <w:p>
            <w:pPr>
              <w:pStyle w:val="957"/>
              <w:ind w:firstLine="420"/>
              <w:tabs>
                <w:tab w:val="left" w:pos="532" w:leader="none"/>
              </w:tabs>
              <w:rPr>
                <w:rFonts w:asciiTheme="minorEastAsia" w:hAnsiTheme="minorEastAsia"/>
                <w:color w:val="000000" w:themeColor="text1"/>
                <w:sz w:val="24"/>
                <w:szCs w:val="24"/>
                <w:highlight w:val="none"/>
              </w:rPr>
            </w:pPr>
            <w:r>
              <w:rPr>
                <w:rFonts w:hint="eastAsia" w:ascii="宋体" w:hAnsi="Arial" w:cs="宋体"/>
                <w:sz w:val="21"/>
                <w:szCs w:val="21"/>
                <w:highlight w:val="none"/>
                <w:lang w:eastAsia="zh-CN"/>
              </w:rPr>
              <w:t xml:space="preserve">■</w:t>
            </w:r>
            <w:r>
              <w:rPr>
                <w:rFonts w:hint="eastAsia" w:asciiTheme="minorEastAsia" w:hAnsiTheme="minorEastAsia"/>
                <w:color w:val="000000" w:themeColor="text1"/>
                <w:sz w:val="24"/>
                <w:szCs w:val="24"/>
                <w:highlight w:val="none"/>
                <w:lang w:eastAsia="zh-CN"/>
              </w:rPr>
              <w:t xml:space="preserve">2)区域模型中，可显示</w:t>
            </w:r>
            <w:r>
              <w:rPr>
                <w:rFonts w:hint="eastAsia" w:asciiTheme="minorEastAsia" w:hAnsiTheme="minorEastAsia"/>
                <w:color w:val="000000" w:themeColor="text1"/>
                <w:sz w:val="24"/>
                <w:szCs w:val="24"/>
                <w:highlight w:val="none"/>
                <w:lang w:eastAsia="zh-CN"/>
              </w:rPr>
              <w:t xml:space="preserve">不</w:t>
            </w:r>
            <w:r>
              <w:rPr>
                <w:rFonts w:hint="eastAsia" w:asciiTheme="minorEastAsia" w:hAnsiTheme="minorEastAsia"/>
                <w:color w:val="000000" w:themeColor="text1"/>
                <w:sz w:val="24"/>
                <w:szCs w:val="24"/>
                <w:highlight w:val="none"/>
                <w:lang w:eastAsia="zh-CN"/>
              </w:rPr>
              <w:t xml:space="preserve">同等高线的地形，可显示每方格区域的日照、风力、温度等修正参数；</w:t>
            </w:r>
            <w:r>
              <w:rPr>
                <w:highlight w:val="none"/>
              </w:rPr>
            </w:r>
            <w:r/>
          </w:p>
          <w:p>
            <w:pPr>
              <w:pStyle w:val="957"/>
              <w:ind w:firstLine="420"/>
              <w:tabs>
                <w:tab w:val="left" w:pos="532" w:leader="none"/>
              </w:tabs>
              <w:rPr>
                <w:rFonts w:asciiTheme="minorEastAsia" w:hAnsiTheme="minorEastAsia"/>
                <w:color w:val="000000" w:themeColor="text1"/>
                <w:sz w:val="24"/>
                <w:szCs w:val="24"/>
                <w:highlight w:val="none"/>
              </w:rPr>
            </w:pPr>
            <w:r>
              <w:rPr>
                <w:rFonts w:hint="eastAsia" w:ascii="宋体" w:hAnsi="Arial" w:cs="宋体"/>
                <w:sz w:val="21"/>
                <w:szCs w:val="21"/>
                <w:highlight w:val="none"/>
                <w:lang w:eastAsia="zh-CN"/>
              </w:rPr>
              <w:t xml:space="preserve">■</w:t>
            </w:r>
            <w:r>
              <w:rPr>
                <w:rFonts w:hint="eastAsia" w:asciiTheme="minorEastAsia" w:hAnsiTheme="minorEastAsia"/>
                <w:color w:val="000000" w:themeColor="text1"/>
                <w:sz w:val="24"/>
                <w:szCs w:val="24"/>
                <w:highlight w:val="none"/>
                <w:lang w:eastAsia="zh-CN"/>
              </w:rPr>
              <w:t xml:space="preserve">3)可模拟农业、工业、商业、住宅、公共事业用地、荒地等用地类型；</w:t>
            </w:r>
            <w:r>
              <w:rPr>
                <w:highlight w:val="none"/>
              </w:rPr>
            </w:r>
            <w:r/>
          </w:p>
          <w:p>
            <w:pPr>
              <w:ind w:firstLine="420"/>
              <w:rPr>
                <w:rFonts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w:t>
            </w:r>
            <w:r>
              <w:rPr>
                <w:rFonts w:hint="eastAsia"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内置光</w:t>
            </w:r>
            <w:r>
              <w:rPr>
                <w:rFonts w:hint="eastAsia" w:asciiTheme="minorEastAsia" w:hAnsiTheme="minorEastAsia"/>
                <w:color w:val="000000" w:themeColor="text1"/>
                <w:sz w:val="24"/>
                <w:szCs w:val="24"/>
                <w:highlight w:val="none"/>
              </w:rPr>
              <w:t xml:space="preserve">伏、风力、浅层地热、生物质发电4种发电设施的模型，通过产耗能的分析、电站的器件选型、参数设置、容量计算、合理的布局实现产能规划。</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▲3.负载的模拟</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1)本软件可设计低层住宅、小高层住宅、高层住宅、高耗能工业、一般耗能工业、低耗能工业、写字楼、商</w:t>
            </w:r>
            <w:r>
              <w:rPr>
                <w:rFonts w:hint="eastAsia" w:asciiTheme="minorEastAsia" w:hAnsiTheme="minorEastAsia"/>
                <w:color w:val="000000" w:themeColor="text1"/>
                <w:sz w:val="24"/>
                <w:szCs w:val="24"/>
                <w:highlight w:val="none"/>
              </w:rPr>
              <w:t xml:space="preserve">场、酒店政府公建、交通枢纽、农居点、其它等建筑，可模拟。</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2)可对每种建筑类型进行建筑容积率、日用电时长、建筑面积、单位面积用电指标、每单位面积用电功率、每单位面积用能等参数设置。</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▲4.发电量计算</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1)可实现光伏、风力、浅层地热、生物质产能模拟。</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2)根据光伏电站的有效面积占比、转换效率、发电系统整机转换效率、每日太阳辐射时长的变化，模拟光伏发电曲线。</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3)可根据风机的额定功率、每月风速变化、发电系统整机转化效率，模拟风力发电曲线。</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4)可根据模拟气候时段的温度的变化，模拟空调制冷制热需求，每天单位面积能够产生的地热能，模拟浅层地热功能。</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5)根据每年可提供的生物质、每天单位面积产生的能量计算生物质的总产能。</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5.方案评价</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▲1)能够从光伏电站的安装倾角、太阳能选址、太阳能偏差、太阳能容量偏差等方面对光</w:t>
            </w:r>
            <w:r>
              <w:rPr>
                <w:rFonts w:hint="eastAsia" w:asciiTheme="minorEastAsia" w:hAnsiTheme="minorEastAsia"/>
                <w:color w:val="000000" w:themeColor="text1"/>
                <w:sz w:val="24"/>
                <w:szCs w:val="24"/>
                <w:highlight w:val="none"/>
              </w:rPr>
              <w:t xml:space="preserve">伏</w:t>
            </w:r>
            <w:r>
              <w:rPr>
                <w:rFonts w:hint="eastAsia" w:asciiTheme="minorEastAsia" w:hAnsiTheme="minorEastAsia"/>
                <w:color w:val="000000" w:themeColor="text1"/>
                <w:sz w:val="24"/>
                <w:szCs w:val="24"/>
                <w:highlight w:val="none"/>
              </w:rPr>
              <w:t xml:space="preserve">电站设计合理性进行评价。</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2)从风力发电方案的风机选型、风能选址偏差、风能容量偏差等方面评价风力发电部分设计的合理性。</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3)从浅层地热方案的地热选址、地热利用率方面评价浅层地热部分的合理性。</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4)从生物质方案的选址、生物质电站容量偏差安方面评价生物质发电部分设计的合理性。</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5)从供电不足天数、弃电天数综合评价整体区域能源平衡方案设计的合理性；</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6)从储能的波动率方面评价对储能电站的利用率；</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7)从风力电站与光伏电站的总容量比值来评价可再生能源的合理利用；</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8)从占地数量来评价可再生能源对土地的合理利用。</w:t>
            </w:r>
            <w:r>
              <w:rPr>
                <w:highlight w:val="none"/>
              </w:rPr>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highlight w:val="none"/>
              </w:rPr>
            </w:r>
            <w:r/>
          </w:p>
        </w:tc>
        <w:tc>
          <w:tcPr>
            <w:tcW w:w="455"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传感器-温度闭环控制模块</w:t>
            </w:r>
            <w:r>
              <w:rPr>
                <w:highlight w:val="none"/>
              </w:rPr>
            </w:r>
            <w:r/>
          </w:p>
        </w:tc>
        <w:tc>
          <w:tcPr>
            <w:tcW w:w="1007" w:type="pct"/>
            <w:vAlign w:val="center"/>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主要由智能数显温控表（PID控制</w:t>
            </w:r>
            <w:r>
              <w:rPr>
                <w:rFonts w:hint="eastAsia" w:asciiTheme="minorEastAsia" w:hAnsiTheme="minorEastAsia"/>
                <w:color w:val="000000" w:themeColor="text1"/>
                <w:sz w:val="24"/>
                <w:szCs w:val="24"/>
                <w:highlight w:val="none"/>
              </w:rPr>
              <w:t xml:space="preserve">与位式控制</w:t>
            </w:r>
            <w:r>
              <w:rPr>
                <w:rFonts w:hint="eastAsia" w:asciiTheme="minorEastAsia" w:hAnsiTheme="minorEastAsia"/>
                <w:color w:val="000000" w:themeColor="text1"/>
                <w:sz w:val="24"/>
                <w:szCs w:val="24"/>
                <w:highlight w:val="none"/>
              </w:rPr>
              <w:t xml:space="preserve">，支持热电阻、热电偶、线性电压/电流输入。、直流加热单元、PT100传感器、直流散热风扇等组成。满足中级电工考工实训、技能鉴定等内容。（</w:t>
            </w:r>
            <w:r>
              <w:rPr>
                <w:rFonts w:hint="eastAsia" w:asciiTheme="minorEastAsia" w:hAnsiTheme="minorEastAsia"/>
                <w:color w:val="000000" w:themeColor="text1"/>
                <w:sz w:val="24"/>
                <w:szCs w:val="24"/>
                <w:highlight w:val="none"/>
              </w:rPr>
              <w:t xml:space="preserve">配实训</w:t>
            </w:r>
            <w:r>
              <w:rPr>
                <w:rFonts w:hint="eastAsia" w:asciiTheme="minorEastAsia" w:hAnsiTheme="minorEastAsia"/>
                <w:color w:val="000000" w:themeColor="text1"/>
                <w:sz w:val="24"/>
                <w:szCs w:val="24"/>
                <w:highlight w:val="none"/>
              </w:rPr>
              <w:t xml:space="preserve">工</w:t>
            </w:r>
            <w:r>
              <w:rPr>
                <w:rFonts w:hint="eastAsia" w:asciiTheme="minorEastAsia" w:hAnsiTheme="minorEastAsia"/>
                <w:color w:val="000000" w:themeColor="text1"/>
                <w:sz w:val="24"/>
                <w:szCs w:val="24"/>
                <w:highlight w:val="none"/>
              </w:rPr>
              <w:t xml:space="preserve">作台）</w:t>
            </w:r>
            <w:r>
              <w:rPr>
                <w:highlight w:val="none"/>
              </w:rPr>
            </w:r>
            <w:r/>
          </w:p>
        </w:tc>
        <w:tc>
          <w:tcPr>
            <w:tcW w:w="3219" w:type="pct"/>
            <w:vAlign w:val="center"/>
            <w:textDirection w:val="lrTb"/>
            <w:noWrap/>
          </w:tcPr>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主要由智能数显温控表（PID控制</w:t>
            </w:r>
            <w:r>
              <w:rPr>
                <w:rFonts w:hint="eastAsia" w:asciiTheme="minorEastAsia" w:hAnsiTheme="minorEastAsia"/>
                <w:i/>
                <w:iCs/>
                <w:color w:val="000000" w:themeColor="text1"/>
                <w:sz w:val="24"/>
                <w:szCs w:val="24"/>
                <w:highlight w:val="none"/>
                <w:u w:val="single"/>
              </w:rPr>
              <w:t xml:space="preserve">与位式控制</w:t>
            </w:r>
            <w:r>
              <w:rPr>
                <w:rFonts w:hint="eastAsia" w:asciiTheme="minorEastAsia" w:hAnsiTheme="minorEastAsia"/>
                <w:i/>
                <w:iCs/>
                <w:color w:val="000000" w:themeColor="text1"/>
                <w:sz w:val="24"/>
                <w:szCs w:val="24"/>
                <w:highlight w:val="none"/>
                <w:u w:val="single"/>
              </w:rPr>
              <w:t xml:space="preserve">，支持热电阻、热电偶、线性电压/电流输入。具有继电器输出和模拟量变速输出）、直流加热单元、PT100传感器、直流散热风扇等组成。配套网孔板（尺寸≥500mm*500mm），网孔板采用铝合金型材包边，其中上面的器件全部采用一体化端子引出，学员从接线端子上引出，起到保护器件的模式，同时配套可拆卸的线槽，将上述所有零散的器件能够自由组装，自由接线，可以完成接线与调试。</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▲工作台：</w:t>
            </w:r>
            <w:r>
              <w:rPr>
                <w:rFonts w:hint="eastAsia" w:asciiTheme="minorEastAsia" w:hAnsiTheme="minorEastAsia"/>
                <w:color w:val="000000" w:themeColor="text1"/>
                <w:sz w:val="24"/>
                <w:szCs w:val="24"/>
                <w:highlight w:val="none"/>
              </w:rPr>
              <w:t xml:space="preserve">长（1400±20）×宽（600±10）×高（800±10）mm</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1)基材：选用环保E1级颗粒板,密度≥650kg/m³，甲醛释放量≤2.9mg/100g，干燥性能良好，不易变形，采用先进防潮、防水、防霉工艺处理；</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2）饰面：</w:t>
            </w:r>
            <w:r>
              <w:rPr>
                <w:rFonts w:hint="eastAsia" w:asciiTheme="minorEastAsia" w:hAnsiTheme="minorEastAsia"/>
                <w:color w:val="000000" w:themeColor="text1"/>
                <w:sz w:val="24"/>
                <w:szCs w:val="24"/>
                <w:highlight w:val="none"/>
              </w:rPr>
              <w:t xml:space="preserve">采用环保高密度三聚氰胺板</w:t>
            </w:r>
            <w:r>
              <w:rPr>
                <w:rFonts w:hint="eastAsia" w:asciiTheme="minorEastAsia" w:hAnsiTheme="minorEastAsia"/>
                <w:color w:val="000000" w:themeColor="text1"/>
                <w:sz w:val="24"/>
                <w:szCs w:val="24"/>
                <w:highlight w:val="none"/>
              </w:rPr>
              <w:t xml:space="preserve">，板材密度≥660kg/m³甲醛释放量≤0.1mg/L；</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3）封边带：2.5mm厚同色PVC</w:t>
            </w:r>
            <w:r>
              <w:rPr>
                <w:rFonts w:hint="eastAsia" w:asciiTheme="minorEastAsia" w:hAnsiTheme="minorEastAsia"/>
                <w:color w:val="000000" w:themeColor="text1"/>
                <w:sz w:val="24"/>
                <w:szCs w:val="24"/>
                <w:highlight w:val="none"/>
              </w:rPr>
              <w:t xml:space="preserve">封边条</w:t>
            </w:r>
            <w:r>
              <w:rPr>
                <w:rFonts w:hint="eastAsia" w:asciiTheme="minorEastAsia" w:hAnsiTheme="minorEastAsia"/>
                <w:color w:val="000000" w:themeColor="text1"/>
                <w:sz w:val="24"/>
                <w:szCs w:val="24"/>
                <w:highlight w:val="none"/>
              </w:rPr>
              <w:t xml:space="preserve">，符合GB 18580-2001标准，甲醛释放量≤1.5mg/L；3）封边带：2.5mm厚同色PVC</w:t>
            </w:r>
            <w:r>
              <w:rPr>
                <w:rFonts w:hint="eastAsia" w:asciiTheme="minorEastAsia" w:hAnsiTheme="minorEastAsia"/>
                <w:color w:val="000000" w:themeColor="text1"/>
                <w:sz w:val="24"/>
                <w:szCs w:val="24"/>
                <w:highlight w:val="none"/>
              </w:rPr>
              <w:t xml:space="preserve">封边条</w:t>
            </w:r>
            <w:r>
              <w:rPr>
                <w:rFonts w:hint="eastAsia" w:asciiTheme="minorEastAsia" w:hAnsiTheme="minorEastAsia"/>
                <w:color w:val="000000" w:themeColor="text1"/>
                <w:sz w:val="24"/>
                <w:szCs w:val="24"/>
                <w:highlight w:val="none"/>
              </w:rPr>
              <w:t xml:space="preserve">，符合GB 18580-2001标准，甲醛释放量≤1.5mg/L；</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▲台架:全钢制一级冷轧钢板；柜体采用1.0冷轧钢板； 柜体补强采用1.0冷轧钢板； 层板采用1.0冷轧钢板（带补强），承重大于50KG；  柜子带60MM踢脚板设计，并设计可调节式脚垫，可调地面不平，防潮等功能； 表面经酸洗磷化后环保涂料静电喷塑。</w:t>
            </w:r>
            <w:r>
              <w:rPr>
                <w:highlight w:val="none"/>
              </w:rPr>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highlight w:val="none"/>
              </w:rPr>
            </w:r>
            <w:r/>
          </w:p>
        </w:tc>
        <w:tc>
          <w:tcPr>
            <w:tcW w:w="455"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传感器-气压控制驱动模型</w:t>
            </w:r>
            <w:r>
              <w:rPr>
                <w:highlight w:val="none"/>
              </w:rPr>
            </w:r>
            <w:r/>
          </w:p>
        </w:tc>
        <w:tc>
          <w:tcPr>
            <w:tcW w:w="1007" w:type="pct"/>
            <w:vAlign w:val="center"/>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主要有智能传感器控制器、井道供料单元、压力测试平台、压力传感器、电磁阀、单轴气缸、智能压力数显表、模型底板、信号接口、气源、工作台等组成。满足中级电工考工实训、技能鉴定等内容。（</w:t>
            </w:r>
            <w:r>
              <w:rPr>
                <w:rFonts w:hint="eastAsia" w:asciiTheme="minorEastAsia" w:hAnsiTheme="minorEastAsia"/>
                <w:color w:val="000000" w:themeColor="text1"/>
                <w:sz w:val="24"/>
                <w:szCs w:val="24"/>
                <w:highlight w:val="none"/>
              </w:rPr>
              <w:t xml:space="preserve">配实训</w:t>
            </w:r>
            <w:r>
              <w:rPr>
                <w:rFonts w:hint="eastAsia" w:asciiTheme="minorEastAsia" w:hAnsiTheme="minorEastAsia"/>
                <w:color w:val="000000" w:themeColor="text1"/>
                <w:sz w:val="24"/>
                <w:szCs w:val="24"/>
                <w:highlight w:val="none"/>
              </w:rPr>
              <w:t xml:space="preserve">工作台）</w:t>
            </w:r>
            <w:r>
              <w:rPr>
                <w:highlight w:val="none"/>
              </w:rPr>
            </w:r>
            <w:r/>
          </w:p>
        </w:tc>
        <w:tc>
          <w:tcPr>
            <w:tcW w:w="3219" w:type="pct"/>
            <w:vAlign w:val="center"/>
            <w:textDirection w:val="lrTb"/>
            <w:noWrap/>
          </w:tcPr>
          <w:p>
            <w:pPr>
              <w:pStyle w:val="953"/>
              <w:ind w:firstLine="420"/>
              <w:rPr>
                <w:rFonts w:asciiTheme="minorEastAsia" w:hAnsiTheme="minorEastAsia" w:eastAsiaTheme="minorEastAsia"/>
                <w:i/>
                <w:iCs/>
                <w:color w:val="000000" w:themeColor="text1"/>
                <w:highlight w:val="none"/>
                <w:u w:val="single"/>
              </w:rPr>
            </w:pPr>
            <w:r>
              <w:rPr>
                <w:rFonts w:asciiTheme="minorEastAsia" w:hAnsiTheme="minorEastAsia" w:eastAsiaTheme="minorEastAsia"/>
                <w:i/>
                <w:iCs/>
                <w:color w:val="000000" w:themeColor="text1"/>
                <w:highlight w:val="none"/>
                <w:u w:val="single"/>
              </w:rPr>
              <w:t xml:space="preserve">由智能传感器控制器、井道供料单元、压力测试平台、压力传感器、电磁阀、单轴气缸、智能压力数显表、模型底板、信号接口等组成。所有接口全部引出到多功能端子排。配无油低音气泵</w:t>
            </w:r>
            <w:r>
              <w:rPr>
                <w:rFonts w:hint="eastAsia" w:asciiTheme="minorEastAsia" w:hAnsiTheme="minorEastAsia" w:eastAsiaTheme="minorEastAsia"/>
                <w:i/>
                <w:iCs/>
                <w:color w:val="000000" w:themeColor="text1"/>
                <w:highlight w:val="none"/>
                <w:u w:val="single"/>
              </w:rPr>
              <w:t xml:space="preserve">，流量≥12L/min，功率≤1100W，无油设计，噪音低于60dB。</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工作台：</w:t>
            </w:r>
            <w:r>
              <w:rPr>
                <w:rFonts w:hint="eastAsia" w:asciiTheme="minorEastAsia" w:hAnsiTheme="minorEastAsia"/>
                <w:i/>
                <w:iCs/>
                <w:color w:val="000000" w:themeColor="text1"/>
                <w:sz w:val="24"/>
                <w:szCs w:val="24"/>
                <w:highlight w:val="none"/>
                <w:u w:val="single"/>
              </w:rPr>
              <w:t xml:space="preserve">长（1400±20）×宽（600±10）×高（800±10）mm</w:t>
            </w:r>
            <w:r>
              <w:rPr>
                <w:rFonts w:hint="eastAsia" w:asciiTheme="minorEastAsia" w:hAnsiTheme="minorEastAsia"/>
                <w:i/>
                <w:iCs/>
                <w:color w:val="000000" w:themeColor="text1"/>
                <w:sz w:val="24"/>
                <w:szCs w:val="24"/>
                <w:highlight w:val="none"/>
                <w:u w:val="single"/>
              </w:rPr>
              <w:t xml:space="preserve">，</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1)基材：选用环保E1级颗粒板,密度≥650kg/m³，甲醛释放量≤2.9mg/100g，干燥性能良好，不易变形，采用先进防潮、防水、防霉工艺处理；</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2）饰面：采用环保高密度三聚氰胺板，板材密度≥660kg/m³甲醛释放量≤0.1mg/L；</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3）封边带：2.5mm厚同色PVC</w:t>
            </w:r>
            <w:r>
              <w:rPr>
                <w:rFonts w:hint="eastAsia" w:asciiTheme="minorEastAsia" w:hAnsiTheme="minorEastAsia"/>
                <w:i/>
                <w:iCs/>
                <w:color w:val="000000" w:themeColor="text1"/>
                <w:sz w:val="24"/>
                <w:szCs w:val="24"/>
                <w:highlight w:val="none"/>
                <w:u w:val="single"/>
              </w:rPr>
              <w:t xml:space="preserve">封边条</w:t>
            </w:r>
            <w:r>
              <w:rPr>
                <w:rFonts w:hint="eastAsia" w:asciiTheme="minorEastAsia" w:hAnsiTheme="minorEastAsia"/>
                <w:i/>
                <w:iCs/>
                <w:color w:val="000000" w:themeColor="text1"/>
                <w:sz w:val="24"/>
                <w:szCs w:val="24"/>
                <w:highlight w:val="none"/>
                <w:u w:val="single"/>
              </w:rPr>
              <w:t xml:space="preserve">，符合GB 18580-2001标准，甲醛释放量≤1.5mg/L；3）封边带：2.5mm厚同色PVC</w:t>
            </w:r>
            <w:r>
              <w:rPr>
                <w:rFonts w:hint="eastAsia" w:asciiTheme="minorEastAsia" w:hAnsiTheme="minorEastAsia"/>
                <w:i/>
                <w:iCs/>
                <w:color w:val="000000" w:themeColor="text1"/>
                <w:sz w:val="24"/>
                <w:szCs w:val="24"/>
                <w:highlight w:val="none"/>
                <w:u w:val="single"/>
              </w:rPr>
              <w:t xml:space="preserve">封边条</w:t>
            </w:r>
            <w:r>
              <w:rPr>
                <w:rFonts w:hint="eastAsia" w:asciiTheme="minorEastAsia" w:hAnsiTheme="minorEastAsia"/>
                <w:i/>
                <w:iCs/>
                <w:color w:val="000000" w:themeColor="text1"/>
                <w:sz w:val="24"/>
                <w:szCs w:val="24"/>
                <w:highlight w:val="none"/>
                <w:u w:val="single"/>
              </w:rPr>
              <w:t xml:space="preserve">，符合GB 18580-2001标准，甲醛释放量≤1.5mg/L；</w:t>
            </w:r>
            <w:r>
              <w:rPr>
                <w:highlight w:val="none"/>
              </w:rPr>
            </w:r>
            <w:r/>
          </w:p>
          <w:p>
            <w:pPr>
              <w:ind w:firstLine="420"/>
              <w:rPr>
                <w:rFonts w:asciiTheme="minorEastAsia" w:hAnsiTheme="minorEastAsia"/>
                <w:strike/>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台架:全钢制一级冷轧钢板；柜体采用1.0冷轧钢板； 柜体补强采用1.0冷轧钢板； 层板采用1.0冷轧钢板（带补强），承重大于50KG；  柜子带60MM踢脚板设计，并设计可调节式脚垫，可调地面不平，防潮等功能； 表面经酸洗磷化后环保涂料静电喷塑，起到防潮等功能全部焊接。</w:t>
            </w:r>
            <w:r>
              <w:rPr>
                <w:highlight w:val="none"/>
              </w:rPr>
            </w:r>
            <w:r/>
          </w:p>
        </w:tc>
      </w:tr>
      <w:tr>
        <w:trPr>
          <w:jc w:val="center"/>
          <w:trHeight w:val="2400"/>
        </w:trPr>
        <w:tc>
          <w:tcPr>
            <w:tcW w:w="319"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highlight w:val="none"/>
              </w:rPr>
            </w:r>
            <w:r/>
          </w:p>
        </w:tc>
        <w:tc>
          <w:tcPr>
            <w:tcW w:w="455"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工具套装</w:t>
            </w:r>
            <w:r>
              <w:rPr>
                <w:highlight w:val="none"/>
              </w:rPr>
            </w:r>
            <w:r/>
          </w:p>
        </w:tc>
        <w:tc>
          <w:tcPr>
            <w:tcW w:w="1007" w:type="pct"/>
            <w:vAlign w:val="center"/>
            <w:textDirection w:val="lrTb"/>
            <w:noWrap w:val="false"/>
          </w:tcPr>
          <w:p>
            <w:pPr>
              <w:pStyle w:val="758"/>
              <w:widowControl w:val="off"/>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满足学生在实训操作中的工具使用需求；满足考工、实训、鉴定等。</w:t>
            </w:r>
            <w:r>
              <w:rPr>
                <w:highlight w:val="none"/>
              </w:rPr>
            </w:r>
            <w:r/>
          </w:p>
        </w:tc>
        <w:tc>
          <w:tcPr>
            <w:tcW w:w="3219" w:type="pct"/>
            <w:vAlign w:val="center"/>
            <w:textDirection w:val="lrTb"/>
            <w:noWrap/>
          </w:tcPr>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包含基础工具套装工具箱：数显电笔、套筒组合、美工刀木工锯、十字螺丝刀、一字螺丝刀、</w:t>
            </w:r>
            <w:r>
              <w:rPr>
                <w:rFonts w:asciiTheme="minorEastAsia" w:hAnsiTheme="minorEastAsia"/>
                <w:i/>
                <w:iCs/>
                <w:color w:val="000000" w:themeColor="text1"/>
                <w:sz w:val="24"/>
                <w:szCs w:val="24"/>
                <w:highlight w:val="none"/>
                <w:u w:val="single"/>
              </w:rPr>
              <w:t xml:space="preserve">螺丝批头</w:t>
            </w:r>
            <w:r>
              <w:rPr>
                <w:rFonts w:asciiTheme="minorEastAsia" w:hAnsiTheme="minorEastAsia"/>
                <w:i/>
                <w:iCs/>
                <w:color w:val="000000" w:themeColor="text1"/>
                <w:sz w:val="24"/>
                <w:szCs w:val="24"/>
                <w:highlight w:val="none"/>
                <w:u w:val="single"/>
              </w:rPr>
              <w:t xml:space="preserve">*10、电工胶布钢丝</w:t>
            </w:r>
            <w:r>
              <w:rPr>
                <w:rFonts w:asciiTheme="minorEastAsia" w:hAnsiTheme="minorEastAsia"/>
                <w:i/>
                <w:iCs/>
                <w:color w:val="000000" w:themeColor="text1"/>
                <w:sz w:val="24"/>
                <w:szCs w:val="24"/>
                <w:highlight w:val="none"/>
                <w:u w:val="single"/>
              </w:rPr>
              <w:t xml:space="preserve">钳</w:t>
            </w:r>
            <w:r>
              <w:rPr>
                <w:rFonts w:asciiTheme="minorEastAsia" w:hAnsiTheme="minorEastAsia"/>
                <w:i/>
                <w:iCs/>
                <w:color w:val="000000" w:themeColor="text1"/>
                <w:sz w:val="24"/>
                <w:szCs w:val="24"/>
                <w:highlight w:val="none"/>
                <w:u w:val="single"/>
              </w:rPr>
              <w:t xml:space="preserve">羊角锤、尖嘴钳、膨胀管</w:t>
            </w:r>
            <w:r>
              <w:rPr>
                <w:rFonts w:asciiTheme="minorEastAsia" w:hAnsiTheme="minorEastAsia"/>
                <w:i/>
                <w:iCs/>
                <w:color w:val="000000" w:themeColor="text1"/>
                <w:sz w:val="24"/>
                <w:szCs w:val="24"/>
                <w:highlight w:val="none"/>
                <w:u w:val="single"/>
              </w:rPr>
              <w:t xml:space="preserve">螺丝件盒</w:t>
            </w:r>
            <w:r>
              <w:rPr>
                <w:rFonts w:asciiTheme="minorEastAsia" w:hAnsiTheme="minorEastAsia"/>
                <w:i/>
                <w:iCs/>
                <w:color w:val="000000" w:themeColor="text1"/>
                <w:sz w:val="24"/>
                <w:szCs w:val="24"/>
                <w:highlight w:val="none"/>
                <w:u w:val="single"/>
              </w:rPr>
              <w:t xml:space="preserve">*60、活动扳手、钟表螺丝刀*4备用刀片*5、内六角*8、</w:t>
            </w:r>
            <w:r>
              <w:rPr>
                <w:rFonts w:asciiTheme="minorEastAsia" w:hAnsiTheme="minorEastAsia"/>
                <w:i/>
                <w:iCs/>
                <w:color w:val="000000" w:themeColor="text1"/>
                <w:sz w:val="24"/>
                <w:szCs w:val="24"/>
                <w:highlight w:val="none"/>
                <w:u w:val="single"/>
              </w:rPr>
              <w:t xml:space="preserve">木工扁钻木工</w:t>
            </w:r>
            <w:r>
              <w:rPr>
                <w:rFonts w:asciiTheme="minorEastAsia" w:hAnsiTheme="minorEastAsia"/>
                <w:i/>
                <w:iCs/>
                <w:color w:val="000000" w:themeColor="text1"/>
                <w:sz w:val="24"/>
                <w:szCs w:val="24"/>
                <w:highlight w:val="none"/>
                <w:u w:val="single"/>
              </w:rPr>
              <w:t xml:space="preserve">钻*3麻花钻*2套筒接杆、锂电钻、</w:t>
            </w:r>
            <w:r>
              <w:rPr>
                <w:rFonts w:hint="eastAsia" w:asciiTheme="minorEastAsia" w:hAnsiTheme="minorEastAsia"/>
                <w:i/>
                <w:iCs/>
                <w:color w:val="000000" w:themeColor="text1"/>
                <w:sz w:val="24"/>
                <w:szCs w:val="24"/>
                <w:highlight w:val="none"/>
                <w:u w:val="single"/>
              </w:rPr>
              <w:t xml:space="preserve">卷尺（量程≥3m，精度±1mm）</w:t>
            </w:r>
            <w:r>
              <w:rPr>
                <w:rFonts w:asciiTheme="minorEastAsia" w:hAnsiTheme="minorEastAsia"/>
                <w:i/>
                <w:iCs/>
                <w:color w:val="000000" w:themeColor="text1"/>
                <w:sz w:val="24"/>
                <w:szCs w:val="24"/>
                <w:highlight w:val="none"/>
                <w:u w:val="single"/>
              </w:rPr>
              <w:t xml:space="preserve">、电池充电器、量具（0-200）</w:t>
            </w:r>
            <w:r>
              <w:rPr>
                <w:rFonts w:hint="eastAsia" w:asciiTheme="minorEastAsia" w:hAnsiTheme="minorEastAsia"/>
                <w:i/>
                <w:iCs/>
                <w:color w:val="000000" w:themeColor="text1"/>
                <w:sz w:val="24"/>
                <w:szCs w:val="24"/>
                <w:highlight w:val="none"/>
                <w:u w:val="single"/>
              </w:rPr>
              <w:t xml:space="preserve">（千分尺、高度尺）检具:（力矩扳手 工业级 72 齿 3/8 寸【5-60Nm】）</w:t>
            </w:r>
            <w:bookmarkEnd w:id="58"/>
            <w:r>
              <w:rPr>
                <w:highlight w:val="none"/>
              </w:rPr>
            </w:r>
            <w:bookmarkEnd w:id="59"/>
            <w:r>
              <w:rPr>
                <w:highlight w:val="none"/>
              </w:rPr>
            </w:r>
            <w:r/>
          </w:p>
        </w:tc>
      </w:tr>
    </w:tbl>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pStyle w:val="658"/>
        <w:ind w:firstLine="480"/>
        <w:spacing w:before="0" w:after="0"/>
        <w:rPr>
          <w:rFonts w:cs="方正小标宋_GBK" w:asciiTheme="minorEastAsia" w:hAnsiTheme="minorEastAsia"/>
          <w:b/>
          <w:bCs/>
          <w:color w:val="000000" w:themeColor="text1"/>
          <w:sz w:val="24"/>
          <w:szCs w:val="24"/>
          <w:highlight w:val="none"/>
        </w:rPr>
      </w:pPr>
      <w:r>
        <w:rPr>
          <w:highlight w:val="none"/>
        </w:rPr>
      </w:r>
      <w:bookmarkStart w:id="63" w:name="OLE_LINK32"/>
      <w:r>
        <w:rPr>
          <w:highlight w:val="none"/>
        </w:rPr>
      </w:r>
      <w:bookmarkStart w:id="64" w:name="OLE_LINK33"/>
      <w:r>
        <w:rPr>
          <w:highlight w:val="none"/>
        </w:rPr>
      </w:r>
      <w:bookmarkStart w:id="65" w:name="_Toc213083748"/>
      <w:r>
        <w:rPr>
          <w:rFonts w:hint="eastAsia" w:cs="Times New Roman" w:asciiTheme="minorEastAsia" w:hAnsiTheme="minorEastAsia" w:eastAsiaTheme="minorEastAsia"/>
          <w:color w:val="000000" w:themeColor="text1"/>
          <w:sz w:val="24"/>
          <w:szCs w:val="24"/>
          <w:highlight w:val="none"/>
        </w:rPr>
        <w:t xml:space="preserve">盐城海洋职业学校风力发电实验实训室设备采购项目核心产品为：</w:t>
      </w:r>
      <w:r>
        <w:rPr>
          <w:rFonts w:hint="eastAsia" w:cs="Times New Roman" w:asciiTheme="minorEastAsia" w:hAnsiTheme="minorEastAsia" w:eastAsiaTheme="minorEastAsia"/>
          <w:color w:val="000000" w:themeColor="text1"/>
          <w:sz w:val="24"/>
          <w:szCs w:val="24"/>
          <w:highlight w:val="none"/>
          <w:u w:val="single"/>
        </w:rPr>
        <w:t xml:space="preserve">风力发电模拟实训装置、智慧新能源实训系统</w:t>
      </w:r>
      <w:r>
        <w:rPr>
          <w:rFonts w:hint="eastAsia" w:cs="Times New Roman" w:asciiTheme="minorEastAsia" w:hAnsiTheme="minorEastAsia" w:eastAsiaTheme="minorEastAsia"/>
          <w:color w:val="000000" w:themeColor="text1"/>
          <w:sz w:val="24"/>
          <w:szCs w:val="24"/>
          <w:highlight w:val="none"/>
        </w:rPr>
        <w:t xml:space="preserve">。</w:t>
      </w:r>
      <w:bookmarkStart w:id="66" w:name="OLE_LINK36"/>
      <w:r>
        <w:rPr>
          <w:highlight w:val="none"/>
        </w:rPr>
      </w:r>
      <w:bookmarkStart w:id="67" w:name="OLE_LINK56"/>
      <w:r>
        <w:rPr>
          <w:highlight w:val="none"/>
        </w:rPr>
      </w:r>
      <w:bookmarkEnd w:id="63"/>
      <w:r>
        <w:rPr>
          <w:highlight w:val="none"/>
        </w:rPr>
      </w:r>
      <w:bookmarkEnd w:id="64"/>
      <w:r>
        <w:rPr>
          <w:highlight w:val="none"/>
        </w:rPr>
      </w:r>
      <w:bookmarkEnd w:id="65"/>
      <w:r>
        <w:rPr>
          <w:highlight w:val="none"/>
        </w:rPr>
      </w:r>
      <w:r/>
    </w:p>
    <w:p>
      <w:pPr>
        <w:pStyle w:val="1001"/>
        <w:rPr>
          <w:highlight w:val="none"/>
        </w:rPr>
      </w:pPr>
      <w:r>
        <w:rPr>
          <w:highlight w:val="none"/>
        </w:rPr>
      </w:r>
      <w:r>
        <w:rPr>
          <w:highlight w:val="none"/>
        </w:rPr>
      </w:r>
      <w:r/>
    </w:p>
    <w:p>
      <w:pPr>
        <w:rPr>
          <w:rFonts w:cs="宋体" w:asciiTheme="minorEastAsia" w:hAnsiTheme="minorEastAsia"/>
          <w:b/>
          <w:bCs/>
          <w:color w:val="0000ff"/>
          <w:sz w:val="32"/>
          <w:szCs w:val="32"/>
          <w:highlight w:val="none"/>
        </w:rPr>
        <w:outlineLvl w:val="1"/>
      </w:pPr>
      <w:r>
        <w:rPr>
          <w:highlight w:val="none"/>
        </w:rPr>
      </w:r>
      <w:bookmarkStart w:id="68" w:name="_Toc213083749"/>
      <w:r>
        <w:rPr>
          <w:rFonts w:hint="eastAsia" w:cs="宋体" w:asciiTheme="minorEastAsia" w:hAnsiTheme="minorEastAsia"/>
          <w:b/>
          <w:bCs/>
          <w:color w:val="0000ff"/>
          <w:sz w:val="32"/>
          <w:szCs w:val="32"/>
          <w:highlight w:val="none"/>
        </w:rPr>
        <w:t xml:space="preserve">3标段：</w:t>
      </w:r>
      <w:bookmarkEnd w:id="66"/>
      <w:r>
        <w:rPr>
          <w:highlight w:val="none"/>
        </w:rPr>
      </w:r>
      <w:bookmarkEnd w:id="67"/>
      <w:r>
        <w:rPr>
          <w:rFonts w:hint="eastAsia" w:cs="宋体" w:asciiTheme="minorEastAsia" w:hAnsiTheme="minorEastAsia"/>
          <w:b/>
          <w:bCs/>
          <w:color w:val="0000ff"/>
          <w:sz w:val="32"/>
          <w:szCs w:val="32"/>
          <w:highlight w:val="none"/>
        </w:rPr>
        <w:t xml:space="preserve">集装箱起重机模拟器等建设项目建设清单如下：</w:t>
      </w:r>
      <w:bookmarkEnd w:id="68"/>
      <w:r>
        <w:rPr>
          <w:highlight w:val="none"/>
        </w:rPr>
      </w:r>
      <w:r/>
    </w:p>
    <w:tbl>
      <w:tblPr>
        <w:tblW w:w="5012" w:type="pct"/>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40"/>
        <w:gridCol w:w="5564"/>
        <w:gridCol w:w="1581"/>
        <w:gridCol w:w="1693"/>
      </w:tblGrid>
      <w:tr>
        <w:trPr>
          <w:trHeight w:val="443"/>
        </w:trPr>
        <w:tc>
          <w:tcPr>
            <w:shd w:val="clear" w:color="auto" w:fill="c7daf1"/>
            <w:tcW w:w="526" w:type="pct"/>
            <w:vAlign w:val="center"/>
            <w:textDirection w:val="lrTb"/>
            <w:noWrap/>
          </w:tcPr>
          <w:p>
            <w:pPr>
              <w:jc w:val="center"/>
              <w:rPr>
                <w:rFonts w:cs="宋体" w:asciiTheme="minorEastAsia" w:hAnsiTheme="minorEastAsia"/>
                <w:b/>
                <w:bCs/>
                <w:color w:val="000000" w:themeColor="text1"/>
                <w:sz w:val="24"/>
                <w:szCs w:val="24"/>
                <w:highlight w:val="none"/>
              </w:rPr>
            </w:pPr>
            <w:r>
              <w:rPr>
                <w:highlight w:val="none"/>
              </w:rPr>
            </w:r>
            <w:bookmarkStart w:id="69" w:name="OLE_LINK55"/>
            <w:r>
              <w:rPr>
                <w:highlight w:val="none"/>
              </w:rPr>
            </w:r>
            <w:bookmarkStart w:id="70" w:name="OLE_LINK54"/>
            <w:r>
              <w:rPr>
                <w:rFonts w:hint="eastAsia" w:cs="宋体" w:asciiTheme="minorEastAsia" w:hAnsiTheme="minorEastAsia"/>
                <w:b/>
                <w:bCs/>
                <w:color w:val="000000" w:themeColor="text1"/>
                <w:sz w:val="24"/>
                <w:szCs w:val="24"/>
                <w:highlight w:val="none"/>
              </w:rPr>
              <w:t xml:space="preserve">序号</w:t>
            </w:r>
            <w:r>
              <w:rPr>
                <w:highlight w:val="none"/>
              </w:rPr>
            </w:r>
            <w:r/>
          </w:p>
        </w:tc>
        <w:tc>
          <w:tcPr>
            <w:shd w:val="clear" w:color="auto" w:fill="c7daf1"/>
            <w:tcW w:w="2815"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设备名称</w:t>
            </w:r>
            <w:r>
              <w:rPr>
                <w:highlight w:val="none"/>
              </w:rPr>
            </w:r>
            <w:r/>
          </w:p>
        </w:tc>
        <w:tc>
          <w:tcPr>
            <w:shd w:val="clear" w:color="auto" w:fill="c7daf1"/>
            <w:tcW w:w="800"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数量</w:t>
            </w:r>
            <w:r>
              <w:rPr>
                <w:highlight w:val="none"/>
              </w:rPr>
            </w:r>
            <w:r/>
          </w:p>
        </w:tc>
        <w:tc>
          <w:tcPr>
            <w:shd w:val="clear" w:color="auto" w:fill="c7daf1"/>
            <w:tcW w:w="857"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单位</w:t>
            </w:r>
            <w:r>
              <w:rPr>
                <w:highlight w:val="none"/>
              </w:rPr>
            </w:r>
            <w:r/>
          </w:p>
        </w:tc>
      </w:tr>
      <w:tr>
        <w:trPr>
          <w:trHeight w:val="521"/>
        </w:trPr>
        <w:tc>
          <w:tcPr>
            <w:tcW w:w="526"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w:t>
            </w:r>
            <w:r>
              <w:rPr>
                <w:highlight w:val="none"/>
              </w:rPr>
            </w:r>
            <w:r/>
          </w:p>
        </w:tc>
        <w:tc>
          <w:tcPr>
            <w:tcW w:w="2815" w:type="pct"/>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集装箱起重机模拟器</w:t>
            </w:r>
            <w:r>
              <w:rPr>
                <w:highlight w:val="none"/>
              </w:rPr>
            </w:r>
            <w:r/>
          </w:p>
        </w:tc>
        <w:tc>
          <w:tcPr>
            <w:tcW w:w="800"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3</w:t>
            </w:r>
            <w:r>
              <w:rPr>
                <w:highlight w:val="none"/>
              </w:rPr>
            </w:r>
            <w:r/>
          </w:p>
        </w:tc>
        <w:tc>
          <w:tcPr>
            <w:tcW w:w="857"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r>
              <w:rPr>
                <w:highlight w:val="none"/>
              </w:rPr>
            </w:r>
            <w:r/>
          </w:p>
        </w:tc>
      </w:tr>
      <w:tr>
        <w:trPr>
          <w:trHeight w:val="579"/>
        </w:trPr>
        <w:tc>
          <w:tcPr>
            <w:tcW w:w="526"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w:t>
            </w:r>
            <w:r>
              <w:rPr>
                <w:highlight w:val="none"/>
              </w:rPr>
            </w:r>
            <w:r/>
          </w:p>
        </w:tc>
        <w:tc>
          <w:tcPr>
            <w:tcW w:w="2815" w:type="pct"/>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门式起重机实训装置(含被控对象)</w:t>
            </w:r>
            <w:r>
              <w:rPr>
                <w:highlight w:val="none"/>
              </w:rPr>
            </w:r>
            <w:r/>
          </w:p>
        </w:tc>
        <w:tc>
          <w:tcPr>
            <w:tcW w:w="800"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1</w:t>
            </w:r>
            <w:r>
              <w:rPr>
                <w:highlight w:val="none"/>
              </w:rPr>
            </w:r>
            <w:r/>
          </w:p>
        </w:tc>
        <w:tc>
          <w:tcPr>
            <w:tcW w:w="857"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bookmarkEnd w:id="69"/>
            <w:r>
              <w:rPr>
                <w:highlight w:val="none"/>
              </w:rPr>
            </w:r>
            <w:bookmarkEnd w:id="70"/>
            <w:r>
              <w:rPr>
                <w:highlight w:val="none"/>
              </w:rPr>
            </w:r>
            <w:r/>
          </w:p>
        </w:tc>
      </w:tr>
    </w:tbl>
    <w:p>
      <w:pPr>
        <w:spacing w:line="480" w:lineRule="exact"/>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rPr>
          <w:rFonts w:cs="宋体" w:asciiTheme="minorEastAsia" w:hAnsiTheme="minorEastAsia"/>
          <w:b/>
          <w:bCs/>
          <w:color w:val="0000ff"/>
          <w:sz w:val="32"/>
          <w:szCs w:val="32"/>
          <w:highlight w:val="none"/>
        </w:rPr>
      </w:pPr>
      <w:r>
        <w:rPr>
          <w:rFonts w:hint="eastAsia" w:cs="宋体" w:asciiTheme="minorEastAsia" w:hAnsiTheme="minorEastAsia"/>
          <w:b/>
          <w:bCs/>
          <w:color w:val="0000ff"/>
          <w:sz w:val="32"/>
          <w:szCs w:val="32"/>
          <w:highlight w:val="none"/>
        </w:rPr>
        <w:t xml:space="preserve">3标段：集装箱起重机模拟器等技术参数</w:t>
      </w:r>
      <w:r>
        <w:rPr>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0"/>
        <w:gridCol w:w="856"/>
        <w:gridCol w:w="1315"/>
        <w:gridCol w:w="7053"/>
      </w:tblGrid>
      <w:tr>
        <w:trPr>
          <w:jc w:val="center"/>
          <w:trHeight w:val="707"/>
        </w:trPr>
        <w:tc>
          <w:tcPr>
            <w:tcW w:w="319" w:type="pct"/>
            <w:vAlign w:val="center"/>
            <w:textDirection w:val="lrTb"/>
            <w:noWrap/>
          </w:tcPr>
          <w:p>
            <w:pPr>
              <w:jc w:val="center"/>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序 号</w:t>
            </w:r>
            <w:r>
              <w:rPr>
                <w:highlight w:val="none"/>
              </w:rPr>
            </w:r>
            <w:r/>
          </w:p>
        </w:tc>
        <w:tc>
          <w:tcPr>
            <w:tcW w:w="434" w:type="pct"/>
            <w:vAlign w:val="center"/>
            <w:textDirection w:val="lrTb"/>
            <w:noWrap/>
          </w:tcPr>
          <w:p>
            <w:pPr>
              <w:jc w:val="center"/>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设备名称</w:t>
            </w:r>
            <w:r>
              <w:rPr>
                <w:highlight w:val="none"/>
              </w:rPr>
            </w:r>
            <w:r/>
          </w:p>
        </w:tc>
        <w:tc>
          <w:tcPr>
            <w:tcW w:w="667" w:type="pct"/>
            <w:vAlign w:val="center"/>
            <w:textDirection w:val="lrTb"/>
            <w:noWrap w:val="false"/>
          </w:tcPr>
          <w:p>
            <w:pPr>
              <w:pStyle w:val="758"/>
              <w:jc w:val="center"/>
              <w:widowControl w:val="off"/>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主要功能</w:t>
            </w:r>
            <w:r>
              <w:rPr>
                <w:highlight w:val="none"/>
              </w:rPr>
            </w:r>
            <w:r/>
          </w:p>
        </w:tc>
        <w:tc>
          <w:tcPr>
            <w:tcW w:w="3578" w:type="pct"/>
            <w:vAlign w:val="center"/>
            <w:textDirection w:val="lrTb"/>
            <w:noWrap/>
          </w:tcPr>
          <w:p>
            <w:pPr>
              <w:pStyle w:val="758"/>
              <w:jc w:val="center"/>
              <w:widowControl w:val="off"/>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技术参数</w:t>
            </w:r>
            <w:r>
              <w:rPr>
                <w:highlight w:val="none"/>
              </w:rPr>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集装箱起重机模拟器</w:t>
            </w:r>
            <w:r>
              <w:rPr>
                <w:highlight w:val="none"/>
              </w:rPr>
            </w:r>
            <w:r/>
          </w:p>
        </w:tc>
        <w:tc>
          <w:tcPr>
            <w:tcW w:w="667" w:type="pct"/>
            <w:vAlign w:val="center"/>
            <w:textDirection w:val="lrTb"/>
            <w:noWrap w:val="false"/>
          </w:tcPr>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全真模拟操作环境，包括操作台、显示屏、仿真控制系统等；可模拟多种工况和天气条件 用于学生进行集装箱起重机的操作训练，熟悉操作流程和技巧 。</w:t>
            </w:r>
            <w:r>
              <w:rPr>
                <w:highlight w:val="none"/>
              </w:rPr>
            </w:r>
            <w:r/>
          </w:p>
        </w:tc>
        <w:tc>
          <w:tcPr>
            <w:tcW w:w="3578" w:type="pct"/>
            <w:vAlign w:val="center"/>
            <w:textDirection w:val="lrTb"/>
            <w:noWrap/>
          </w:tcPr>
          <w:p>
            <w:pP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集装箱起重机模拟器</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（一）基本要求</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集装箱起重机模拟器需全真模拟现代集装箱码头岸边集装箱起重机操作环境，</w:t>
            </w:r>
            <w:r>
              <w:rPr>
                <w:rFonts w:hint="eastAsia" w:asciiTheme="minorEastAsia" w:hAnsiTheme="minorEastAsia"/>
                <w:i/>
                <w:iCs/>
                <w:color w:val="000000" w:themeColor="text1"/>
                <w:sz w:val="24"/>
                <w:szCs w:val="24"/>
                <w:highlight w:val="none"/>
                <w:u w:val="single"/>
              </w:rPr>
              <w:t xml:space="preserve">需包括</w:t>
            </w:r>
            <w:r>
              <w:rPr>
                <w:rFonts w:hint="eastAsia" w:asciiTheme="minorEastAsia" w:hAnsiTheme="minorEastAsia"/>
                <w:i/>
                <w:iCs/>
                <w:color w:val="000000" w:themeColor="text1"/>
                <w:sz w:val="24"/>
                <w:szCs w:val="24"/>
                <w:highlight w:val="none"/>
                <w:u w:val="single"/>
              </w:rPr>
              <w:t xml:space="preserve">操作台、显示系统、主控制器和仿真系统等；可模拟多种操作实训和天气条件设置，可满足学生进行集装箱起重机的操作训练，熟悉操作流程和技巧。</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该装置需采用三维虚拟仿真与操作实物虚实相结合的方式，实现港机设备实训，使受训人员在模拟真实的环境下，能够满足岸边集装箱起重机设备的自由操作（供学生自由熟练设备操作实训）、单项操作（基础动作实训及考核）、联动操作（操作提高</w:t>
            </w:r>
            <w:r>
              <w:rPr>
                <w:rFonts w:hint="eastAsia" w:asciiTheme="minorEastAsia" w:hAnsiTheme="minorEastAsia"/>
                <w:i/>
                <w:iCs/>
                <w:color w:val="000000" w:themeColor="text1"/>
                <w:sz w:val="24"/>
                <w:szCs w:val="24"/>
                <w:highlight w:val="none"/>
                <w:u w:val="single"/>
              </w:rPr>
              <w:t xml:space="preserve">实训与考核</w:t>
            </w:r>
            <w:r>
              <w:rPr>
                <w:rFonts w:hint="eastAsia" w:asciiTheme="minorEastAsia" w:hAnsiTheme="minorEastAsia"/>
                <w:i/>
                <w:iCs/>
                <w:color w:val="000000" w:themeColor="text1"/>
                <w:sz w:val="24"/>
                <w:szCs w:val="24"/>
                <w:highlight w:val="none"/>
                <w:u w:val="single"/>
              </w:rPr>
              <w:t xml:space="preserve">）、作业操作（港口工作岗位实际操作</w:t>
            </w:r>
            <w:r>
              <w:rPr>
                <w:rFonts w:hint="eastAsia" w:asciiTheme="minorEastAsia" w:hAnsiTheme="minorEastAsia"/>
                <w:i/>
                <w:iCs/>
                <w:color w:val="000000" w:themeColor="text1"/>
                <w:sz w:val="24"/>
                <w:szCs w:val="24"/>
                <w:highlight w:val="none"/>
                <w:u w:val="single"/>
              </w:rPr>
              <w:t xml:space="preserve">实训与考核</w:t>
            </w:r>
            <w:r>
              <w:rPr>
                <w:rFonts w:hint="eastAsia" w:asciiTheme="minorEastAsia" w:hAnsiTheme="minorEastAsia"/>
                <w:i/>
                <w:iCs/>
                <w:color w:val="000000" w:themeColor="text1"/>
                <w:sz w:val="24"/>
                <w:szCs w:val="24"/>
                <w:highlight w:val="none"/>
                <w:u w:val="single"/>
              </w:rPr>
              <w:t xml:space="preserve">）和项目操作（技能提升项目模拟</w:t>
            </w:r>
            <w:r>
              <w:rPr>
                <w:rFonts w:hint="eastAsia" w:asciiTheme="minorEastAsia" w:hAnsiTheme="minorEastAsia"/>
                <w:i/>
                <w:iCs/>
                <w:color w:val="000000" w:themeColor="text1"/>
                <w:sz w:val="24"/>
                <w:szCs w:val="24"/>
                <w:highlight w:val="none"/>
                <w:u w:val="single"/>
              </w:rPr>
              <w:t xml:space="preserve">实训与考核</w:t>
            </w:r>
            <w:r>
              <w:rPr>
                <w:rFonts w:hint="eastAsia" w:asciiTheme="minorEastAsia" w:hAnsiTheme="minorEastAsia"/>
                <w:i/>
                <w:iCs/>
                <w:color w:val="000000" w:themeColor="text1"/>
                <w:sz w:val="24"/>
                <w:szCs w:val="24"/>
                <w:highlight w:val="none"/>
                <w:u w:val="single"/>
              </w:rPr>
              <w:t xml:space="preserve">），提升学生操作技能水平和港口实际工作岗位的适应性的综合能力。</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（二）硬件部分要求</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硬件部分需包含操作</w:t>
            </w:r>
            <w:r>
              <w:rPr>
                <w:rFonts w:hint="eastAsia" w:asciiTheme="minorEastAsia" w:hAnsiTheme="minorEastAsia"/>
                <w:color w:val="000000" w:themeColor="text1"/>
                <w:sz w:val="24"/>
                <w:szCs w:val="24"/>
                <w:highlight w:val="none"/>
              </w:rPr>
              <w:t xml:space="preserve">联动台</w:t>
            </w:r>
            <w:r>
              <w:rPr>
                <w:rFonts w:hint="eastAsia" w:asciiTheme="minorEastAsia" w:hAnsiTheme="minorEastAsia"/>
                <w:color w:val="000000" w:themeColor="text1"/>
                <w:sz w:val="24"/>
                <w:szCs w:val="24"/>
                <w:highlight w:val="none"/>
              </w:rPr>
              <w:t xml:space="preserve">系统、司机室附属设备、显示系统、主控制器和操控通讯系统等组成。</w:t>
            </w:r>
            <w:r>
              <w:rPr>
                <w:highlight w:val="none"/>
              </w:rPr>
            </w:r>
            <w:r/>
          </w:p>
          <w:p>
            <w:pPr>
              <w:ind w:firstLine="420"/>
              <w:rPr>
                <w:rFonts w:asciiTheme="minorEastAsia" w:hAnsiTheme="minorEastAsia"/>
                <w:color w:val="000000" w:themeColor="text1"/>
                <w:sz w:val="24"/>
                <w:szCs w:val="24"/>
                <w:highlight w:val="none"/>
              </w:rPr>
            </w:pPr>
            <w:r>
              <w:rPr>
                <w:highlight w:val="none"/>
              </w:rPr>
            </w:r>
            <w:bookmarkStart w:id="71" w:name="OLE_LINK99"/>
            <w:r>
              <w:rPr>
                <w:highlight w:val="none"/>
              </w:rPr>
            </w:r>
            <w:bookmarkStart w:id="72" w:name="OLE_LINK94"/>
            <w:r>
              <w:rPr>
                <w:rFonts w:hint="eastAsia" w:asciiTheme="minorEastAsia" w:hAnsiTheme="minorEastAsia"/>
                <w:color w:val="000000" w:themeColor="text1"/>
                <w:sz w:val="24"/>
                <w:szCs w:val="24"/>
                <w:highlight w:val="none"/>
              </w:rPr>
              <w:t xml:space="preserve">▲</w:t>
            </w:r>
            <w:bookmarkEnd w:id="71"/>
            <w:r>
              <w:rPr>
                <w:highlight w:val="none"/>
              </w:rPr>
            </w:r>
            <w:bookmarkEnd w:id="72"/>
            <w:r>
              <w:rPr>
                <w:rFonts w:hint="eastAsia" w:asciiTheme="minorEastAsia" w:hAnsiTheme="minorEastAsia"/>
                <w:color w:val="000000" w:themeColor="text1"/>
                <w:sz w:val="24"/>
                <w:szCs w:val="24"/>
                <w:highlight w:val="none"/>
              </w:rPr>
              <w:t xml:space="preserve">1.操作</w:t>
            </w:r>
            <w:r>
              <w:rPr>
                <w:rFonts w:hint="eastAsia" w:asciiTheme="minorEastAsia" w:hAnsiTheme="minorEastAsia"/>
                <w:color w:val="000000" w:themeColor="text1"/>
                <w:sz w:val="24"/>
                <w:szCs w:val="24"/>
                <w:highlight w:val="none"/>
              </w:rPr>
              <w:t xml:space="preserve">联动台</w:t>
            </w:r>
            <w:r>
              <w:rPr>
                <w:rFonts w:hint="eastAsia" w:asciiTheme="minorEastAsia" w:hAnsiTheme="minorEastAsia"/>
                <w:color w:val="000000" w:themeColor="text1"/>
                <w:sz w:val="24"/>
                <w:szCs w:val="24"/>
                <w:highlight w:val="none"/>
              </w:rPr>
              <w:t xml:space="preserve">系统</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联动台面板上</w:t>
            </w:r>
            <w:r>
              <w:rPr>
                <w:rFonts w:hint="eastAsia" w:asciiTheme="minorEastAsia" w:hAnsiTheme="minorEastAsia"/>
                <w:color w:val="000000" w:themeColor="text1"/>
                <w:sz w:val="24"/>
                <w:szCs w:val="24"/>
                <w:highlight w:val="none"/>
              </w:rPr>
              <w:t xml:space="preserve">需包括</w:t>
            </w:r>
            <w:r>
              <w:rPr>
                <w:rFonts w:hint="eastAsia" w:asciiTheme="minorEastAsia" w:hAnsiTheme="minorEastAsia"/>
                <w:color w:val="000000" w:themeColor="text1"/>
                <w:sz w:val="24"/>
                <w:szCs w:val="24"/>
                <w:highlight w:val="none"/>
              </w:rPr>
              <w:t xml:space="preserve">驱动手柄、驱动按钮、指示灯等部件，部件与功能包含如下：</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（1）控制按钮：包含控制合/复位和控制关按钮。</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（2）紧急制动按钮：按下此按钮可以使起重机紧急停止一切操作。</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（3）主控制手柄：包含大车向左、大车向右、起升下降、起升上升、小车向前和小车向后功能。</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（4）导板手柄：控制吊具导板全上、全下。</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（5）导板旋钮：</w:t>
            </w:r>
            <w:r>
              <w:rPr>
                <w:rFonts w:hint="eastAsia" w:asciiTheme="minorEastAsia" w:hAnsiTheme="minorEastAsia"/>
                <w:color w:val="000000" w:themeColor="text1"/>
                <w:sz w:val="24"/>
                <w:szCs w:val="24"/>
                <w:highlight w:val="none"/>
              </w:rPr>
              <w:t xml:space="preserve">包含海左导板</w:t>
            </w:r>
            <w:r>
              <w:rPr>
                <w:rFonts w:hint="eastAsia" w:asciiTheme="minorEastAsia" w:hAnsiTheme="minorEastAsia"/>
                <w:color w:val="000000" w:themeColor="text1"/>
                <w:sz w:val="24"/>
                <w:szCs w:val="24"/>
                <w:highlight w:val="none"/>
              </w:rPr>
              <w:t xml:space="preserve">（上、下）、海右导板（上、下）、陆左导板（上、下）、</w:t>
            </w:r>
            <w:r>
              <w:rPr>
                <w:rFonts w:hint="eastAsia" w:asciiTheme="minorEastAsia" w:hAnsiTheme="minorEastAsia"/>
                <w:color w:val="000000" w:themeColor="text1"/>
                <w:sz w:val="24"/>
                <w:szCs w:val="24"/>
                <w:highlight w:val="none"/>
              </w:rPr>
              <w:t xml:space="preserve">陆右导板</w:t>
            </w:r>
            <w:r>
              <w:rPr>
                <w:rFonts w:hint="eastAsia" w:asciiTheme="minorEastAsia" w:hAnsiTheme="minorEastAsia"/>
                <w:color w:val="000000" w:themeColor="text1"/>
                <w:sz w:val="24"/>
                <w:szCs w:val="24"/>
                <w:highlight w:val="none"/>
              </w:rPr>
              <w:t xml:space="preserve">（上、下）旋钮。</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（6）吊具倾转手柄：控制吊具前倾、后倾、左旋和右旋。</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（7）吊具按钮：包含吊具泵开、</w:t>
            </w:r>
            <w:r>
              <w:rPr>
                <w:rFonts w:hint="eastAsia" w:asciiTheme="minorEastAsia" w:hAnsiTheme="minorEastAsia"/>
                <w:color w:val="000000" w:themeColor="text1"/>
                <w:sz w:val="24"/>
                <w:szCs w:val="24"/>
                <w:highlight w:val="none"/>
              </w:rPr>
              <w:t xml:space="preserve">吊具泵关和</w:t>
            </w:r>
            <w:r>
              <w:rPr>
                <w:rFonts w:hint="eastAsia" w:asciiTheme="minorEastAsia" w:hAnsiTheme="minorEastAsia"/>
                <w:color w:val="000000" w:themeColor="text1"/>
                <w:sz w:val="24"/>
                <w:szCs w:val="24"/>
                <w:highlight w:val="none"/>
              </w:rPr>
              <w:t xml:space="preserve">吊具回零。</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（8）吊具开锁/闭锁旋钮：用来切换吊具对集装箱的锁定状态。</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（9）夹轮</w:t>
            </w:r>
            <w:r>
              <w:rPr>
                <w:rFonts w:hint="eastAsia" w:asciiTheme="minorEastAsia" w:hAnsiTheme="minorEastAsia"/>
                <w:color w:val="000000" w:themeColor="text1"/>
                <w:sz w:val="24"/>
                <w:szCs w:val="24"/>
                <w:highlight w:val="none"/>
              </w:rPr>
              <w:t xml:space="preserve">与松轮按钮</w:t>
            </w:r>
            <w:r>
              <w:rPr>
                <w:rFonts w:hint="eastAsia" w:asciiTheme="minorEastAsia" w:hAnsiTheme="minorEastAsia"/>
                <w:color w:val="000000" w:themeColor="text1"/>
                <w:sz w:val="24"/>
                <w:szCs w:val="24"/>
                <w:highlight w:val="none"/>
              </w:rPr>
              <w:t xml:space="preserve">。</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（10）吊具20尺：当吊具不在20尺时，按下此按钮可以将吊具切换到20尺状态，并且按钮灯会亮起。</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（11）吊具40尺：当按钮不在40尺时，按下此按钮可以将吊具切换到40尺状态，并且按钮灯会亮起。</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（12）单双箱切换：此开关用来切换吊具的单双箱状态，同时相应的状态指示灯会亮起。</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（13）中锁移动位置1和中锁移动位置2按钮。</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（14）预留备用按钮、旋钮。</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2.司机室附属设备</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需包含底座、支架、座椅等元件，座椅高度和靠背均可调。</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3.操作主控制器</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需支持</w:t>
            </w:r>
            <w:r>
              <w:rPr>
                <w:rFonts w:hint="eastAsia" w:asciiTheme="minorEastAsia" w:hAnsiTheme="minorEastAsia"/>
                <w:i/>
                <w:color w:val="000000" w:themeColor="text1"/>
                <w:sz w:val="24"/>
                <w:szCs w:val="24"/>
                <w:highlight w:val="none"/>
                <w:u w:val="single"/>
              </w:rPr>
              <w:t xml:space="preserve">集装箱起重机模拟器仿真系统流畅运行。</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4.操控通讯系统</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数据通讯需</w:t>
            </w:r>
            <w:r>
              <w:rPr>
                <w:rFonts w:hint="eastAsia" w:asciiTheme="minorEastAsia" w:hAnsiTheme="minorEastAsia"/>
                <w:i/>
                <w:color w:val="000000" w:themeColor="text1"/>
                <w:sz w:val="24"/>
                <w:szCs w:val="24"/>
                <w:highlight w:val="none"/>
                <w:u w:val="single"/>
              </w:rPr>
              <w:t xml:space="preserve">使用使用</w:t>
            </w:r>
            <w:r>
              <w:rPr>
                <w:rFonts w:hint="eastAsia" w:asciiTheme="minorEastAsia" w:hAnsiTheme="minorEastAsia"/>
                <w:i/>
                <w:color w:val="000000" w:themeColor="text1"/>
                <w:sz w:val="24"/>
                <w:szCs w:val="24"/>
                <w:highlight w:val="none"/>
                <w:u w:val="single"/>
              </w:rPr>
              <w:t xml:space="preserve">远程IO模块，需保证连续无故障运行48小时，保证设备的网络连接功能稳定性。</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5.音响系统</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可模拟港口各类作业环境音效。</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6.显示系统</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高清显示器≥55英寸，分辨率≥1920*1080。</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（三）系统软件功能要求</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1．岸桥集装箱起重机仿真实训系统</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岸桥起重机训练模块需包含岸桥、集装箱、集卡、船舶、泊位场景等元素。在此训练模块中，司机能驾驶岸桥进行多机构的协同操作以完成集装箱的卸船和装船作业。该模块中需包含多个子模块如：单项操作、联动操作、作业操作和技能提升项目实训等，还可以进行自由模式训练，训练内容需符合港口行业常规。</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用户通过登陆设备登陆系统，</w:t>
            </w:r>
            <w:r>
              <w:rPr>
                <w:rFonts w:hint="eastAsia" w:asciiTheme="minorEastAsia" w:hAnsiTheme="minorEastAsia"/>
                <w:color w:val="000000" w:themeColor="text1"/>
                <w:sz w:val="24"/>
                <w:szCs w:val="24"/>
                <w:highlight w:val="none"/>
              </w:rPr>
              <w:t xml:space="preserve">教师端可进行</w:t>
            </w:r>
            <w:r>
              <w:rPr>
                <w:rFonts w:hint="eastAsia" w:asciiTheme="minorEastAsia" w:hAnsiTheme="minorEastAsia"/>
                <w:color w:val="000000" w:themeColor="text1"/>
                <w:sz w:val="24"/>
                <w:szCs w:val="24"/>
                <w:highlight w:val="none"/>
              </w:rPr>
              <w:t xml:space="preserve">晴天、多云、阴天、雨天、雾天、白天和夜晚等天气条件设置功能。</w:t>
            </w:r>
            <w:r>
              <w:rPr>
                <w:highlight w:val="none"/>
              </w:rPr>
            </w:r>
            <w:r/>
          </w:p>
          <w:p>
            <w:pPr>
              <w:ind w:firstLine="420"/>
              <w:rPr>
                <w:rFonts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w:t>
            </w:r>
            <w:r>
              <w:rPr>
                <w:rFonts w:hint="eastAsia" w:asciiTheme="minorEastAsia" w:hAnsiTheme="minorEastAsia"/>
                <w:color w:val="000000" w:themeColor="text1"/>
                <w:sz w:val="24"/>
                <w:szCs w:val="24"/>
                <w:highlight w:val="none"/>
              </w:rPr>
              <w:t xml:space="preserve">（1）单项操作能力</w:t>
            </w:r>
            <w:r>
              <w:rPr>
                <w:rFonts w:hint="eastAsia" w:asciiTheme="minorEastAsia" w:hAnsiTheme="minorEastAsia"/>
                <w:color w:val="000000" w:themeColor="text1"/>
                <w:sz w:val="24"/>
                <w:szCs w:val="24"/>
                <w:highlight w:val="none"/>
              </w:rPr>
              <w:t xml:space="preserve">实训与考核</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单项操作需包含：大车移动、小车移动、起升装置、俯仰装置、倾转装置、吊具回旋等6项动作的单项动作操作训练，可进行岸桥集装箱起重机</w:t>
            </w:r>
            <w:r>
              <w:rPr>
                <w:rFonts w:hint="eastAsia" w:asciiTheme="minorEastAsia" w:hAnsiTheme="minorEastAsia"/>
                <w:color w:val="000000" w:themeColor="text1"/>
                <w:sz w:val="24"/>
                <w:szCs w:val="24"/>
                <w:highlight w:val="none"/>
              </w:rPr>
              <w:t xml:space="preserve">最</w:t>
            </w:r>
            <w:r>
              <w:rPr>
                <w:rFonts w:hint="eastAsia" w:asciiTheme="minorEastAsia" w:hAnsiTheme="minorEastAsia"/>
                <w:color w:val="000000" w:themeColor="text1"/>
                <w:sz w:val="24"/>
                <w:szCs w:val="24"/>
                <w:highlight w:val="none"/>
              </w:rPr>
              <w:t xml:space="preserve">基础的动作练习，操作过程中，大车、小车、吊具速度等参数可实时显示。</w:t>
            </w:r>
            <w:r>
              <w:rPr>
                <w:highlight w:val="none"/>
              </w:rPr>
            </w:r>
            <w:r/>
          </w:p>
          <w:p>
            <w:pPr>
              <w:ind w:firstLine="420"/>
              <w:rPr>
                <w:rFonts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w:t>
            </w:r>
            <w:r>
              <w:rPr>
                <w:rFonts w:hint="eastAsia" w:asciiTheme="minorEastAsia" w:hAnsiTheme="minorEastAsia"/>
                <w:color w:val="000000" w:themeColor="text1"/>
                <w:sz w:val="24"/>
                <w:szCs w:val="24"/>
                <w:highlight w:val="none"/>
              </w:rPr>
              <w:t xml:space="preserve">（2）联动操作能力</w:t>
            </w:r>
            <w:r>
              <w:rPr>
                <w:rFonts w:hint="eastAsia" w:asciiTheme="minorEastAsia" w:hAnsiTheme="minorEastAsia"/>
                <w:color w:val="000000" w:themeColor="text1"/>
                <w:sz w:val="24"/>
                <w:szCs w:val="24"/>
                <w:highlight w:val="none"/>
              </w:rPr>
              <w:t xml:space="preserve">实训与考核</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联动操作</w:t>
            </w:r>
            <w:r>
              <w:rPr>
                <w:rFonts w:hint="eastAsia" w:asciiTheme="minorEastAsia" w:hAnsiTheme="minorEastAsia"/>
                <w:color w:val="000000" w:themeColor="text1"/>
                <w:sz w:val="24"/>
                <w:szCs w:val="24"/>
                <w:highlight w:val="none"/>
              </w:rPr>
              <w:t xml:space="preserve">需包括</w:t>
            </w:r>
            <w:r>
              <w:rPr>
                <w:rFonts w:hint="eastAsia" w:asciiTheme="minorEastAsia" w:hAnsiTheme="minorEastAsia"/>
                <w:color w:val="000000" w:themeColor="text1"/>
                <w:sz w:val="24"/>
                <w:szCs w:val="24"/>
                <w:highlight w:val="none"/>
              </w:rPr>
              <w:t xml:space="preserve">两个动作的联动和三个动作的集体联动训练，主要包括大车和小车的联动、大车和起升的联动、小车和起升的联动、大车、小车和起升的联动等4项联动操作训练，可用于学员熟悉设备操作以后的提高练习。</w:t>
            </w:r>
            <w:r>
              <w:rPr>
                <w:highlight w:val="none"/>
              </w:rPr>
            </w:r>
            <w:r/>
          </w:p>
          <w:p>
            <w:pPr>
              <w:ind w:firstLine="420"/>
              <w:rPr>
                <w:rFonts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w:t>
            </w:r>
            <w:r>
              <w:rPr>
                <w:rFonts w:hint="eastAsia" w:asciiTheme="minorEastAsia" w:hAnsiTheme="minorEastAsia"/>
                <w:color w:val="000000" w:themeColor="text1"/>
                <w:sz w:val="24"/>
                <w:szCs w:val="24"/>
                <w:highlight w:val="none"/>
              </w:rPr>
              <w:t xml:space="preserve">（3）作业操作能力</w:t>
            </w:r>
            <w:r>
              <w:rPr>
                <w:rFonts w:hint="eastAsia" w:asciiTheme="minorEastAsia" w:hAnsiTheme="minorEastAsia"/>
                <w:color w:val="000000" w:themeColor="text1"/>
                <w:sz w:val="24"/>
                <w:szCs w:val="24"/>
                <w:highlight w:val="none"/>
              </w:rPr>
              <w:t xml:space="preserve">实训与考核</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作业操作</w:t>
            </w:r>
            <w:r>
              <w:rPr>
                <w:rFonts w:hint="eastAsia" w:asciiTheme="minorEastAsia" w:hAnsiTheme="minorEastAsia"/>
                <w:color w:val="000000" w:themeColor="text1"/>
                <w:sz w:val="24"/>
                <w:szCs w:val="24"/>
                <w:highlight w:val="none"/>
              </w:rPr>
              <w:t xml:space="preserve">需包括</w:t>
            </w:r>
            <w:r>
              <w:rPr>
                <w:rFonts w:hint="eastAsia" w:asciiTheme="minorEastAsia" w:hAnsiTheme="minorEastAsia"/>
                <w:color w:val="000000" w:themeColor="text1"/>
                <w:sz w:val="24"/>
                <w:szCs w:val="24"/>
                <w:highlight w:val="none"/>
              </w:rPr>
              <w:t xml:space="preserve">真实的模拟岸桥集装箱起重机现场装船作业和卸船作业工作流程，</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通过虚拟的现场环境，逼真模拟集装箱装船、卸船作业操作过程。</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系统可进行20英尺、40英尺、双20英尺集装箱装卸作业；可设置作业计划（按照指定贝位，箱号，顺序进行作业，可单次设定或设置为任务序列；可设置集卡载货状况、停位车道等情况；集装箱设置：集装箱可设置不同的尺寸。装卸任务可进行编辑：装船任务可进行编辑，卸船任务可进行编辑。</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岸桥作业项目需包含：</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装船作业：可进行20英尺、40英尺、双20英尺集装箱从7</w:t>
            </w:r>
            <w:r>
              <w:rPr>
                <w:rFonts w:hint="eastAsia" w:asciiTheme="minorEastAsia" w:hAnsiTheme="minorEastAsia"/>
                <w:color w:val="000000" w:themeColor="text1"/>
                <w:sz w:val="24"/>
                <w:szCs w:val="24"/>
                <w:highlight w:val="none"/>
              </w:rPr>
              <w:t xml:space="preserve">个车道内集</w:t>
            </w:r>
            <w:r>
              <w:rPr>
                <w:rFonts w:hint="eastAsia" w:asciiTheme="minorEastAsia" w:hAnsiTheme="minorEastAsia"/>
                <w:color w:val="000000" w:themeColor="text1"/>
                <w:sz w:val="24"/>
                <w:szCs w:val="24"/>
                <w:highlight w:val="none"/>
              </w:rPr>
              <w:t xml:space="preserve">卡车抓箱</w:t>
            </w:r>
            <w:r>
              <w:rPr>
                <w:rFonts w:hint="eastAsia" w:asciiTheme="minorEastAsia" w:hAnsiTheme="minorEastAsia"/>
                <w:color w:val="000000" w:themeColor="text1"/>
                <w:sz w:val="24"/>
                <w:szCs w:val="24"/>
                <w:highlight w:val="none"/>
              </w:rPr>
              <w:t xml:space="preserve">地址到集装箱船9种贝</w:t>
            </w:r>
            <w:r>
              <w:rPr>
                <w:rFonts w:hint="eastAsia" w:asciiTheme="minorEastAsia" w:hAnsiTheme="minorEastAsia"/>
                <w:color w:val="000000" w:themeColor="text1"/>
                <w:sz w:val="24"/>
                <w:szCs w:val="24"/>
                <w:highlight w:val="none"/>
              </w:rPr>
              <w:t xml:space="preserve">位号放箱地址</w:t>
            </w:r>
            <w:r>
              <w:rPr>
                <w:rFonts w:hint="eastAsia" w:asciiTheme="minorEastAsia" w:hAnsiTheme="minorEastAsia"/>
                <w:color w:val="000000" w:themeColor="text1"/>
                <w:sz w:val="24"/>
                <w:szCs w:val="24"/>
                <w:highlight w:val="none"/>
              </w:rPr>
              <w:t xml:space="preserve">任务的模拟装船作业操作。</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卸船作业：可进行20英尺、40英尺、双20英尺集装箱从集装箱船9种贝</w:t>
            </w:r>
            <w:r>
              <w:rPr>
                <w:rFonts w:hint="eastAsia" w:asciiTheme="minorEastAsia" w:hAnsiTheme="minorEastAsia"/>
                <w:color w:val="000000" w:themeColor="text1"/>
                <w:sz w:val="24"/>
                <w:szCs w:val="24"/>
                <w:highlight w:val="none"/>
              </w:rPr>
              <w:t xml:space="preserve">位号抓箱地址</w:t>
            </w:r>
            <w:r>
              <w:rPr>
                <w:rFonts w:hint="eastAsia" w:asciiTheme="minorEastAsia" w:hAnsiTheme="minorEastAsia"/>
                <w:color w:val="000000" w:themeColor="text1"/>
                <w:sz w:val="24"/>
                <w:szCs w:val="24"/>
                <w:highlight w:val="none"/>
              </w:rPr>
              <w:t xml:space="preserve">到7个车道内集</w:t>
            </w:r>
            <w:r>
              <w:rPr>
                <w:rFonts w:hint="eastAsia" w:asciiTheme="minorEastAsia" w:hAnsiTheme="minorEastAsia"/>
                <w:color w:val="000000" w:themeColor="text1"/>
                <w:sz w:val="24"/>
                <w:szCs w:val="24"/>
                <w:highlight w:val="none"/>
              </w:rPr>
              <w:t xml:space="preserve">卡车放箱地址</w:t>
            </w:r>
            <w:r>
              <w:rPr>
                <w:rFonts w:hint="eastAsia" w:asciiTheme="minorEastAsia" w:hAnsiTheme="minorEastAsia"/>
                <w:color w:val="000000" w:themeColor="text1"/>
                <w:sz w:val="24"/>
                <w:szCs w:val="24"/>
                <w:highlight w:val="none"/>
              </w:rPr>
              <w:t xml:space="preserve">任务的模拟卸船作业操作。</w:t>
            </w:r>
            <w:r>
              <w:rPr>
                <w:highlight w:val="none"/>
              </w:rPr>
            </w:r>
            <w:r/>
          </w:p>
          <w:p>
            <w:pPr>
              <w:ind w:firstLine="420"/>
              <w:rPr>
                <w:rFonts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w:t>
            </w:r>
            <w:r>
              <w:rPr>
                <w:rFonts w:hint="eastAsia" w:asciiTheme="minorEastAsia" w:hAnsiTheme="minorEastAsia"/>
                <w:color w:val="000000" w:themeColor="text1"/>
                <w:sz w:val="24"/>
                <w:szCs w:val="24"/>
                <w:highlight w:val="none"/>
              </w:rPr>
              <w:t xml:space="preserve">（4）项目操作能力</w:t>
            </w:r>
            <w:r>
              <w:rPr>
                <w:rFonts w:hint="eastAsia" w:asciiTheme="minorEastAsia" w:hAnsiTheme="minorEastAsia"/>
                <w:color w:val="000000" w:themeColor="text1"/>
                <w:sz w:val="24"/>
                <w:szCs w:val="24"/>
                <w:highlight w:val="none"/>
              </w:rPr>
              <w:t xml:space="preserve">实训与考核</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项目操作要求具备仿真模拟集装箱岸桥操作司机(</w:t>
            </w:r>
            <w:r>
              <w:rPr>
                <w:rFonts w:hint="eastAsia" w:asciiTheme="minorEastAsia" w:hAnsiTheme="minorEastAsia"/>
                <w:color w:val="000000" w:themeColor="text1"/>
                <w:sz w:val="24"/>
                <w:szCs w:val="24"/>
                <w:highlight w:val="none"/>
              </w:rPr>
              <w:t xml:space="preserve">技师级</w:t>
            </w:r>
            <w:r>
              <w:rPr>
                <w:rFonts w:hint="eastAsia" w:asciiTheme="minorEastAsia" w:hAnsiTheme="minorEastAsia"/>
                <w:color w:val="000000" w:themeColor="text1"/>
                <w:sz w:val="24"/>
                <w:szCs w:val="24"/>
                <w:highlight w:val="none"/>
              </w:rPr>
              <w:t xml:space="preserve">)实操考试方案项目内容，其中包含过桩操作、定点操作、障碍物的定点操作。</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岸桥技能提升项目需包含</w:t>
            </w:r>
            <w:r>
              <w:rPr>
                <w:rFonts w:hint="eastAsia" w:asciiTheme="minorEastAsia" w:hAnsiTheme="minorEastAsia"/>
                <w:color w:val="000000" w:themeColor="text1"/>
                <w:sz w:val="24"/>
                <w:szCs w:val="24"/>
                <w:highlight w:val="none"/>
              </w:rPr>
              <w:t xml:space="preserve">以下实训考核</w:t>
            </w:r>
            <w:r>
              <w:rPr>
                <w:rFonts w:hint="eastAsia" w:asciiTheme="minorEastAsia" w:hAnsiTheme="minorEastAsia"/>
                <w:color w:val="000000" w:themeColor="text1"/>
                <w:sz w:val="24"/>
                <w:szCs w:val="24"/>
                <w:highlight w:val="none"/>
              </w:rPr>
              <w:t xml:space="preserve">内容：</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过桩操作：需包含操作岸桥到定点处吊起一只40英尺的目标箱并操作大车走向过</w:t>
            </w:r>
            <w:r>
              <w:rPr>
                <w:rFonts w:hint="eastAsia" w:asciiTheme="minorEastAsia" w:hAnsiTheme="minorEastAsia"/>
                <w:color w:val="000000" w:themeColor="text1"/>
                <w:sz w:val="24"/>
                <w:szCs w:val="24"/>
                <w:highlight w:val="none"/>
              </w:rPr>
              <w:t xml:space="preserve">桩考核</w:t>
            </w:r>
            <w:r>
              <w:rPr>
                <w:rFonts w:hint="eastAsia" w:asciiTheme="minorEastAsia" w:hAnsiTheme="minorEastAsia"/>
                <w:color w:val="000000" w:themeColor="text1"/>
                <w:sz w:val="24"/>
                <w:szCs w:val="24"/>
                <w:highlight w:val="none"/>
              </w:rPr>
              <w:t xml:space="preserve">区域。到达过</w:t>
            </w:r>
            <w:r>
              <w:rPr>
                <w:rFonts w:hint="eastAsia" w:asciiTheme="minorEastAsia" w:hAnsiTheme="minorEastAsia"/>
                <w:color w:val="000000" w:themeColor="text1"/>
                <w:sz w:val="24"/>
                <w:szCs w:val="24"/>
                <w:highlight w:val="none"/>
              </w:rPr>
              <w:t xml:space="preserve">桩考核</w:t>
            </w:r>
            <w:r>
              <w:rPr>
                <w:rFonts w:hint="eastAsia" w:asciiTheme="minorEastAsia" w:hAnsiTheme="minorEastAsia"/>
                <w:color w:val="000000" w:themeColor="text1"/>
                <w:sz w:val="24"/>
                <w:szCs w:val="24"/>
                <w:highlight w:val="none"/>
              </w:rPr>
              <w:t xml:space="preserve">区域并对准位置后，走小车至桩位前方，然后移动小车和下降吊具（可联动操作），</w:t>
            </w:r>
            <w:r>
              <w:rPr>
                <w:rFonts w:hint="eastAsia" w:asciiTheme="minorEastAsia" w:hAnsiTheme="minorEastAsia"/>
                <w:color w:val="000000" w:themeColor="text1"/>
                <w:sz w:val="24"/>
                <w:szCs w:val="24"/>
                <w:highlight w:val="none"/>
              </w:rPr>
              <w:t xml:space="preserve">用所吊的</w:t>
            </w:r>
            <w:r>
              <w:rPr>
                <w:rFonts w:hint="eastAsia" w:asciiTheme="minorEastAsia" w:hAnsiTheme="minorEastAsia"/>
                <w:color w:val="000000" w:themeColor="text1"/>
                <w:sz w:val="24"/>
                <w:szCs w:val="24"/>
                <w:highlight w:val="none"/>
              </w:rPr>
              <w:t xml:space="preserve">集装箱箱底依次碰倒放树立于陆侧门框前方和后方的地面上两支高都为120cm的标杆的项目操作。</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定点操作：需包含在完成过</w:t>
            </w:r>
            <w:r>
              <w:rPr>
                <w:rFonts w:hint="eastAsia" w:asciiTheme="minorEastAsia" w:hAnsiTheme="minorEastAsia"/>
                <w:color w:val="000000" w:themeColor="text1"/>
                <w:sz w:val="24"/>
                <w:szCs w:val="24"/>
                <w:highlight w:val="none"/>
              </w:rPr>
              <w:t xml:space="preserve">桩操作</w:t>
            </w:r>
            <w:r>
              <w:rPr>
                <w:rFonts w:hint="eastAsia" w:asciiTheme="minorEastAsia" w:hAnsiTheme="minorEastAsia"/>
                <w:color w:val="000000" w:themeColor="text1"/>
                <w:sz w:val="24"/>
                <w:szCs w:val="24"/>
                <w:highlight w:val="none"/>
              </w:rPr>
              <w:t xml:space="preserve">考核后，吊着目标</w:t>
            </w:r>
            <w:r>
              <w:rPr>
                <w:rFonts w:hint="eastAsia" w:asciiTheme="minorEastAsia" w:hAnsiTheme="minorEastAsia"/>
                <w:color w:val="000000" w:themeColor="text1"/>
                <w:sz w:val="24"/>
                <w:szCs w:val="24"/>
                <w:highlight w:val="none"/>
              </w:rPr>
              <w:t xml:space="preserve">箱操作</w:t>
            </w:r>
            <w:r>
              <w:rPr>
                <w:rFonts w:hint="eastAsia" w:asciiTheme="minorEastAsia" w:hAnsiTheme="minorEastAsia"/>
                <w:color w:val="000000" w:themeColor="text1"/>
                <w:sz w:val="24"/>
                <w:szCs w:val="24"/>
                <w:highlight w:val="none"/>
              </w:rPr>
              <w:t xml:space="preserve">大车走向定点操作区域，在到达区域后，依次把</w:t>
            </w:r>
            <w:r>
              <w:rPr>
                <w:rFonts w:hint="eastAsia" w:asciiTheme="minorEastAsia" w:hAnsiTheme="minorEastAsia"/>
                <w:color w:val="000000" w:themeColor="text1"/>
                <w:sz w:val="24"/>
                <w:szCs w:val="24"/>
                <w:highlight w:val="none"/>
              </w:rPr>
              <w:t xml:space="preserve">所吊目标箱</w:t>
            </w:r>
            <w:r>
              <w:rPr>
                <w:rFonts w:hint="eastAsia" w:asciiTheme="minorEastAsia" w:hAnsiTheme="minorEastAsia"/>
                <w:color w:val="000000" w:themeColor="text1"/>
                <w:sz w:val="24"/>
                <w:szCs w:val="24"/>
                <w:highlight w:val="none"/>
              </w:rPr>
              <w:t xml:space="preserve">放置</w:t>
            </w:r>
            <w:r>
              <w:rPr>
                <w:rFonts w:hint="eastAsia" w:asciiTheme="minorEastAsia" w:hAnsiTheme="minorEastAsia"/>
                <w:color w:val="000000" w:themeColor="text1"/>
                <w:sz w:val="24"/>
                <w:szCs w:val="24"/>
                <w:highlight w:val="none"/>
              </w:rPr>
              <w:t xml:space="preserve">于海侧门框</w:t>
            </w:r>
            <w:r>
              <w:rPr>
                <w:rFonts w:hint="eastAsia" w:asciiTheme="minorEastAsia" w:hAnsiTheme="minorEastAsia"/>
                <w:color w:val="000000" w:themeColor="text1"/>
                <w:sz w:val="24"/>
                <w:szCs w:val="24"/>
                <w:highlight w:val="none"/>
              </w:rPr>
              <w:t xml:space="preserve">与陆侧门框之间三个集装箱的箱面处的项目操作。</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障碍物的定点操作：需包含吊着目标</w:t>
            </w:r>
            <w:r>
              <w:rPr>
                <w:rFonts w:hint="eastAsia" w:asciiTheme="minorEastAsia" w:hAnsiTheme="minorEastAsia"/>
                <w:color w:val="000000" w:themeColor="text1"/>
                <w:sz w:val="24"/>
                <w:szCs w:val="24"/>
                <w:highlight w:val="none"/>
              </w:rPr>
              <w:t xml:space="preserve">箱操作</w:t>
            </w:r>
            <w:r>
              <w:rPr>
                <w:rFonts w:hint="eastAsia" w:asciiTheme="minorEastAsia" w:hAnsiTheme="minorEastAsia"/>
                <w:color w:val="000000" w:themeColor="text1"/>
                <w:sz w:val="24"/>
                <w:szCs w:val="24"/>
                <w:highlight w:val="none"/>
              </w:rPr>
              <w:t xml:space="preserve">大车走向障碍物定点操作区域，在对准位置后，</w:t>
            </w:r>
            <w:r>
              <w:rPr>
                <w:rFonts w:hint="eastAsia" w:asciiTheme="minorEastAsia" w:hAnsiTheme="minorEastAsia"/>
                <w:color w:val="000000" w:themeColor="text1"/>
                <w:sz w:val="24"/>
                <w:szCs w:val="24"/>
                <w:highlight w:val="none"/>
              </w:rPr>
              <w:t xml:space="preserve">把所吊的</w:t>
            </w:r>
            <w:r>
              <w:rPr>
                <w:rFonts w:hint="eastAsia" w:asciiTheme="minorEastAsia" w:hAnsiTheme="minorEastAsia"/>
                <w:color w:val="000000" w:themeColor="text1"/>
                <w:sz w:val="24"/>
                <w:szCs w:val="24"/>
                <w:highlight w:val="none"/>
              </w:rPr>
              <w:t xml:space="preserve">40英尺集装箱准确填入到由四只40英尺箱围成的坑中的项目操作。</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（5）自由操作实训功能</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系统要求具备自由操作模式，进入自由操作系统取消一切限制和规</w:t>
            </w:r>
            <w:r>
              <w:rPr>
                <w:rFonts w:hint="eastAsia" w:asciiTheme="minorEastAsia" w:hAnsiTheme="minorEastAsia"/>
                <w:i/>
                <w:iCs/>
                <w:color w:val="000000" w:themeColor="text1"/>
                <w:sz w:val="24"/>
                <w:szCs w:val="24"/>
                <w:highlight w:val="none"/>
                <w:u w:val="single"/>
              </w:rPr>
              <w:t xml:space="preserve">定，可供学员自由熟悉设备的操作。</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▲（6）操作训练及考核功能</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系统需设有训练及考核功能，配以丰富的题库及考核项目，可实现起单项、联动、作业、项目操作实训和考核。由教师端设定训练或考核模式，教师可设定评分标准和评分要求。</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iCs/>
                <w:color w:val="000000" w:themeColor="text1"/>
                <w:sz w:val="24"/>
                <w:szCs w:val="24"/>
                <w:highlight w:val="none"/>
              </w:rPr>
              <w:t xml:space="preserve">选择教师端登陆后，</w:t>
            </w:r>
            <w:r>
              <w:rPr>
                <w:rFonts w:hint="eastAsia" w:asciiTheme="minorEastAsia" w:hAnsiTheme="minorEastAsia"/>
                <w:iCs/>
                <w:color w:val="000000" w:themeColor="text1"/>
                <w:sz w:val="24"/>
                <w:szCs w:val="24"/>
                <w:highlight w:val="none"/>
              </w:rPr>
              <w:t xml:space="preserve">通过勾选不同</w:t>
            </w:r>
            <w:r>
              <w:rPr>
                <w:rFonts w:hint="eastAsia" w:asciiTheme="minorEastAsia" w:hAnsiTheme="minorEastAsia"/>
                <w:iCs/>
                <w:color w:val="000000" w:themeColor="text1"/>
                <w:sz w:val="24"/>
                <w:szCs w:val="24"/>
                <w:highlight w:val="none"/>
              </w:rPr>
              <w:t xml:space="preserve">模式确定学生进行“实训”还是“考核”，进入模式可设定考核项目及参数设置。选定实训模式，学生进行场景后可以通过自由选择各个项目进行</w:t>
            </w:r>
            <w:r>
              <w:rPr>
                <w:rFonts w:hint="eastAsia" w:asciiTheme="minorEastAsia" w:hAnsiTheme="minorEastAsia"/>
                <w:iCs/>
                <w:color w:val="000000" w:themeColor="text1"/>
                <w:sz w:val="24"/>
                <w:szCs w:val="24"/>
                <w:highlight w:val="none"/>
              </w:rPr>
              <w:t xml:space="preserve">实训实训</w:t>
            </w:r>
            <w:r>
              <w:rPr>
                <w:rFonts w:hint="eastAsia" w:asciiTheme="minorEastAsia" w:hAnsiTheme="minorEastAsia"/>
                <w:iCs/>
                <w:color w:val="000000" w:themeColor="text1"/>
                <w:sz w:val="24"/>
                <w:szCs w:val="24"/>
                <w:highlight w:val="none"/>
              </w:rPr>
              <w:t xml:space="preserve">；选定考核模式，可进行考核项目设置，学生登陆后则将依次进行设定的各考核题目进行考核。</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iCs/>
                <w:color w:val="000000" w:themeColor="text1"/>
                <w:sz w:val="24"/>
                <w:szCs w:val="24"/>
                <w:highlight w:val="none"/>
              </w:rPr>
              <w:t xml:space="preserve">系统需具备考核系统需自动生成操作轨迹报告，评分误差率≤2%。考核完成后，系统可自动打分，并输出操作记录成绩单，实现无纸化考核。</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iCs/>
                <w:color w:val="000000" w:themeColor="text1"/>
                <w:sz w:val="24"/>
                <w:szCs w:val="24"/>
                <w:highlight w:val="none"/>
              </w:rPr>
              <w:t xml:space="preserve">（四）设备配置参数</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iCs/>
                <w:color w:val="000000" w:themeColor="text1"/>
                <w:sz w:val="24"/>
                <w:szCs w:val="24"/>
                <w:highlight w:val="none"/>
              </w:rPr>
              <w:t xml:space="preserve">1．操作</w:t>
            </w:r>
            <w:r>
              <w:rPr>
                <w:rFonts w:hint="eastAsia" w:asciiTheme="minorEastAsia" w:hAnsiTheme="minorEastAsia"/>
                <w:iCs/>
                <w:color w:val="000000" w:themeColor="text1"/>
                <w:sz w:val="24"/>
                <w:szCs w:val="24"/>
                <w:highlight w:val="none"/>
              </w:rPr>
              <w:t xml:space="preserve">联动台</w:t>
            </w:r>
            <w:r>
              <w:rPr>
                <w:rFonts w:hint="eastAsia" w:asciiTheme="minorEastAsia" w:hAnsiTheme="minorEastAsia"/>
                <w:iCs/>
                <w:color w:val="000000" w:themeColor="text1"/>
                <w:sz w:val="24"/>
                <w:szCs w:val="24"/>
                <w:highlight w:val="none"/>
              </w:rPr>
              <w:t xml:space="preserve">系统:包括操作联动台、操作手柄、开关、按钮、指示器等部件，需满足岸边集装箱起重机的模拟操控，1套。</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iCs/>
                <w:color w:val="000000" w:themeColor="text1"/>
                <w:sz w:val="24"/>
                <w:szCs w:val="24"/>
                <w:highlight w:val="none"/>
              </w:rPr>
              <w:t xml:space="preserve">2．操控通讯系统:具备数据采集、指示灯控制等功能。可保证连续无故障运行48小时，1套。</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iCs/>
                <w:color w:val="000000" w:themeColor="text1"/>
                <w:sz w:val="24"/>
                <w:szCs w:val="24"/>
                <w:highlight w:val="none"/>
              </w:rPr>
              <w:t xml:space="preserve">3．显示系统:高清显示器≥55英寸，分辨率≥1920*1080，1套。</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iCs/>
                <w:color w:val="000000" w:themeColor="text1"/>
                <w:sz w:val="24"/>
                <w:szCs w:val="24"/>
                <w:highlight w:val="none"/>
              </w:rPr>
              <w:t xml:space="preserve">4．司机室附属设备:需包含底座、支架、座椅等元件，座椅高度和靠背均可调，1套。</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iCs/>
                <w:color w:val="000000" w:themeColor="text1"/>
                <w:sz w:val="24"/>
                <w:szCs w:val="24"/>
                <w:highlight w:val="none"/>
              </w:rPr>
              <w:t xml:space="preserve">5．操作主控制器:</w:t>
            </w:r>
            <w:r>
              <w:rPr>
                <w:rFonts w:hint="eastAsia" w:asciiTheme="minorEastAsia" w:hAnsiTheme="minorEastAsia"/>
                <w:iCs/>
                <w:color w:val="000000" w:themeColor="text1"/>
                <w:sz w:val="24"/>
                <w:szCs w:val="24"/>
                <w:highlight w:val="none"/>
              </w:rPr>
              <w:t xml:space="preserve">需支持</w:t>
            </w:r>
            <w:r>
              <w:rPr>
                <w:rFonts w:hint="eastAsia" w:asciiTheme="minorEastAsia" w:hAnsiTheme="minorEastAsia"/>
                <w:iCs/>
                <w:color w:val="000000" w:themeColor="text1"/>
                <w:sz w:val="24"/>
                <w:szCs w:val="24"/>
                <w:highlight w:val="none"/>
              </w:rPr>
              <w:t xml:space="preserve">集装箱起重机模拟器仿真系统流畅稳定运行，1台。</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iCs/>
                <w:color w:val="000000" w:themeColor="text1"/>
                <w:sz w:val="24"/>
                <w:szCs w:val="24"/>
                <w:highlight w:val="none"/>
              </w:rPr>
              <w:t xml:space="preserve">6．岸桥集装箱起重机仿真系统:岸桥集装箱起重机操作实训系统软件，1套。</w:t>
            </w:r>
            <w:r>
              <w:rPr>
                <w:highlight w:val="none"/>
              </w:rPr>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c>
          <w:tcPr>
            <w:tcW w:w="4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门式起重机实训装置(含被控对象)</w:t>
            </w:r>
            <w:r>
              <w:rPr>
                <w:highlight w:val="none"/>
              </w:rPr>
            </w:r>
            <w:r/>
          </w:p>
        </w:tc>
        <w:tc>
          <w:tcPr>
            <w:tcW w:w="667" w:type="pct"/>
            <w:vAlign w:val="center"/>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展示内部结构和工作原理；可进行手动操作演示 帮助学生直观了解门式起重机的结构和运行方式</w:t>
            </w:r>
            <w:r>
              <w:rPr>
                <w:highlight w:val="none"/>
              </w:rPr>
            </w:r>
            <w:r/>
          </w:p>
        </w:tc>
        <w:tc>
          <w:tcPr>
            <w:tcW w:w="3578" w:type="pct"/>
            <w:vAlign w:val="center"/>
            <w:textDirection w:val="lrTb"/>
            <w:noWrap/>
          </w:tcPr>
          <w:p>
            <w:pP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门式起重机实训装置(含被控对象)</w:t>
            </w:r>
            <w:r>
              <w:rPr>
                <w:highlight w:val="none"/>
              </w:rPr>
            </w:r>
            <w:r/>
          </w:p>
          <w:p>
            <w:pPr>
              <w:ind w:firstLine="422"/>
              <w:rPr>
                <w:rFonts w:asciiTheme="minorEastAsia" w:hAnsiTheme="minorEastAsia"/>
                <w:i/>
                <w:iCs/>
                <w:color w:val="000000" w:themeColor="text1"/>
                <w:sz w:val="24"/>
                <w:szCs w:val="24"/>
                <w:highlight w:val="none"/>
                <w:u w:val="single"/>
              </w:rPr>
            </w:pPr>
            <w:r>
              <w:rPr>
                <w:rFonts w:hint="eastAsia" w:asciiTheme="minorEastAsia" w:hAnsiTheme="minorEastAsia"/>
                <w:b/>
                <w:bCs/>
                <w:i/>
                <w:iCs/>
                <w:color w:val="000000" w:themeColor="text1"/>
                <w:sz w:val="24"/>
                <w:szCs w:val="24"/>
                <w:highlight w:val="none"/>
                <w:u w:val="single"/>
              </w:rPr>
              <w:t xml:space="preserve">（一）</w:t>
            </w:r>
            <w:r>
              <w:rPr>
                <w:rFonts w:asciiTheme="minorEastAsia" w:hAnsiTheme="minorEastAsia"/>
                <w:b/>
                <w:bCs/>
                <w:i/>
                <w:iCs/>
                <w:color w:val="000000" w:themeColor="text1"/>
                <w:sz w:val="24"/>
                <w:szCs w:val="24"/>
                <w:highlight w:val="none"/>
                <w:u w:val="single"/>
              </w:rPr>
              <w:t xml:space="preserve">装置技术要求</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1.输入电源：三相四线（或三相五线）～380V±10%50Hz</w:t>
            </w:r>
            <w:r>
              <w:rPr>
                <w:rFonts w:hint="eastAsia" w:asciiTheme="minorEastAsia" w:hAnsiTheme="minorEastAsia"/>
                <w:i/>
                <w:iCs/>
                <w:color w:val="000000" w:themeColor="text1"/>
                <w:sz w:val="24"/>
                <w:szCs w:val="24"/>
                <w:highlight w:val="none"/>
                <w:u w:val="single"/>
              </w:rPr>
              <w:t xml:space="preserve">。</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2.设备对象尺寸不大于：长</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3000±</w:t>
            </w:r>
            <w:r>
              <w:rPr>
                <w:rFonts w:hint="eastAsia" w:asciiTheme="minorEastAsia" w:hAnsiTheme="minorEastAsia"/>
                <w:i/>
                <w:iCs/>
                <w:color w:val="000000" w:themeColor="text1"/>
                <w:sz w:val="24"/>
                <w:szCs w:val="24"/>
                <w:highlight w:val="none"/>
                <w:u w:val="single"/>
              </w:rPr>
              <w:t xml:space="preserve">50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×宽</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800±</w:t>
            </w:r>
            <w:r>
              <w:rPr>
                <w:rFonts w:hint="eastAsia" w:asciiTheme="minorEastAsia" w:hAnsiTheme="minorEastAsia"/>
                <w:i/>
                <w:iCs/>
                <w:color w:val="000000" w:themeColor="text1"/>
                <w:sz w:val="24"/>
                <w:szCs w:val="24"/>
                <w:highlight w:val="none"/>
                <w:u w:val="single"/>
              </w:rPr>
              <w:t xml:space="preserve">50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×高</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22</w:t>
            </w:r>
            <w:r>
              <w:rPr>
                <w:rFonts w:hint="eastAsia" w:asciiTheme="minorEastAsia" w:hAnsiTheme="minorEastAsia"/>
                <w:i/>
                <w:iCs/>
                <w:color w:val="000000" w:themeColor="text1"/>
                <w:sz w:val="24"/>
                <w:szCs w:val="24"/>
                <w:highlight w:val="none"/>
                <w:u w:val="single"/>
              </w:rPr>
              <w:t xml:space="preserve">0</w:t>
            </w:r>
            <w:r>
              <w:rPr>
                <w:rFonts w:asciiTheme="minorEastAsia" w:hAnsiTheme="minorEastAsia"/>
                <w:i/>
                <w:iCs/>
                <w:color w:val="000000" w:themeColor="text1"/>
                <w:sz w:val="24"/>
                <w:szCs w:val="24"/>
                <w:highlight w:val="none"/>
                <w:u w:val="single"/>
              </w:rPr>
              <w:t xml:space="preserve">0±</w:t>
            </w:r>
            <w:r>
              <w:rPr>
                <w:rFonts w:hint="eastAsia" w:asciiTheme="minorEastAsia" w:hAnsiTheme="minorEastAsia"/>
                <w:i/>
                <w:iCs/>
                <w:color w:val="000000" w:themeColor="text1"/>
                <w:sz w:val="24"/>
                <w:szCs w:val="24"/>
                <w:highlight w:val="none"/>
                <w:u w:val="single"/>
              </w:rPr>
              <w:t xml:space="preserve">50）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3.该装置主要由起升机构、变幅机构、旋转机构、运行机构、安全保护装置等组成</w:t>
            </w:r>
            <w:r>
              <w:rPr>
                <w:rFonts w:hint="eastAsia" w:asciiTheme="minorEastAsia" w:hAnsiTheme="minorEastAsia"/>
                <w:i/>
                <w:iCs/>
                <w:color w:val="000000" w:themeColor="text1"/>
                <w:sz w:val="24"/>
                <w:szCs w:val="24"/>
                <w:highlight w:val="none"/>
                <w:u w:val="single"/>
              </w:rPr>
              <w:t xml:space="preserve">。</w:t>
            </w:r>
            <w:r>
              <w:rPr>
                <w:highlight w:val="none"/>
              </w:rPr>
            </w:r>
            <w:r/>
          </w:p>
          <w:p>
            <w:pPr>
              <w:ind w:firstLine="422"/>
              <w:rPr>
                <w:rFonts w:asciiTheme="minorEastAsia" w:hAnsiTheme="minorEastAsia"/>
                <w:i/>
                <w:iCs/>
                <w:color w:val="000000" w:themeColor="text1"/>
                <w:sz w:val="24"/>
                <w:szCs w:val="24"/>
                <w:highlight w:val="none"/>
                <w:u w:val="single"/>
              </w:rPr>
            </w:pPr>
            <w:r>
              <w:rPr>
                <w:rFonts w:hint="eastAsia" w:asciiTheme="minorEastAsia" w:hAnsiTheme="minorEastAsia"/>
                <w:b/>
                <w:bCs/>
                <w:i/>
                <w:iCs/>
                <w:color w:val="000000" w:themeColor="text1"/>
                <w:sz w:val="24"/>
                <w:szCs w:val="24"/>
                <w:highlight w:val="none"/>
                <w:u w:val="single"/>
              </w:rPr>
              <w:t xml:space="preserve">（二）</w:t>
            </w:r>
            <w:r>
              <w:rPr>
                <w:rFonts w:asciiTheme="minorEastAsia" w:hAnsiTheme="minorEastAsia"/>
                <w:b/>
                <w:bCs/>
                <w:i/>
                <w:iCs/>
                <w:color w:val="000000" w:themeColor="text1"/>
                <w:sz w:val="24"/>
                <w:szCs w:val="24"/>
                <w:highlight w:val="none"/>
                <w:u w:val="single"/>
              </w:rPr>
              <w:t xml:space="preserve">功能要求</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1.起升机构</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（1）货物升降主要由起</w:t>
            </w:r>
            <w:r>
              <w:rPr>
                <w:rFonts w:asciiTheme="minorEastAsia" w:hAnsiTheme="minorEastAsia"/>
                <w:iCs/>
                <w:color w:val="000000" w:themeColor="text1"/>
                <w:sz w:val="24"/>
                <w:szCs w:val="24"/>
                <w:highlight w:val="none"/>
              </w:rPr>
              <w:t xml:space="preserve">升机构</w:t>
            </w:r>
            <w:r>
              <w:rPr>
                <w:rFonts w:asciiTheme="minorEastAsia" w:hAnsiTheme="minorEastAsia"/>
                <w:iCs/>
                <w:color w:val="000000" w:themeColor="text1"/>
                <w:sz w:val="24"/>
                <w:szCs w:val="24"/>
                <w:highlight w:val="none"/>
              </w:rPr>
              <w:t xml:space="preserve">来完成。起</w:t>
            </w:r>
            <w:r>
              <w:rPr>
                <w:rFonts w:asciiTheme="minorEastAsia" w:hAnsiTheme="minorEastAsia"/>
                <w:iCs/>
                <w:color w:val="000000" w:themeColor="text1"/>
                <w:sz w:val="24"/>
                <w:szCs w:val="24"/>
                <w:highlight w:val="none"/>
              </w:rPr>
              <w:t xml:space="preserve">升机构</w:t>
            </w:r>
            <w:r>
              <w:rPr>
                <w:rFonts w:asciiTheme="minorEastAsia" w:hAnsiTheme="minorEastAsia"/>
                <w:iCs/>
                <w:color w:val="000000" w:themeColor="text1"/>
                <w:sz w:val="24"/>
                <w:szCs w:val="24"/>
                <w:highlight w:val="none"/>
              </w:rPr>
              <w:t xml:space="preserve">主要由驱动装置、传动装置、卷绕系统、取物装置、制动装置和辅助装置等组成。</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（2）起</w:t>
            </w:r>
            <w:r>
              <w:rPr>
                <w:rFonts w:asciiTheme="minorEastAsia" w:hAnsiTheme="minorEastAsia"/>
                <w:i/>
                <w:color w:val="000000" w:themeColor="text1"/>
                <w:sz w:val="24"/>
                <w:szCs w:val="24"/>
                <w:highlight w:val="none"/>
                <w:u w:val="single"/>
              </w:rPr>
              <w:t xml:space="preserve">升机构</w:t>
            </w:r>
            <w:r>
              <w:rPr>
                <w:rFonts w:asciiTheme="minorEastAsia" w:hAnsiTheme="minorEastAsia"/>
                <w:i/>
                <w:color w:val="000000" w:themeColor="text1"/>
                <w:sz w:val="24"/>
                <w:szCs w:val="24"/>
                <w:highlight w:val="none"/>
                <w:u w:val="single"/>
              </w:rPr>
              <w:t xml:space="preserve">主要由两台90W带制动三相交流电机驱动、4路起升限位、6个滑轮传动装置、2个卷绕卷筒机构、钢丝传动、制动装置和机械机构、编码检测机构、2个起升挂钩组成。</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（3）电机：三相，数量：2个</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（4）变频器：变频器0.75千瓦、数量：1台</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（5）卷筒：直径80mm、数量：2个</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（6）钢丝长度：≥25m</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（7）起升限位：4路</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（8）编码盘：数量：2个</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（9）起升高度：1600mm</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2.变幅机构</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（1）变幅机构通过臂架俯仰，改变起重机的幅度，实现货物在最大幅度与最小幅度之间运移。主要由摆动臂架、驱动装置、传动装置、制动装置等组成。</w:t>
            </w:r>
            <w:r>
              <w:rPr>
                <w:highlight w:val="none"/>
              </w:rPr>
            </w:r>
            <w:r/>
          </w:p>
          <w:p>
            <w:pPr>
              <w:ind w:firstLine="420"/>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（2）统一功率：变幅机构变频器功率≥200W，支持转矩控制。</w:t>
            </w:r>
            <w:r>
              <w:rPr>
                <w:rFonts w:asciiTheme="minorEastAsia" w:hAnsiTheme="minorEastAsia"/>
                <w:i/>
                <w:iCs/>
                <w:color w:val="000000" w:themeColor="text1"/>
                <w:sz w:val="24"/>
                <w:szCs w:val="24"/>
                <w:highlight w:val="none"/>
                <w:u w:val="single"/>
              </w:rPr>
              <w:t xml:space="preserve">带制动三相交流电机驱动、联接传动装置、变幅压轮、制动装置和机械机构、编码检测机构组成。</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（3）电机：三相，数量：1个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（4）变频器：变频器0.75千瓦1台</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（5）臂架：1个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（6）传动螺母螺杆：1套</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（7）变幅压轮：2个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（8）配重机构：1个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（9）编码盘：1个</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3.旋转机构</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（1）旋转机构主要使被起吊的货物围绕起重机的旋转中心做旋转运动，实现在水平面内运移货物。主要由旋转支承装置和旋转驱动装置两部分组成。</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（2）主要由1台90W带制动三相交流电机驱动、导电滑环、旋转齿轮、转向机构、制动装置和机械机构、减速箱、编码检测</w:t>
            </w:r>
            <w:r>
              <w:rPr>
                <w:rFonts w:asciiTheme="minorEastAsia" w:hAnsiTheme="minorEastAsia"/>
                <w:i/>
                <w:color w:val="000000" w:themeColor="text1"/>
                <w:sz w:val="24"/>
                <w:szCs w:val="24"/>
                <w:highlight w:val="none"/>
                <w:u w:val="single"/>
              </w:rPr>
              <w:t xml:space="preserve">机构等组成。</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（3）三相交流电机：三相，数量：1个</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（4）变频器：0.75千瓦1台</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（5）导电滑环</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（6）旋转齿轮:1组</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（7）编码盘</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4.运行机构</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（1）运行机构主要实现港口门机装置做水平运动，实现门机工作位置调整、工作地点改变、作业范围扩大，充分提高装卸效率。主要由运行支承装置和运行驱动装置两大主要部分组成。</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（2）主要由2台90W带制动三相交流电机驱动、8只车轮、2条9#轻轨、减速箱及制动装置、卷筒机构、编码检测机构、安全限位机构组成。</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（3）三相交流电机：三相，数量：2个</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（4）单相力矩电机：单相，数量：1个</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（5）变频器：变频器0.75千瓦1台</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（6）车轮：直径14cm</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（7）9#轻轨：3米/条</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（8）卷筒：直径25cm</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（9）安全机构：2路行程限位</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（10）编码盘</w:t>
            </w:r>
            <w:r>
              <w:rPr>
                <w:highlight w:val="none"/>
              </w:rPr>
            </w:r>
            <w:r/>
          </w:p>
          <w:p>
            <w:pPr>
              <w:ind w:firstLine="63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5.安全保护装置</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安全保护装置可避免起重机在作业过程中，由于操作失误、控制失灵等会造成人生安全的危险及设备损坏。主要由紧急停止装置、极限保护装置、行</w:t>
            </w:r>
            <w:r>
              <w:rPr>
                <w:rFonts w:asciiTheme="minorEastAsia" w:hAnsiTheme="minorEastAsia"/>
                <w:iCs/>
                <w:color w:val="000000" w:themeColor="text1"/>
                <w:sz w:val="24"/>
                <w:szCs w:val="24"/>
                <w:highlight w:val="none"/>
              </w:rPr>
              <w:t xml:space="preserve">程限位器</w:t>
            </w:r>
            <w:r>
              <w:rPr>
                <w:rFonts w:asciiTheme="minorEastAsia" w:hAnsiTheme="minorEastAsia"/>
                <w:iCs/>
                <w:color w:val="000000" w:themeColor="text1"/>
                <w:sz w:val="24"/>
                <w:szCs w:val="24"/>
                <w:highlight w:val="none"/>
              </w:rPr>
              <w:t xml:space="preserve">、起升高度限位器等组成。</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6.联动操作</w:t>
            </w:r>
            <w:r>
              <w:rPr>
                <w:rFonts w:asciiTheme="minorEastAsia" w:hAnsiTheme="minorEastAsia"/>
                <w:color w:val="000000" w:themeColor="text1"/>
                <w:sz w:val="24"/>
                <w:szCs w:val="24"/>
                <w:highlight w:val="none"/>
              </w:rPr>
              <w:t xml:space="preserve">台</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（1）联动操作台由驾驶座椅和左右</w:t>
            </w:r>
            <w:r>
              <w:rPr>
                <w:rFonts w:asciiTheme="minorEastAsia" w:hAnsiTheme="minorEastAsia"/>
                <w:color w:val="000000" w:themeColor="text1"/>
                <w:sz w:val="24"/>
                <w:szCs w:val="24"/>
                <w:highlight w:val="none"/>
              </w:rPr>
              <w:t xml:space="preserve">联动台</w:t>
            </w:r>
            <w:r>
              <w:rPr>
                <w:rFonts w:asciiTheme="minorEastAsia" w:hAnsiTheme="minorEastAsia"/>
                <w:color w:val="000000" w:themeColor="text1"/>
                <w:sz w:val="24"/>
                <w:szCs w:val="24"/>
                <w:highlight w:val="none"/>
              </w:rPr>
              <w:t xml:space="preserve">组成。联动台上左右各有1个操作手柄，左边为大车运行和旋转操作手柄，用于控制大车前后运行和运行；右边为起升和变幅手柄，前后操作是起</w:t>
            </w:r>
            <w:r>
              <w:rPr>
                <w:rFonts w:asciiTheme="minorEastAsia" w:hAnsiTheme="minorEastAsia"/>
                <w:color w:val="000000" w:themeColor="text1"/>
                <w:sz w:val="24"/>
                <w:szCs w:val="24"/>
                <w:highlight w:val="none"/>
              </w:rPr>
              <w:t xml:space="preserve">升运行</w:t>
            </w:r>
            <w:r>
              <w:rPr>
                <w:rFonts w:asciiTheme="minorEastAsia" w:hAnsiTheme="minorEastAsia"/>
                <w:color w:val="000000" w:themeColor="text1"/>
                <w:sz w:val="24"/>
                <w:szCs w:val="24"/>
                <w:highlight w:val="none"/>
              </w:rPr>
              <w:t xml:space="preserve">控制，左右操作是控制变幅。操作手柄的信号传递给控制器进行各个机构的运行控制。</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联动台</w:t>
            </w:r>
            <w:r>
              <w:rPr>
                <w:rFonts w:asciiTheme="minorEastAsia" w:hAnsiTheme="minorEastAsia"/>
                <w:color w:val="000000" w:themeColor="text1"/>
                <w:sz w:val="24"/>
                <w:szCs w:val="24"/>
                <w:highlight w:val="none"/>
              </w:rPr>
              <w:t xml:space="preserve">操作面板上开关按钮和指示灯用途分别为：运行指示灯；启动、停止、故障复位按钮</w:t>
            </w:r>
            <w:r>
              <w:rPr>
                <w:highlight w:val="none"/>
              </w:rPr>
            </w:r>
            <w:r/>
          </w:p>
        </w:tc>
      </w:tr>
    </w:tbl>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pStyle w:val="658"/>
        <w:ind w:firstLine="480"/>
        <w:spacing w:before="0" w:after="0"/>
        <w:rPr>
          <w:rFonts w:cs="Times New Roman" w:asciiTheme="minorEastAsia" w:hAnsiTheme="minorEastAsia" w:eastAsiaTheme="minorEastAsia"/>
          <w:color w:val="000000" w:themeColor="text1"/>
          <w:sz w:val="24"/>
          <w:szCs w:val="24"/>
          <w:highlight w:val="none"/>
        </w:rPr>
      </w:pPr>
      <w:r>
        <w:rPr>
          <w:highlight w:val="none"/>
        </w:rPr>
      </w:r>
      <w:bookmarkStart w:id="73" w:name="_Toc213083750"/>
      <w:r>
        <w:rPr>
          <w:rFonts w:hint="eastAsia" w:cs="Times New Roman" w:asciiTheme="minorEastAsia" w:hAnsiTheme="minorEastAsia" w:eastAsiaTheme="minorEastAsia"/>
          <w:color w:val="000000" w:themeColor="text1"/>
          <w:sz w:val="24"/>
          <w:szCs w:val="24"/>
          <w:highlight w:val="none"/>
        </w:rPr>
        <w:t xml:space="preserve">盐城海洋职业学校港口设备操作技能实训室设备采购项目核心产品为：</w:t>
      </w:r>
      <w:r>
        <w:rPr>
          <w:rFonts w:hint="eastAsia" w:asciiTheme="minorEastAsia" w:hAnsiTheme="minorEastAsia"/>
          <w:color w:val="000000" w:themeColor="text1"/>
          <w:sz w:val="24"/>
          <w:szCs w:val="24"/>
          <w:highlight w:val="none"/>
          <w:u w:val="single"/>
        </w:rPr>
        <w:t xml:space="preserve">门式起重机实训装置</w:t>
      </w:r>
      <w:r>
        <w:rPr>
          <w:rFonts w:hint="eastAsia" w:asciiTheme="minorEastAsia" w:hAnsiTheme="minorEastAsia"/>
          <w:color w:val="000000" w:themeColor="text1"/>
          <w:sz w:val="24"/>
          <w:szCs w:val="24"/>
          <w:highlight w:val="none"/>
          <w:u w:val="single"/>
        </w:rPr>
        <w:t xml:space="preserve">(</w:t>
      </w:r>
      <w:r>
        <w:rPr>
          <w:rFonts w:hint="eastAsia" w:asciiTheme="minorEastAsia" w:hAnsiTheme="minorEastAsia"/>
          <w:color w:val="000000" w:themeColor="text1"/>
          <w:sz w:val="24"/>
          <w:szCs w:val="24"/>
          <w:highlight w:val="none"/>
          <w:u w:val="single"/>
        </w:rPr>
        <w:t xml:space="preserve">含被控对象</w:t>
      </w:r>
      <w:r>
        <w:rPr>
          <w:rFonts w:hint="eastAsia" w:asciiTheme="minorEastAsia" w:hAnsiTheme="minorEastAsia"/>
          <w:color w:val="000000" w:themeColor="text1"/>
          <w:sz w:val="24"/>
          <w:szCs w:val="24"/>
          <w:highlight w:val="none"/>
          <w:u w:val="single"/>
        </w:rPr>
        <w:t xml:space="preserve">)</w:t>
      </w:r>
      <w:r>
        <w:rPr>
          <w:rFonts w:hint="eastAsia" w:cs="Times New Roman" w:asciiTheme="minorEastAsia" w:hAnsiTheme="minorEastAsia" w:eastAsiaTheme="minorEastAsia"/>
          <w:color w:val="000000" w:themeColor="text1"/>
          <w:sz w:val="24"/>
          <w:szCs w:val="24"/>
          <w:highlight w:val="none"/>
          <w:u w:val="single"/>
        </w:rPr>
        <w:t xml:space="preserve">。</w:t>
      </w:r>
      <w:bookmarkEnd w:id="73"/>
      <w:r>
        <w:rPr>
          <w:highlight w:val="none"/>
        </w:rPr>
      </w:r>
      <w:r/>
    </w:p>
    <w:p>
      <w:pPr>
        <w:pStyle w:val="1001"/>
        <w:rPr>
          <w:highlight w:val="none"/>
        </w:rPr>
      </w:pPr>
      <w:r>
        <w:rPr>
          <w:highlight w:val="none"/>
        </w:rPr>
      </w:r>
      <w:r>
        <w:rPr>
          <w:highlight w:val="none"/>
        </w:rPr>
      </w:r>
      <w:r/>
    </w:p>
    <w:p>
      <w:pPr>
        <w:rPr>
          <w:rFonts w:cs="宋体" w:asciiTheme="minorEastAsia" w:hAnsiTheme="minorEastAsia"/>
          <w:b/>
          <w:bCs/>
          <w:color w:val="0000ff"/>
          <w:sz w:val="32"/>
          <w:szCs w:val="32"/>
          <w:highlight w:val="none"/>
        </w:rPr>
        <w:outlineLvl w:val="1"/>
      </w:pPr>
      <w:r>
        <w:rPr>
          <w:highlight w:val="none"/>
        </w:rPr>
      </w:r>
      <w:bookmarkStart w:id="74" w:name="OLE_LINK58"/>
      <w:r>
        <w:rPr>
          <w:highlight w:val="none"/>
        </w:rPr>
      </w:r>
      <w:bookmarkStart w:id="75" w:name="OLE_LINK57"/>
      <w:r>
        <w:rPr>
          <w:highlight w:val="none"/>
        </w:rPr>
      </w:r>
      <w:bookmarkStart w:id="76" w:name="_Toc213083751"/>
      <w:r>
        <w:rPr>
          <w:rFonts w:hint="eastAsia" w:cs="宋体" w:asciiTheme="minorEastAsia" w:hAnsiTheme="minorEastAsia"/>
          <w:b/>
          <w:bCs/>
          <w:color w:val="0000ff"/>
          <w:sz w:val="32"/>
          <w:szCs w:val="32"/>
          <w:highlight w:val="none"/>
        </w:rPr>
        <w:t xml:space="preserve">4标段：港口门机电气控制实训平台建设项目</w:t>
      </w:r>
      <w:bookmarkEnd w:id="74"/>
      <w:r>
        <w:rPr>
          <w:highlight w:val="none"/>
        </w:rPr>
      </w:r>
      <w:bookmarkEnd w:id="75"/>
      <w:r>
        <w:rPr>
          <w:highlight w:val="none"/>
        </w:rPr>
      </w:r>
      <w:bookmarkEnd w:id="76"/>
      <w:r>
        <w:rPr>
          <w:highlight w:val="none"/>
        </w:rPr>
      </w:r>
      <w:r/>
    </w:p>
    <w:tbl>
      <w:tblPr>
        <w:tblW w:w="4971" w:type="pct"/>
        <w:tblInd w:w="15" w:type="dxa"/>
        <w:tblLayout w:type="fixed"/>
        <w:tblLook w:val="04A0" w:firstRow="1" w:lastRow="0" w:firstColumn="1" w:lastColumn="0" w:noHBand="0" w:noVBand="1"/>
      </w:tblPr>
      <w:tblGrid>
        <w:gridCol w:w="1715"/>
        <w:gridCol w:w="4874"/>
        <w:gridCol w:w="1548"/>
        <w:gridCol w:w="1660"/>
      </w:tblGrid>
      <w:tr>
        <w:trPr>
          <w:trHeight w:val="508"/>
        </w:trPr>
        <w:tc>
          <w:tcPr>
            <w:shd w:val="clear" w:color="auto" w:fill="c7daf1"/>
            <w:tcBorders>
              <w:top w:val="single" w:color="000000" w:sz="8" w:space="0"/>
              <w:left w:val="single" w:color="000000" w:sz="8" w:space="0"/>
              <w:bottom w:val="single" w:color="000000" w:sz="4" w:space="0"/>
              <w:right w:val="single" w:color="000000" w:sz="4" w:space="0"/>
            </w:tcBorders>
            <w:tcW w:w="875"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序号</w:t>
            </w:r>
            <w:r>
              <w:rPr>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2486"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设备名称</w:t>
            </w:r>
            <w:r>
              <w:rPr>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790"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数量</w:t>
            </w:r>
            <w:r>
              <w:rPr>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847"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单位</w:t>
            </w:r>
            <w:r>
              <w:rPr>
                <w:highlight w:val="none"/>
              </w:rPr>
            </w:r>
            <w:r/>
          </w:p>
        </w:tc>
      </w:tr>
      <w:tr>
        <w:trPr>
          <w:trHeight w:val="642"/>
        </w:trPr>
        <w:tc>
          <w:tcPr>
            <w:tcBorders>
              <w:top w:val="single" w:color="000000" w:sz="4" w:space="0"/>
              <w:left w:val="single" w:color="000000" w:sz="8" w:space="0"/>
              <w:bottom w:val="single" w:color="000000" w:sz="4" w:space="0"/>
              <w:right w:val="single" w:color="000000" w:sz="4" w:space="0"/>
            </w:tcBorders>
            <w:tcW w:w="875"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486" w:type="pct"/>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港口门机电气控制实训平台</w:t>
            </w:r>
            <w:r>
              <w:rPr>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r>
              <w:rPr>
                <w:highlight w:val="none"/>
              </w:rPr>
            </w:r>
            <w:r/>
          </w:p>
        </w:tc>
      </w:tr>
    </w:tbl>
    <w:p>
      <w:pPr>
        <w:pStyle w:val="942"/>
        <w:rPr>
          <w:highlight w:val="none"/>
        </w:rPr>
      </w:pPr>
      <w:r>
        <w:rPr>
          <w:highlight w:val="none"/>
        </w:rPr>
      </w:r>
      <w:r>
        <w:rPr>
          <w:highlight w:val="none"/>
        </w:rPr>
      </w:r>
      <w:r/>
    </w:p>
    <w:p>
      <w:pPr>
        <w:rPr>
          <w:rFonts w:cs="宋体" w:asciiTheme="minorEastAsia" w:hAnsiTheme="minorEastAsia"/>
          <w:b/>
          <w:bCs/>
          <w:color w:val="0000ff"/>
          <w:sz w:val="32"/>
          <w:szCs w:val="32"/>
          <w:highlight w:val="none"/>
        </w:rPr>
      </w:pPr>
      <w:r>
        <w:rPr>
          <w:rFonts w:hint="eastAsia" w:cs="宋体" w:asciiTheme="minorEastAsia" w:hAnsiTheme="minorEastAsia"/>
          <w:b/>
          <w:bCs/>
          <w:color w:val="0000ff"/>
          <w:sz w:val="32"/>
          <w:szCs w:val="32"/>
          <w:highlight w:val="none"/>
        </w:rPr>
        <w:t xml:space="preserve">4标段：港口门机电气控制实训平台建设项目技术参数如下：</w:t>
      </w:r>
      <w:r>
        <w:rPr>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8"/>
        <w:gridCol w:w="897"/>
        <w:gridCol w:w="1985"/>
        <w:gridCol w:w="6344"/>
      </w:tblGrid>
      <w:tr>
        <w:trPr>
          <w:jc w:val="center"/>
          <w:trHeight w:val="707"/>
        </w:trPr>
        <w:tc>
          <w:tcPr>
            <w:tcW w:w="319" w:type="pct"/>
            <w:vAlign w:val="center"/>
            <w:textDirection w:val="lrTb"/>
            <w:noWrap/>
          </w:tcPr>
          <w:p>
            <w:pPr>
              <w:jc w:val="center"/>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序 号</w:t>
            </w:r>
            <w:r>
              <w:rPr>
                <w:highlight w:val="none"/>
              </w:rPr>
            </w:r>
            <w:r/>
          </w:p>
        </w:tc>
        <w:tc>
          <w:tcPr>
            <w:tcW w:w="455" w:type="pct"/>
            <w:vAlign w:val="center"/>
            <w:textDirection w:val="lrTb"/>
            <w:noWrap/>
          </w:tcPr>
          <w:p>
            <w:pPr>
              <w:jc w:val="center"/>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设备名称</w:t>
            </w:r>
            <w:r>
              <w:rPr>
                <w:highlight w:val="none"/>
              </w:rPr>
            </w:r>
            <w:r/>
          </w:p>
        </w:tc>
        <w:tc>
          <w:tcPr>
            <w:tcW w:w="1007" w:type="pct"/>
            <w:vAlign w:val="center"/>
            <w:textDirection w:val="lrTb"/>
            <w:noWrap w:val="false"/>
          </w:tcPr>
          <w:p>
            <w:pPr>
              <w:pStyle w:val="758"/>
              <w:jc w:val="center"/>
              <w:widowControl w:val="off"/>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主要功能</w:t>
            </w:r>
            <w:r>
              <w:rPr>
                <w:highlight w:val="none"/>
              </w:rPr>
            </w:r>
            <w:r/>
          </w:p>
        </w:tc>
        <w:tc>
          <w:tcPr>
            <w:tcW w:w="3219" w:type="pct"/>
            <w:vAlign w:val="center"/>
            <w:textDirection w:val="lrTb"/>
            <w:noWrap/>
          </w:tcPr>
          <w:p>
            <w:pPr>
              <w:pStyle w:val="758"/>
              <w:jc w:val="center"/>
              <w:widowControl w:val="off"/>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技术参数</w:t>
            </w:r>
            <w:r>
              <w:rPr>
                <w:highlight w:val="none"/>
              </w:rPr>
            </w:r>
            <w:r/>
          </w:p>
        </w:tc>
      </w:tr>
      <w:tr>
        <w:trPr>
          <w:jc w:val="center"/>
          <w:trHeight w:val="90"/>
        </w:trPr>
        <w:tc>
          <w:tcPr>
            <w:tcW w:w="319"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55"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港口门机电气控制实训平台</w:t>
            </w:r>
            <w:r>
              <w:rPr>
                <w:highlight w:val="none"/>
              </w:rPr>
            </w:r>
            <w:r/>
          </w:p>
        </w:tc>
        <w:tc>
          <w:tcPr>
            <w:tcW w:w="1007" w:type="pct"/>
            <w:vAlign w:val="center"/>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包含各类电气元件和控制模块，可进行电路搭建和故障排除训练 培养学生的电气控制和故障排查能力</w:t>
            </w:r>
            <w:r>
              <w:rPr>
                <w:highlight w:val="none"/>
              </w:rPr>
            </w:r>
            <w:r/>
          </w:p>
        </w:tc>
        <w:tc>
          <w:tcPr>
            <w:tcW w:w="3219" w:type="pct"/>
            <w:vAlign w:val="center"/>
            <w:textDirection w:val="lrTb"/>
            <w:noWrap/>
          </w:tcPr>
          <w:p>
            <w:pP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港口门机电气控制实训平台</w:t>
            </w:r>
            <w:r>
              <w:rPr>
                <w:highlight w:val="none"/>
              </w:rPr>
            </w:r>
            <w:r/>
          </w:p>
          <w:p>
            <w:pPr>
              <w:ind w:firstLine="422"/>
              <w:rPr>
                <w:rFonts w:asciiTheme="minorEastAsia" w:hAnsiTheme="minorEastAsia"/>
                <w:b/>
                <w:bCs/>
                <w:i/>
                <w:iCs/>
                <w:color w:val="000000" w:themeColor="text1"/>
                <w:sz w:val="24"/>
                <w:szCs w:val="24"/>
                <w:highlight w:val="none"/>
                <w:u w:val="single"/>
              </w:rPr>
            </w:pPr>
            <w:r>
              <w:rPr>
                <w:rFonts w:hint="eastAsia" w:asciiTheme="minorEastAsia" w:hAnsiTheme="minorEastAsia"/>
                <w:b/>
                <w:bCs/>
                <w:i/>
                <w:iCs/>
                <w:color w:val="000000" w:themeColor="text1"/>
                <w:sz w:val="24"/>
                <w:szCs w:val="24"/>
                <w:highlight w:val="none"/>
                <w:u w:val="single"/>
              </w:rPr>
              <w:t xml:space="preserve">（一）</w:t>
            </w:r>
            <w:r>
              <w:rPr>
                <w:rFonts w:asciiTheme="minorEastAsia" w:hAnsiTheme="minorEastAsia"/>
                <w:b/>
                <w:bCs/>
                <w:i/>
                <w:iCs/>
                <w:color w:val="000000" w:themeColor="text1"/>
                <w:sz w:val="24"/>
                <w:szCs w:val="24"/>
                <w:highlight w:val="none"/>
                <w:u w:val="single"/>
              </w:rPr>
              <w:t xml:space="preserve">设备技术要求</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1.输入电源：三相五线～380V±10%50Hz</w:t>
            </w:r>
            <w:r>
              <w:rPr>
                <w:highlight w:val="none"/>
              </w:rPr>
            </w:r>
            <w:r/>
          </w:p>
          <w:p>
            <w:pPr>
              <w:ind w:firstLine="420"/>
              <w:rPr>
                <w:rFonts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w:t>
            </w:r>
            <w:r>
              <w:rPr>
                <w:rFonts w:asciiTheme="minorEastAsia" w:hAnsiTheme="minorEastAsia"/>
                <w:color w:val="000000" w:themeColor="text1"/>
                <w:sz w:val="24"/>
                <w:szCs w:val="24"/>
                <w:highlight w:val="none"/>
              </w:rPr>
              <w:t xml:space="preserve">2.设备集教学、演示和试验于一体。整套系统采用当前最先进</w:t>
            </w:r>
            <w:r>
              <w:rPr>
                <w:rFonts w:asciiTheme="minorEastAsia" w:hAnsiTheme="minorEastAsia"/>
                <w:color w:val="000000" w:themeColor="text1"/>
                <w:sz w:val="24"/>
                <w:szCs w:val="24"/>
                <w:highlight w:val="none"/>
              </w:rPr>
              <w:t xml:space="preserve">的门座式</w:t>
            </w:r>
            <w:r>
              <w:rPr>
                <w:rFonts w:asciiTheme="minorEastAsia" w:hAnsiTheme="minorEastAsia"/>
                <w:color w:val="000000" w:themeColor="text1"/>
                <w:sz w:val="24"/>
                <w:szCs w:val="24"/>
                <w:highlight w:val="none"/>
              </w:rPr>
              <w:t xml:space="preserve">起重机控制技术，通过PLC和变频器实现电气传动控制，故障和报警进行智能控制，整机实现高度数字化控制。</w:t>
            </w:r>
            <w:r>
              <w:rPr>
                <w:highlight w:val="none"/>
              </w:rPr>
            </w:r>
            <w:r/>
          </w:p>
          <w:p>
            <w:pPr>
              <w:ind w:firstLine="422"/>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（二）</w:t>
            </w:r>
            <w:r>
              <w:rPr>
                <w:rFonts w:asciiTheme="minorEastAsia" w:hAnsiTheme="minorEastAsia"/>
                <w:b/>
                <w:bCs/>
                <w:color w:val="000000" w:themeColor="text1"/>
                <w:sz w:val="24"/>
                <w:szCs w:val="24"/>
                <w:highlight w:val="none"/>
              </w:rPr>
              <w:t xml:space="preserve">系统组成及配置要求</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（1）系统</w:t>
            </w:r>
            <w:r>
              <w:rPr>
                <w:rFonts w:asciiTheme="minorEastAsia" w:hAnsiTheme="minorEastAsia"/>
                <w:color w:val="000000" w:themeColor="text1"/>
                <w:sz w:val="24"/>
                <w:szCs w:val="24"/>
                <w:highlight w:val="none"/>
              </w:rPr>
              <w:t xml:space="preserve">由门座</w:t>
            </w:r>
            <w:r>
              <w:rPr>
                <w:rFonts w:asciiTheme="minorEastAsia" w:hAnsiTheme="minorEastAsia"/>
                <w:color w:val="000000" w:themeColor="text1"/>
                <w:sz w:val="24"/>
                <w:szCs w:val="24"/>
                <w:highlight w:val="none"/>
              </w:rPr>
              <w:t xml:space="preserve">式起重机的行走、变幅、旋转、起升四个传动机构的电气控制系统组成，通过控制柜上的操作按钮配合</w:t>
            </w:r>
            <w:r>
              <w:rPr>
                <w:rFonts w:asciiTheme="minorEastAsia" w:hAnsiTheme="minorEastAsia"/>
                <w:color w:val="000000" w:themeColor="text1"/>
                <w:sz w:val="24"/>
                <w:szCs w:val="24"/>
                <w:highlight w:val="none"/>
              </w:rPr>
              <w:t xml:space="preserve">联动台</w:t>
            </w:r>
            <w:r>
              <w:rPr>
                <w:rFonts w:asciiTheme="minorEastAsia" w:hAnsiTheme="minorEastAsia"/>
                <w:color w:val="000000" w:themeColor="text1"/>
                <w:sz w:val="24"/>
                <w:szCs w:val="24"/>
                <w:highlight w:val="none"/>
              </w:rPr>
              <w:t xml:space="preserve">来演示各个机构传动过程，控制柜和联动</w:t>
            </w:r>
            <w:r>
              <w:rPr>
                <w:rFonts w:asciiTheme="minorEastAsia" w:hAnsiTheme="minorEastAsia"/>
                <w:color w:val="000000" w:themeColor="text1"/>
                <w:sz w:val="24"/>
                <w:szCs w:val="24"/>
                <w:highlight w:val="none"/>
              </w:rPr>
              <w:t xml:space="preserve">台上都</w:t>
            </w:r>
            <w:r>
              <w:rPr>
                <w:rFonts w:asciiTheme="minorEastAsia" w:hAnsiTheme="minorEastAsia"/>
                <w:color w:val="000000" w:themeColor="text1"/>
                <w:sz w:val="24"/>
                <w:szCs w:val="24"/>
                <w:highlight w:val="none"/>
              </w:rPr>
              <w:t xml:space="preserve">装有用于指示各机构运行状态的指示灯。</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系统采用主、副双电缆供电方式，为方便更换电缆相序后的调整，控制柜上设有电源相序指示和相序倒顺开关。供电线路中装有仪表监测整个系统的电压和电流，三相电度表测量整个系统的用电量。动力工作电源由空气开关引出，经接触器分配，接至各机构变频器输入电源断路器，向各机构变频器主回路供电。控制回路经由控制变压器供电，通过各控制开关实现各回路的供电、保护和控制。</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（3）主控制系统采用</w:t>
            </w:r>
            <w:r>
              <w:rPr>
                <w:rFonts w:hint="eastAsia" w:asciiTheme="minorEastAsia" w:hAnsiTheme="minorEastAsia"/>
                <w:color w:val="000000" w:themeColor="text1"/>
                <w:sz w:val="24"/>
                <w:szCs w:val="24"/>
                <w:highlight w:val="none"/>
              </w:rPr>
              <w:t xml:space="preserve">主流品牌</w:t>
            </w:r>
            <w:r>
              <w:rPr>
                <w:rFonts w:asciiTheme="minorEastAsia" w:hAnsiTheme="minorEastAsia"/>
                <w:color w:val="000000" w:themeColor="text1"/>
                <w:sz w:val="24"/>
                <w:szCs w:val="24"/>
                <w:highlight w:val="none"/>
              </w:rPr>
              <w:t xml:space="preserve">PLC主机控制，</w:t>
            </w:r>
            <w:r>
              <w:rPr>
                <w:rFonts w:hint="eastAsia" w:asciiTheme="minorEastAsia" w:hAnsiTheme="minorEastAsia"/>
                <w:color w:val="000000" w:themeColor="text1"/>
                <w:sz w:val="24"/>
                <w:szCs w:val="24"/>
                <w:highlight w:val="none"/>
              </w:rPr>
              <w:t xml:space="preserve">主流品牌</w:t>
            </w:r>
            <w:r>
              <w:rPr>
                <w:rFonts w:asciiTheme="minorEastAsia" w:hAnsiTheme="minorEastAsia"/>
                <w:color w:val="000000" w:themeColor="text1"/>
                <w:sz w:val="24"/>
                <w:szCs w:val="24"/>
                <w:highlight w:val="none"/>
              </w:rPr>
              <w:t xml:space="preserve">变频器驱动电动机，PLC与变频器组成总线控制系统。变幅、旋转机构各自独立使用一台变频器，由两台变频器控制起</w:t>
            </w:r>
            <w:r>
              <w:rPr>
                <w:rFonts w:asciiTheme="minorEastAsia" w:hAnsiTheme="minorEastAsia"/>
                <w:color w:val="000000" w:themeColor="text1"/>
                <w:sz w:val="24"/>
                <w:szCs w:val="24"/>
                <w:highlight w:val="none"/>
              </w:rPr>
              <w:t xml:space="preserve">升机构</w:t>
            </w:r>
            <w:r>
              <w:rPr>
                <w:rFonts w:asciiTheme="minorEastAsia" w:hAnsiTheme="minorEastAsia"/>
                <w:color w:val="000000" w:themeColor="text1"/>
                <w:sz w:val="24"/>
                <w:szCs w:val="24"/>
                <w:highlight w:val="none"/>
              </w:rPr>
              <w:t xml:space="preserve">按照吊钩和抓斗两种工况运行，同时两台变频器</w:t>
            </w:r>
            <w:r>
              <w:rPr>
                <w:rFonts w:asciiTheme="minorEastAsia" w:hAnsiTheme="minorEastAsia"/>
                <w:color w:val="000000" w:themeColor="text1"/>
                <w:sz w:val="24"/>
                <w:szCs w:val="24"/>
                <w:highlight w:val="none"/>
              </w:rPr>
              <w:t xml:space="preserve">都分兼行走机构</w:t>
            </w:r>
            <w:r>
              <w:rPr>
                <w:rFonts w:asciiTheme="minorEastAsia" w:hAnsiTheme="minorEastAsia"/>
                <w:color w:val="000000" w:themeColor="text1"/>
                <w:sz w:val="24"/>
                <w:szCs w:val="24"/>
                <w:highlight w:val="none"/>
              </w:rPr>
              <w:t xml:space="preserve">控制功能，通过联动台上的工况选择开关，选择大车行走控制。同时，PLC与触摸屏相连，触摸屏监视整个系统的运行。</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（4）整个系统的电气控制原理图直观的体现在控制柜上，方便学生实训。</w:t>
            </w:r>
            <w:r>
              <w:rPr>
                <w:highlight w:val="none"/>
              </w:rPr>
            </w:r>
            <w:r/>
          </w:p>
          <w:p>
            <w:pPr>
              <w:ind w:firstLine="422"/>
              <w:rPr>
                <w:rFonts w:asciiTheme="minorEastAsia" w:hAnsiTheme="minorEastAsia"/>
                <w:b/>
                <w:bCs/>
                <w:i/>
                <w:iCs/>
                <w:color w:val="000000" w:themeColor="text1"/>
                <w:sz w:val="24"/>
                <w:szCs w:val="24"/>
                <w:highlight w:val="none"/>
                <w:u w:val="single"/>
              </w:rPr>
            </w:pPr>
            <w:r>
              <w:rPr>
                <w:rFonts w:hint="eastAsia" w:asciiTheme="minorEastAsia" w:hAnsiTheme="minorEastAsia"/>
                <w:b/>
                <w:bCs/>
                <w:i/>
                <w:iCs/>
                <w:color w:val="000000" w:themeColor="text1"/>
                <w:sz w:val="24"/>
                <w:szCs w:val="24"/>
                <w:highlight w:val="none"/>
                <w:u w:val="single"/>
              </w:rPr>
              <w:t xml:space="preserve">（三）</w:t>
            </w:r>
            <w:r>
              <w:rPr>
                <w:rFonts w:asciiTheme="minorEastAsia" w:hAnsiTheme="minorEastAsia"/>
                <w:b/>
                <w:bCs/>
                <w:i/>
                <w:iCs/>
                <w:color w:val="000000" w:themeColor="text1"/>
                <w:sz w:val="24"/>
                <w:szCs w:val="24"/>
                <w:highlight w:val="none"/>
                <w:u w:val="single"/>
              </w:rPr>
              <w:t xml:space="preserve">主要元器件配置要求</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1.控制柜1950mm×600mm×1800mm1套</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2.空气开关DZ47-631只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3.熔断器RT18-3211只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4.接触器LC1-D0610M5N14只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5.三相四线有功电度表DT862a1只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6.电压表AC0～450VAC1只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7.电流表AC0～10A1只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8.电流互感器10A/10A15VA80I2只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9.变压器BK150变压器1只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10.开关电源DC24V开关电源2个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11.开关电源DC12V开关电源1个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12.指示灯AD17-22指示灯21只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13.报警器JD90A220V2只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14.电铃220V1只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15.按钮LAY16-22按钮14只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16.开关20只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17.</w:t>
            </w:r>
            <w:r>
              <w:rPr>
                <w:rFonts w:hint="eastAsia" w:asciiTheme="minorEastAsia" w:hAnsiTheme="minorEastAsia"/>
                <w:i/>
                <w:iCs/>
                <w:color w:val="000000" w:themeColor="text1"/>
                <w:sz w:val="24"/>
                <w:szCs w:val="24"/>
                <w:highlight w:val="none"/>
                <w:u w:val="single"/>
              </w:rPr>
              <w:t xml:space="preserve">PLC主机CPU314-2DP </w:t>
            </w:r>
            <w:r>
              <w:rPr>
                <w:rFonts w:asciiTheme="minorEastAsia" w:hAnsiTheme="minorEastAsia"/>
                <w:i/>
                <w:iCs/>
                <w:color w:val="000000" w:themeColor="text1"/>
                <w:sz w:val="24"/>
                <w:szCs w:val="24"/>
                <w:highlight w:val="none"/>
                <w:u w:val="single"/>
              </w:rPr>
              <w:t xml:space="preserve">1块</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18.PLC扩展模块SM3231块</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19.PLC扩展模块SM3222块</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20.PLC扩展模块SM3322块</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21.前连接器20针2个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22.前连接器40针3个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23.存储卡MMC128kB1个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24.PLC安装导轨1条</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25.通讯模块DP通讯板6块</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26.接头DP接头1个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27.编程通信电缆USB/MPI1条</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28.网卡CP5621网卡1块</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29.变频器西门子0.37kW变频器4台</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30.变频器操作面板BOP变频器操作面板4块</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31.DP电缆若干</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32.触摸屏7</w:t>
            </w:r>
            <w:r>
              <w:rPr>
                <w:rFonts w:asciiTheme="minorEastAsia" w:hAnsiTheme="minorEastAsia"/>
                <w:i/>
                <w:iCs/>
                <w:color w:val="000000" w:themeColor="text1"/>
                <w:sz w:val="24"/>
                <w:szCs w:val="24"/>
                <w:highlight w:val="none"/>
                <w:u w:val="single"/>
              </w:rPr>
              <w:t xml:space="preserve">吋工业</w:t>
            </w:r>
            <w:r>
              <w:rPr>
                <w:rFonts w:asciiTheme="minorEastAsia" w:hAnsiTheme="minorEastAsia"/>
                <w:i/>
                <w:iCs/>
                <w:color w:val="000000" w:themeColor="text1"/>
                <w:sz w:val="24"/>
                <w:szCs w:val="24"/>
                <w:highlight w:val="none"/>
                <w:u w:val="single"/>
              </w:rPr>
              <w:t xml:space="preserve">触摸屏1台</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33.制动电阻4个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34.编码器1024点5只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35.电动机5只</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36.</w:t>
            </w:r>
            <w:r>
              <w:rPr>
                <w:rFonts w:asciiTheme="minorEastAsia" w:hAnsiTheme="minorEastAsia"/>
                <w:i/>
                <w:iCs/>
                <w:color w:val="000000" w:themeColor="text1"/>
                <w:sz w:val="24"/>
                <w:szCs w:val="24"/>
                <w:highlight w:val="none"/>
                <w:u w:val="single"/>
              </w:rPr>
              <w:t xml:space="preserve">联动台</w:t>
            </w:r>
            <w:r>
              <w:rPr>
                <w:rFonts w:asciiTheme="minorEastAsia" w:hAnsiTheme="minorEastAsia"/>
                <w:i/>
                <w:iCs/>
                <w:color w:val="000000" w:themeColor="text1"/>
                <w:sz w:val="24"/>
                <w:szCs w:val="24"/>
                <w:highlight w:val="none"/>
                <w:u w:val="single"/>
              </w:rPr>
              <w:t xml:space="preserve">1台</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37.组态软件MCGS组态软件1套</w:t>
            </w:r>
            <w:r>
              <w:rPr>
                <w:highlight w:val="none"/>
              </w:rPr>
            </w:r>
            <w:r/>
          </w:p>
          <w:p>
            <w:pPr>
              <w:ind w:firstLine="422"/>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（四）</w:t>
            </w:r>
            <w:r>
              <w:rPr>
                <w:rFonts w:asciiTheme="minorEastAsia" w:hAnsiTheme="minorEastAsia"/>
                <w:b/>
                <w:bCs/>
                <w:color w:val="000000" w:themeColor="text1"/>
                <w:sz w:val="24"/>
                <w:szCs w:val="24"/>
                <w:highlight w:val="none"/>
              </w:rPr>
              <w:t xml:space="preserve">软件功能要求</w:t>
            </w:r>
            <w:r>
              <w:rPr>
                <w:highlight w:val="none"/>
              </w:rPr>
            </w:r>
            <w:r/>
          </w:p>
          <w:p>
            <w:pPr>
              <w:ind w:firstLine="420"/>
              <w:rPr>
                <w:rFonts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w:t>
            </w:r>
            <w:r>
              <w:rPr>
                <w:rFonts w:hint="eastAsia" w:asciiTheme="minorEastAsia" w:hAnsiTheme="minorEastAsia"/>
                <w:color w:val="000000" w:themeColor="text1"/>
                <w:sz w:val="24"/>
                <w:szCs w:val="24"/>
                <w:highlight w:val="none"/>
              </w:rPr>
              <w:t xml:space="preserve">1. 模拟操作实训功能：起重机操作</w:t>
            </w:r>
            <w:r>
              <w:rPr>
                <w:rFonts w:hint="eastAsia" w:asciiTheme="minorEastAsia" w:hAnsiTheme="minorEastAsia"/>
                <w:color w:val="000000" w:themeColor="text1"/>
                <w:sz w:val="24"/>
                <w:szCs w:val="24"/>
                <w:highlight w:val="none"/>
              </w:rPr>
              <w:t xml:space="preserve">提供门座式</w:t>
            </w:r>
            <w:r>
              <w:rPr>
                <w:rFonts w:hint="eastAsia" w:asciiTheme="minorEastAsia" w:hAnsiTheme="minorEastAsia"/>
                <w:color w:val="000000" w:themeColor="text1"/>
                <w:sz w:val="24"/>
                <w:szCs w:val="24"/>
                <w:highlight w:val="none"/>
              </w:rPr>
              <w:t xml:space="preserve">起重机真实的现场操作体验。</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▲2.实时数据交互功能： 基于TCP/IP协议的工业以太网网络（含千兆交换机与视频分配器），实时传输PLC逻辑处理数据、操作台开关量信号及监控画面，支持教师端对实</w:t>
            </w:r>
            <w:r>
              <w:rPr>
                <w:rFonts w:hint="eastAsia" w:asciiTheme="minorEastAsia" w:hAnsiTheme="minorEastAsia"/>
                <w:color w:val="000000" w:themeColor="text1"/>
                <w:sz w:val="24"/>
                <w:szCs w:val="24"/>
                <w:highlight w:val="none"/>
              </w:rPr>
              <w:t xml:space="preserve">训过程</w:t>
            </w:r>
            <w:r>
              <w:rPr>
                <w:rFonts w:hint="eastAsia" w:asciiTheme="minorEastAsia" w:hAnsiTheme="minorEastAsia"/>
                <w:color w:val="000000" w:themeColor="text1"/>
                <w:sz w:val="24"/>
                <w:szCs w:val="24"/>
                <w:highlight w:val="none"/>
              </w:rPr>
              <w:t xml:space="preserve">的全流程跟踪与干预。</w:t>
            </w:r>
            <w:r>
              <w:rPr>
                <w:highlight w:val="none"/>
              </w:rPr>
            </w:r>
            <w:r/>
          </w:p>
          <w:p>
            <w:pPr>
              <w:ind w:firstLine="420"/>
              <w:rPr>
                <w:rFonts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w:t>
            </w:r>
            <w:r>
              <w:rPr>
                <w:rFonts w:hint="eastAsia" w:asciiTheme="minorEastAsia" w:hAnsiTheme="minorEastAsia"/>
                <w:color w:val="000000" w:themeColor="text1"/>
                <w:sz w:val="24"/>
                <w:szCs w:val="24"/>
                <w:highlight w:val="none"/>
              </w:rPr>
              <w:t xml:space="preserve">3.故障诊断功能：教师可在系统上设置真实电气线路故障，学生需要自主分析确定故障现象及排除顺序。学员登陆后进行操作考核，考核完成后，能对整个操作过程给予自动考核与评价，并输出成绩单考核答题。</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▲4.采用虚实相结合的方式全方位展现门机的操作，能与真实电气设备实现联动。</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▲5.起重机运行</w:t>
            </w:r>
            <w:r>
              <w:rPr>
                <w:rFonts w:hint="eastAsia" w:asciiTheme="minorEastAsia" w:hAnsiTheme="minorEastAsia"/>
                <w:color w:val="000000" w:themeColor="text1"/>
                <w:sz w:val="24"/>
                <w:szCs w:val="24"/>
                <w:highlight w:val="none"/>
              </w:rPr>
              <w:t xml:space="preserve">状态状态</w:t>
            </w:r>
            <w:r>
              <w:rPr>
                <w:rFonts w:hint="eastAsia" w:asciiTheme="minorEastAsia" w:hAnsiTheme="minorEastAsia"/>
                <w:color w:val="000000" w:themeColor="text1"/>
                <w:sz w:val="24"/>
                <w:szCs w:val="24"/>
                <w:highlight w:val="none"/>
              </w:rPr>
              <w:t xml:space="preserve">实时监测，包含各机构运行状态实时显示（速度、方向、位置）。电机和变频器频率、电流、电压、故障等信息关键参数监控。</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ind w:firstLine="422"/>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（五）满足</w:t>
            </w:r>
            <w:r>
              <w:rPr>
                <w:rFonts w:asciiTheme="minorEastAsia" w:hAnsiTheme="minorEastAsia"/>
                <w:b/>
                <w:bCs/>
                <w:color w:val="000000" w:themeColor="text1"/>
                <w:sz w:val="24"/>
                <w:szCs w:val="24"/>
                <w:highlight w:val="none"/>
              </w:rPr>
              <w:t xml:space="preserve">实训内容</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1.了解港口门机系统的构成，掌握主电路和控制电路的工作原理</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2.掌握PLC程序控制过程及变频器的参数设置方法</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3.通过操作</w:t>
            </w:r>
            <w:r>
              <w:rPr>
                <w:rFonts w:asciiTheme="minorEastAsia" w:hAnsiTheme="minorEastAsia"/>
                <w:color w:val="000000" w:themeColor="text1"/>
                <w:sz w:val="24"/>
                <w:szCs w:val="24"/>
                <w:highlight w:val="none"/>
              </w:rPr>
              <w:t xml:space="preserve">联动台</w:t>
            </w:r>
            <w:r>
              <w:rPr>
                <w:rFonts w:asciiTheme="minorEastAsia" w:hAnsiTheme="minorEastAsia"/>
                <w:color w:val="000000" w:themeColor="text1"/>
                <w:sz w:val="24"/>
                <w:szCs w:val="24"/>
                <w:highlight w:val="none"/>
              </w:rPr>
              <w:t xml:space="preserve">的主令手柄及相关按钮、开关，观察电气柜内电器状态的变化及相应机构电动机的转速和</w:t>
            </w:r>
            <w:r>
              <w:rPr>
                <w:rFonts w:asciiTheme="minorEastAsia" w:hAnsiTheme="minorEastAsia"/>
                <w:color w:val="000000" w:themeColor="text1"/>
                <w:sz w:val="24"/>
                <w:szCs w:val="24"/>
                <w:highlight w:val="none"/>
              </w:rPr>
              <w:t xml:space="preserve">方向的变化</w:t>
            </w:r>
            <w:r>
              <w:rPr>
                <w:highlight w:val="none"/>
              </w:rPr>
            </w:r>
            <w:r/>
          </w:p>
          <w:p>
            <w:pPr>
              <w:ind w:firstLine="420"/>
              <w:rPr>
                <w:rFonts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w:t>
            </w:r>
            <w:r>
              <w:rPr>
                <w:rFonts w:asciiTheme="minorEastAsia" w:hAnsiTheme="minorEastAsia"/>
                <w:color w:val="000000" w:themeColor="text1"/>
                <w:sz w:val="24"/>
                <w:szCs w:val="24"/>
                <w:highlight w:val="none"/>
              </w:rPr>
              <w:t xml:space="preserve">4.电气故障排除</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电气排故依据门</w:t>
            </w:r>
            <w:r>
              <w:rPr>
                <w:rStyle w:val="1055"/>
                <w:rFonts w:hint="default" w:asciiTheme="minorEastAsia" w:hAnsiTheme="minorEastAsia"/>
                <w:color w:val="000000" w:themeColor="text1"/>
                <w:sz w:val="24"/>
                <w:szCs w:val="24"/>
                <w:highlight w:val="none"/>
              </w:rPr>
              <w:t xml:space="preserve">机真实</w:t>
            </w:r>
            <w:r>
              <w:rPr>
                <w:rStyle w:val="1055"/>
                <w:rFonts w:hint="default" w:asciiTheme="minorEastAsia" w:hAnsiTheme="minorEastAsia"/>
                <w:color w:val="000000" w:themeColor="text1"/>
                <w:sz w:val="24"/>
                <w:szCs w:val="24"/>
                <w:highlight w:val="none"/>
              </w:rPr>
              <w:t xml:space="preserve">的电气线路进行仿真设计，配套相应的电气设备，模拟门机的运行方式，能够自动设置及解除电气故障。设置故障后，岸桥对应的机构及电器件无法工作，学员需借助电工工具、电气原理图、PLC程序等方式，在真实的配电柜线路上查找故障点，故障点确定排除后，设备够自动恢复正常操作状态。</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r>
    </w:tbl>
    <w:p>
      <w:pPr>
        <w:pStyle w:val="658"/>
        <w:ind w:firstLine="480"/>
        <w:spacing w:before="0" w:after="0"/>
        <w:rPr>
          <w:rFonts w:cs="Times New Roman" w:asciiTheme="minorEastAsia" w:hAnsiTheme="minorEastAsia" w:eastAsiaTheme="minorEastAsia"/>
          <w:color w:val="000000" w:themeColor="text1"/>
          <w:sz w:val="24"/>
          <w:szCs w:val="24"/>
          <w:highlight w:val="none"/>
        </w:rPr>
      </w:pPr>
      <w:r>
        <w:rPr>
          <w:highlight w:val="none"/>
        </w:rPr>
      </w:r>
      <w:bookmarkStart w:id="77" w:name="_Toc213083752"/>
      <w:r>
        <w:rPr>
          <w:rFonts w:hint="eastAsia" w:cs="Times New Roman" w:asciiTheme="minorEastAsia" w:hAnsiTheme="minorEastAsia" w:eastAsiaTheme="minorEastAsia"/>
          <w:color w:val="000000" w:themeColor="text1"/>
          <w:sz w:val="24"/>
          <w:szCs w:val="24"/>
          <w:highlight w:val="none"/>
        </w:rPr>
        <w:t xml:space="preserve">盐城海洋职业学校港口设备操作技能实训室设备采购项目核心产品为：</w:t>
      </w:r>
      <w:r>
        <w:rPr>
          <w:rFonts w:hint="eastAsia" w:asciiTheme="minorEastAsia" w:hAnsiTheme="minorEastAsia"/>
          <w:color w:val="000000" w:themeColor="text1"/>
          <w:sz w:val="24"/>
          <w:szCs w:val="24"/>
          <w:highlight w:val="none"/>
          <w:u w:val="single"/>
        </w:rPr>
        <w:t xml:space="preserve">港口门机电气控制实训平台</w:t>
      </w:r>
      <w:r>
        <w:rPr>
          <w:rFonts w:hint="eastAsia" w:cs="Times New Roman" w:asciiTheme="minorEastAsia" w:hAnsiTheme="minorEastAsia" w:eastAsiaTheme="minorEastAsia"/>
          <w:color w:val="000000" w:themeColor="text1"/>
          <w:sz w:val="24"/>
          <w:szCs w:val="24"/>
          <w:highlight w:val="none"/>
        </w:rPr>
        <w:t xml:space="preserve">。</w:t>
      </w:r>
      <w:bookmarkEnd w:id="77"/>
      <w:r>
        <w:rPr>
          <w:highlight w:val="none"/>
        </w:rPr>
      </w:r>
      <w:r/>
    </w:p>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rPr>
          <w:rFonts w:cs="宋体" w:asciiTheme="minorEastAsia" w:hAnsiTheme="minorEastAsia"/>
          <w:b/>
          <w:bCs/>
          <w:color w:val="0000ff"/>
          <w:sz w:val="32"/>
          <w:szCs w:val="32"/>
          <w:highlight w:val="none"/>
        </w:rPr>
        <w:outlineLvl w:val="1"/>
      </w:pPr>
      <w:r>
        <w:rPr>
          <w:highlight w:val="none"/>
        </w:rPr>
      </w:r>
      <w:bookmarkStart w:id="78" w:name="_Toc213083753"/>
      <w:r>
        <w:rPr>
          <w:rFonts w:hint="eastAsia" w:cs="宋体" w:asciiTheme="minorEastAsia" w:hAnsiTheme="minorEastAsia"/>
          <w:b/>
          <w:bCs/>
          <w:color w:val="0000ff"/>
          <w:sz w:val="32"/>
          <w:szCs w:val="32"/>
          <w:highlight w:val="none"/>
        </w:rPr>
        <w:t xml:space="preserve">5标段：港口岸桥电气维修与实物实训装置等建设项目清单如下：</w:t>
      </w:r>
      <w:bookmarkEnd w:id="78"/>
      <w:r>
        <w:rPr>
          <w:highlight w:val="none"/>
        </w:rPr>
      </w:r>
      <w:r/>
    </w:p>
    <w:tbl>
      <w:tblPr>
        <w:tblW w:w="5007" w:type="pct"/>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65"/>
        <w:gridCol w:w="5533"/>
        <w:gridCol w:w="1579"/>
        <w:gridCol w:w="1691"/>
      </w:tblGrid>
      <w:tr>
        <w:trPr>
          <w:trHeight w:val="392"/>
        </w:trPr>
        <w:tc>
          <w:tcPr>
            <w:shd w:val="clear" w:color="auto" w:fill="c7daf1"/>
            <w:tcW w:w="539"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序号</w:t>
            </w:r>
            <w:r>
              <w:rPr>
                <w:highlight w:val="none"/>
              </w:rPr>
            </w:r>
            <w:r/>
          </w:p>
        </w:tc>
        <w:tc>
          <w:tcPr>
            <w:shd w:val="clear" w:color="auto" w:fill="c7daf1"/>
            <w:tcW w:w="2802"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设备名称</w:t>
            </w:r>
            <w:r>
              <w:rPr>
                <w:highlight w:val="none"/>
              </w:rPr>
            </w:r>
            <w:r/>
          </w:p>
        </w:tc>
        <w:tc>
          <w:tcPr>
            <w:shd w:val="clear" w:color="auto" w:fill="c7daf1"/>
            <w:tcW w:w="800"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数量</w:t>
            </w:r>
            <w:r>
              <w:rPr>
                <w:highlight w:val="none"/>
              </w:rPr>
            </w:r>
            <w:r/>
          </w:p>
        </w:tc>
        <w:tc>
          <w:tcPr>
            <w:shd w:val="clear" w:color="auto" w:fill="c7daf1"/>
            <w:tcW w:w="857" w:type="pct"/>
            <w:vAlign w:val="center"/>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单位</w:t>
            </w:r>
            <w:r>
              <w:rPr>
                <w:highlight w:val="none"/>
              </w:rPr>
            </w:r>
            <w:r/>
          </w:p>
        </w:tc>
      </w:tr>
      <w:tr>
        <w:trPr>
          <w:trHeight w:val="526"/>
        </w:trPr>
        <w:tc>
          <w:tcPr>
            <w:tcW w:w="539"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w:t>
            </w:r>
            <w:r>
              <w:rPr>
                <w:highlight w:val="none"/>
              </w:rPr>
            </w:r>
            <w:r/>
          </w:p>
        </w:tc>
        <w:tc>
          <w:tcPr>
            <w:tcW w:w="2802" w:type="pct"/>
            <w:vAlign w:val="center"/>
            <w:textDirection w:val="lrTb"/>
            <w:noWrap w:val="false"/>
          </w:tcPr>
          <w:p>
            <w:pPr>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t xml:space="preserve">港口岸桥电气维修与实物实训装置(含被控对象)</w:t>
            </w:r>
            <w:r>
              <w:rPr>
                <w:highlight w:val="none"/>
              </w:rPr>
            </w:r>
            <w:r/>
          </w:p>
        </w:tc>
        <w:tc>
          <w:tcPr>
            <w:tcW w:w="800"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1</w:t>
            </w:r>
            <w:r>
              <w:rPr>
                <w:highlight w:val="none"/>
              </w:rPr>
            </w:r>
            <w:r/>
          </w:p>
        </w:tc>
        <w:tc>
          <w:tcPr>
            <w:tcW w:w="857"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r>
              <w:rPr>
                <w:highlight w:val="none"/>
              </w:rPr>
            </w:r>
            <w:r/>
          </w:p>
        </w:tc>
      </w:tr>
      <w:tr>
        <w:trPr>
          <w:trHeight w:val="526"/>
        </w:trPr>
        <w:tc>
          <w:tcPr>
            <w:tcW w:w="539"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w:t>
            </w:r>
            <w:r>
              <w:rPr>
                <w:highlight w:val="none"/>
              </w:rPr>
            </w:r>
            <w:r/>
          </w:p>
        </w:tc>
        <w:tc>
          <w:tcPr>
            <w:tcW w:w="2802" w:type="pct"/>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叉车模拟训练器</w:t>
            </w:r>
            <w:r>
              <w:rPr>
                <w:highlight w:val="none"/>
              </w:rPr>
            </w:r>
            <w:r/>
          </w:p>
        </w:tc>
        <w:tc>
          <w:tcPr>
            <w:tcW w:w="800"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2</w:t>
            </w:r>
            <w:r>
              <w:rPr>
                <w:highlight w:val="none"/>
              </w:rPr>
            </w:r>
            <w:r/>
          </w:p>
        </w:tc>
        <w:tc>
          <w:tcPr>
            <w:tcW w:w="857"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r>
              <w:rPr>
                <w:highlight w:val="none"/>
              </w:rPr>
            </w:r>
            <w:r/>
          </w:p>
        </w:tc>
      </w:tr>
      <w:tr>
        <w:trPr>
          <w:trHeight w:val="539"/>
        </w:trPr>
        <w:tc>
          <w:tcPr>
            <w:tcW w:w="539"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w:t>
            </w:r>
            <w:r>
              <w:rPr>
                <w:highlight w:val="none"/>
              </w:rPr>
            </w:r>
            <w:r/>
          </w:p>
        </w:tc>
        <w:tc>
          <w:tcPr>
            <w:tcW w:w="2802" w:type="pct"/>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工具及安全防护用具</w:t>
            </w:r>
            <w:r>
              <w:rPr>
                <w:highlight w:val="none"/>
              </w:rPr>
            </w:r>
            <w:r/>
          </w:p>
        </w:tc>
        <w:tc>
          <w:tcPr>
            <w:tcW w:w="800" w:type="pct"/>
            <w:vAlign w:val="center"/>
            <w:textDirection w:val="lrTb"/>
            <w:noWrap w:val="false"/>
          </w:tcPr>
          <w:p>
            <w:pPr>
              <w:jc w:val="center"/>
              <w:rPr>
                <w:rFonts w:cs="方正小标宋_GBK" w:asciiTheme="minorEastAsia" w:hAnsiTheme="minorEastAsia"/>
                <w:color w:val="000000" w:themeColor="text1"/>
                <w:sz w:val="24"/>
                <w:szCs w:val="24"/>
                <w:highlight w:val="none"/>
              </w:rPr>
            </w:pPr>
            <w:r>
              <w:rPr>
                <w:rFonts w:hint="eastAsia" w:cs="方正小标宋_GBK" w:asciiTheme="minorEastAsia" w:hAnsiTheme="minorEastAsia"/>
                <w:color w:val="000000" w:themeColor="text1"/>
                <w:sz w:val="24"/>
                <w:szCs w:val="24"/>
                <w:highlight w:val="none"/>
              </w:rPr>
              <w:t xml:space="preserve">10</w:t>
            </w:r>
            <w:r>
              <w:rPr>
                <w:highlight w:val="none"/>
              </w:rPr>
            </w:r>
            <w:r/>
          </w:p>
        </w:tc>
        <w:tc>
          <w:tcPr>
            <w:tcW w:w="857" w:type="pct"/>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套</w:t>
            </w:r>
            <w:r>
              <w:rPr>
                <w:highlight w:val="none"/>
              </w:rPr>
            </w:r>
            <w:r/>
          </w:p>
        </w:tc>
      </w:tr>
    </w:tbl>
    <w:p>
      <w:pPr>
        <w:rPr>
          <w:rFonts w:cs="宋体" w:asciiTheme="minorEastAsia" w:hAnsiTheme="minorEastAsia"/>
          <w:b/>
          <w:bCs/>
          <w:color w:val="0000ff"/>
          <w:sz w:val="32"/>
          <w:szCs w:val="32"/>
          <w:highlight w:val="none"/>
        </w:rPr>
      </w:pPr>
      <w:r>
        <w:rPr>
          <w:rFonts w:hint="eastAsia" w:cs="宋体" w:asciiTheme="minorEastAsia" w:hAnsiTheme="minorEastAsia"/>
          <w:b/>
          <w:bCs/>
          <w:color w:val="0000ff"/>
          <w:sz w:val="32"/>
          <w:szCs w:val="32"/>
          <w:highlight w:val="none"/>
        </w:rPr>
        <w:t xml:space="preserve">5标段：港口岸桥电气维修与实物实训装置等建设项目技术参数：</w:t>
      </w:r>
      <w:r>
        <w:rPr>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8"/>
        <w:gridCol w:w="897"/>
        <w:gridCol w:w="1985"/>
        <w:gridCol w:w="6344"/>
      </w:tblGrid>
      <w:tr>
        <w:trPr>
          <w:jc w:val="center"/>
          <w:trHeight w:val="707"/>
        </w:trPr>
        <w:tc>
          <w:tcPr>
            <w:tcW w:w="319" w:type="pct"/>
            <w:vAlign w:val="center"/>
            <w:textDirection w:val="lrTb"/>
            <w:noWrap/>
          </w:tcPr>
          <w:p>
            <w:pPr>
              <w:jc w:val="center"/>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序 号</w:t>
            </w:r>
            <w:r>
              <w:rPr>
                <w:highlight w:val="none"/>
              </w:rPr>
            </w:r>
            <w:r/>
          </w:p>
        </w:tc>
        <w:tc>
          <w:tcPr>
            <w:tcW w:w="455" w:type="pct"/>
            <w:vAlign w:val="center"/>
            <w:textDirection w:val="lrTb"/>
            <w:noWrap/>
          </w:tcPr>
          <w:p>
            <w:pPr>
              <w:jc w:val="center"/>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设备名称</w:t>
            </w:r>
            <w:r>
              <w:rPr>
                <w:highlight w:val="none"/>
              </w:rPr>
            </w:r>
            <w:r/>
          </w:p>
        </w:tc>
        <w:tc>
          <w:tcPr>
            <w:tcW w:w="1007" w:type="pct"/>
            <w:vAlign w:val="center"/>
            <w:textDirection w:val="lrTb"/>
            <w:noWrap w:val="false"/>
          </w:tcPr>
          <w:p>
            <w:pPr>
              <w:pStyle w:val="758"/>
              <w:jc w:val="center"/>
              <w:widowControl w:val="off"/>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主要功能</w:t>
            </w:r>
            <w:r>
              <w:rPr>
                <w:highlight w:val="none"/>
              </w:rPr>
            </w:r>
            <w:r/>
          </w:p>
        </w:tc>
        <w:tc>
          <w:tcPr>
            <w:tcW w:w="3219" w:type="pct"/>
            <w:vAlign w:val="center"/>
            <w:textDirection w:val="lrTb"/>
            <w:noWrap/>
          </w:tcPr>
          <w:p>
            <w:pPr>
              <w:pStyle w:val="758"/>
              <w:jc w:val="center"/>
              <w:widowControl w:val="off"/>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技术参数</w:t>
            </w:r>
            <w:r>
              <w:rPr>
                <w:highlight w:val="none"/>
              </w:rPr>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55"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港口岸桥电气维修与实物实训装置(含被控对象)</w:t>
            </w:r>
            <w:r>
              <w:rPr>
                <w:highlight w:val="none"/>
              </w:rPr>
            </w:r>
            <w:r/>
          </w:p>
        </w:tc>
        <w:tc>
          <w:tcPr>
            <w:tcW w:w="1007" w:type="pct"/>
            <w:vAlign w:val="center"/>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展示内部结构和工作原理；可进行手动操作演示 帮助学生直观了解集装箱起重机的结构和运行方式。</w:t>
            </w:r>
            <w:r>
              <w:rPr>
                <w:highlight w:val="none"/>
              </w:rPr>
            </w:r>
            <w:r/>
          </w:p>
        </w:tc>
        <w:tc>
          <w:tcPr>
            <w:tcW w:w="3219" w:type="pct"/>
            <w:vAlign w:val="center"/>
            <w:textDirection w:val="lrTb"/>
            <w:noWrap/>
          </w:tcPr>
          <w:p>
            <w:pP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港口岸桥电气维修与实物实训装置(含被控对象)</w:t>
            </w:r>
            <w:r>
              <w:rPr>
                <w:highlight w:val="none"/>
              </w:rPr>
            </w:r>
            <w:r/>
          </w:p>
          <w:p>
            <w:pPr>
              <w:ind w:firstLine="422"/>
              <w:rPr>
                <w:rFonts w:asciiTheme="minorEastAsia" w:hAnsiTheme="minorEastAsia"/>
                <w:i/>
                <w:iCs/>
                <w:color w:val="000000" w:themeColor="text1"/>
                <w:sz w:val="24"/>
                <w:szCs w:val="24"/>
                <w:highlight w:val="none"/>
                <w:u w:val="single"/>
              </w:rPr>
            </w:pPr>
            <w:r>
              <w:rPr>
                <w:rFonts w:hint="eastAsia" w:asciiTheme="minorEastAsia" w:hAnsiTheme="minorEastAsia"/>
                <w:b/>
                <w:bCs/>
                <w:i/>
                <w:iCs/>
                <w:color w:val="000000" w:themeColor="text1"/>
                <w:sz w:val="24"/>
                <w:szCs w:val="24"/>
                <w:highlight w:val="none"/>
                <w:u w:val="single"/>
              </w:rPr>
              <w:t xml:space="preserve">（一）</w:t>
            </w:r>
            <w:r>
              <w:rPr>
                <w:rFonts w:asciiTheme="minorEastAsia" w:hAnsiTheme="minorEastAsia"/>
                <w:b/>
                <w:bCs/>
                <w:i/>
                <w:iCs/>
                <w:color w:val="000000" w:themeColor="text1"/>
                <w:sz w:val="24"/>
                <w:szCs w:val="24"/>
                <w:highlight w:val="none"/>
                <w:u w:val="single"/>
              </w:rPr>
              <w:t xml:space="preserve">基础要求</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1.输入电源：三相四线（或三相五线）～380V±10%50Hz</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2.总体尺寸不大于：长</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3500±</w:t>
            </w:r>
            <w:r>
              <w:rPr>
                <w:rFonts w:hint="eastAsia" w:asciiTheme="minorEastAsia" w:hAnsiTheme="minorEastAsia"/>
                <w:i/>
                <w:iCs/>
                <w:color w:val="000000" w:themeColor="text1"/>
                <w:sz w:val="24"/>
                <w:szCs w:val="24"/>
                <w:highlight w:val="none"/>
                <w:u w:val="single"/>
              </w:rPr>
              <w:t xml:space="preserve">50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×宽</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10</w:t>
            </w:r>
            <w:r>
              <w:rPr>
                <w:rFonts w:hint="eastAsia" w:asciiTheme="minorEastAsia" w:hAnsiTheme="minorEastAsia"/>
                <w:i/>
                <w:iCs/>
                <w:color w:val="000000" w:themeColor="text1"/>
                <w:sz w:val="24"/>
                <w:szCs w:val="24"/>
                <w:highlight w:val="none"/>
                <w:u w:val="single"/>
              </w:rPr>
              <w:t xml:space="preserve">0</w:t>
            </w:r>
            <w:r>
              <w:rPr>
                <w:rFonts w:asciiTheme="minorEastAsia" w:hAnsiTheme="minorEastAsia"/>
                <w:i/>
                <w:iCs/>
                <w:color w:val="000000" w:themeColor="text1"/>
                <w:sz w:val="24"/>
                <w:szCs w:val="24"/>
                <w:highlight w:val="none"/>
                <w:u w:val="single"/>
              </w:rPr>
              <w:t xml:space="preserve">0±</w:t>
            </w:r>
            <w:r>
              <w:rPr>
                <w:rFonts w:hint="eastAsia" w:asciiTheme="minorEastAsia" w:hAnsiTheme="minorEastAsia"/>
                <w:i/>
                <w:iCs/>
                <w:color w:val="000000" w:themeColor="text1"/>
                <w:sz w:val="24"/>
                <w:szCs w:val="24"/>
                <w:highlight w:val="none"/>
                <w:u w:val="single"/>
              </w:rPr>
              <w:t xml:space="preserve">50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×高</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24</w:t>
            </w:r>
            <w:r>
              <w:rPr>
                <w:rFonts w:hint="eastAsia" w:asciiTheme="minorEastAsia" w:hAnsiTheme="minorEastAsia"/>
                <w:i/>
                <w:iCs/>
                <w:color w:val="000000" w:themeColor="text1"/>
                <w:sz w:val="24"/>
                <w:szCs w:val="24"/>
                <w:highlight w:val="none"/>
                <w:u w:val="single"/>
              </w:rPr>
              <w:t xml:space="preserve">00</w:t>
            </w:r>
            <w:r>
              <w:rPr>
                <w:rFonts w:asciiTheme="minorEastAsia" w:hAnsiTheme="minorEastAsia"/>
                <w:i/>
                <w:iCs/>
                <w:color w:val="000000" w:themeColor="text1"/>
                <w:sz w:val="24"/>
                <w:szCs w:val="24"/>
                <w:highlight w:val="none"/>
                <w:u w:val="single"/>
              </w:rPr>
              <w:t xml:space="preserve">±</w:t>
            </w:r>
            <w:r>
              <w:rPr>
                <w:rFonts w:hint="eastAsia" w:asciiTheme="minorEastAsia" w:hAnsiTheme="minorEastAsia"/>
                <w:i/>
                <w:iCs/>
                <w:color w:val="000000" w:themeColor="text1"/>
                <w:sz w:val="24"/>
                <w:szCs w:val="24"/>
                <w:highlight w:val="none"/>
                <w:u w:val="single"/>
              </w:rPr>
              <w:t xml:space="preserve">40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（不含运行轨道）</w:t>
            </w:r>
            <w:r>
              <w:rPr>
                <w:rFonts w:hint="eastAsia" w:asciiTheme="minorEastAsia" w:hAnsiTheme="minorEastAsia"/>
                <w:i/>
                <w:iCs/>
                <w:color w:val="000000" w:themeColor="text1"/>
                <w:sz w:val="24"/>
                <w:szCs w:val="24"/>
                <w:highlight w:val="none"/>
                <w:u w:val="single"/>
              </w:rPr>
              <w:t xml:space="preserve">。</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3.标准装置主要由起升机构、大车机构、小车机构、俯仰机构、吊具机构、机械机构、安全装置等组成；</w:t>
            </w:r>
            <w:r>
              <w:rPr>
                <w:highlight w:val="none"/>
              </w:rPr>
            </w:r>
            <w:r/>
          </w:p>
          <w:p>
            <w:pPr>
              <w:ind w:firstLine="422"/>
              <w:rPr>
                <w:rFonts w:asciiTheme="minorEastAsia" w:hAnsiTheme="minorEastAsia"/>
                <w:i/>
                <w:iCs/>
                <w:color w:val="000000" w:themeColor="text1"/>
                <w:sz w:val="24"/>
                <w:szCs w:val="24"/>
                <w:highlight w:val="none"/>
                <w:u w:val="single"/>
              </w:rPr>
            </w:pPr>
            <w:r>
              <w:rPr>
                <w:rFonts w:hint="eastAsia" w:asciiTheme="minorEastAsia" w:hAnsiTheme="minorEastAsia"/>
                <w:b/>
                <w:bCs/>
                <w:i/>
                <w:iCs/>
                <w:color w:val="000000" w:themeColor="text1"/>
                <w:sz w:val="24"/>
                <w:szCs w:val="24"/>
                <w:highlight w:val="none"/>
                <w:u w:val="single"/>
              </w:rPr>
              <w:t xml:space="preserve">（二）</w:t>
            </w:r>
            <w:r>
              <w:rPr>
                <w:rFonts w:asciiTheme="minorEastAsia" w:hAnsiTheme="minorEastAsia"/>
                <w:b/>
                <w:bCs/>
                <w:i/>
                <w:iCs/>
                <w:color w:val="000000" w:themeColor="text1"/>
                <w:sz w:val="24"/>
                <w:szCs w:val="24"/>
                <w:highlight w:val="none"/>
                <w:u w:val="single"/>
              </w:rPr>
              <w:t xml:space="preserve">功能要求</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1.起升机构</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（1）起</w:t>
            </w:r>
            <w:r>
              <w:rPr>
                <w:rFonts w:asciiTheme="minorEastAsia" w:hAnsiTheme="minorEastAsia"/>
                <w:iCs/>
                <w:color w:val="000000" w:themeColor="text1"/>
                <w:sz w:val="24"/>
                <w:szCs w:val="24"/>
                <w:highlight w:val="none"/>
              </w:rPr>
              <w:t xml:space="preserve">升机构</w:t>
            </w:r>
            <w:r>
              <w:rPr>
                <w:rFonts w:asciiTheme="minorEastAsia" w:hAnsiTheme="minorEastAsia"/>
                <w:iCs/>
                <w:color w:val="000000" w:themeColor="text1"/>
                <w:sz w:val="24"/>
                <w:szCs w:val="24"/>
                <w:highlight w:val="none"/>
              </w:rPr>
              <w:t xml:space="preserve">主要由驱动装置、传动装置、卷绕系统、取物装置、制动装置和机械机构、辅助装置等组成；采用先到先服务的控制方式,可分别不同时地运行起升；起升超速、起升超高、起升过载等硬件保护。</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（2）起</w:t>
            </w:r>
            <w:r>
              <w:rPr>
                <w:rFonts w:asciiTheme="minorEastAsia" w:hAnsiTheme="minorEastAsia"/>
                <w:iCs/>
                <w:color w:val="000000" w:themeColor="text1"/>
                <w:sz w:val="24"/>
                <w:szCs w:val="24"/>
                <w:highlight w:val="none"/>
              </w:rPr>
              <w:t xml:space="preserve">升机构</w:t>
            </w:r>
            <w:r>
              <w:rPr>
                <w:rFonts w:asciiTheme="minorEastAsia" w:hAnsiTheme="minorEastAsia"/>
                <w:iCs/>
                <w:color w:val="000000" w:themeColor="text1"/>
                <w:sz w:val="24"/>
                <w:szCs w:val="24"/>
                <w:highlight w:val="none"/>
              </w:rPr>
              <w:t xml:space="preserve">主要由一台带制动三相交流电机驱动、滑轮传动装置、卷绕卷筒、钢丝传动、制动装置和机械机构、编码检测机构、模拟集装箱等组成。</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（3）电机：1个</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（4）变频器：1台</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（5）卷筒：直径不小于150mm</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（6）钢丝长度不小于25m</w:t>
            </w:r>
            <w:r>
              <w:rPr>
                <w:rFonts w:hint="eastAsia" w:asciiTheme="minorEastAsia" w:hAnsiTheme="minorEastAsia"/>
                <w:i/>
                <w:color w:val="000000" w:themeColor="text1"/>
                <w:sz w:val="24"/>
                <w:szCs w:val="24"/>
                <w:highlight w:val="none"/>
                <w:u w:val="single"/>
              </w:rPr>
              <w:t xml:space="preserve">。</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（8）模拟集装箱尺寸不小于250*430mm</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2.大车机构</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（1）大车机构主要由电机驱动装置，电机、电缆卷筒、机械机构和保护装置等构成；大车机构采用开环V/F控制岸桥的运行；防撞检测装置、</w:t>
            </w:r>
            <w:r>
              <w:rPr>
                <w:rFonts w:asciiTheme="minorEastAsia" w:hAnsiTheme="minorEastAsia"/>
                <w:iCs/>
                <w:color w:val="000000" w:themeColor="text1"/>
                <w:sz w:val="24"/>
                <w:szCs w:val="24"/>
                <w:highlight w:val="none"/>
              </w:rPr>
              <w:t xml:space="preserve">夹轨器</w:t>
            </w:r>
            <w:r>
              <w:rPr>
                <w:rFonts w:asciiTheme="minorEastAsia" w:hAnsiTheme="minorEastAsia"/>
                <w:iCs/>
                <w:color w:val="000000" w:themeColor="text1"/>
                <w:sz w:val="24"/>
                <w:szCs w:val="24"/>
                <w:highlight w:val="none"/>
              </w:rPr>
              <w:t xml:space="preserve">、锚定装置等硬件保护。</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（2）采用4台90W带制动三相交流电机驱动</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（3）电机：数量：4个</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（4）变频器：数量：1台</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（5）轨道：5米9#轻轨，数量：2个</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（6）车轮：数量：8个</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（7）编码器：数量：2个</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3.小车机构</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（1）小车机构主要由驱动装置、传动装置、机械结构等组成；采用取先到先行原则控制小车前进后退等动作，</w:t>
            </w:r>
            <w:r>
              <w:rPr>
                <w:rFonts w:asciiTheme="minorEastAsia" w:hAnsiTheme="minorEastAsia"/>
                <w:iCs/>
                <w:color w:val="000000" w:themeColor="text1"/>
                <w:sz w:val="24"/>
                <w:szCs w:val="24"/>
                <w:highlight w:val="none"/>
              </w:rPr>
              <w:t xml:space="preserve">带超程</w:t>
            </w:r>
            <w:r>
              <w:rPr>
                <w:rFonts w:asciiTheme="minorEastAsia" w:hAnsiTheme="minorEastAsia"/>
                <w:iCs/>
                <w:color w:val="000000" w:themeColor="text1"/>
                <w:sz w:val="24"/>
                <w:szCs w:val="24"/>
                <w:highlight w:val="none"/>
              </w:rPr>
              <w:t xml:space="preserve">保护。</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（2）小车机构有一台90W带制动三相交流电机驱动、4个动滑轮和4个定滑轮传动装置、卷绕卷筒、钢丝传动、制动装置和机械机构、编码检测机构、位置检测限位等组成。</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（3）电机：三相，数量：1个</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（4）变频器：数量：1台</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（5）卷筒：直径200mm，长度250mm</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（6）滑轮：8个</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（7）钢丝：长度不小于22m</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4.俯仰机构</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（1）俯仰机构主要由驱动装置、传动装置、机械结构等组成；采用先到先行原则控制“俯仰机构”向上/向下；当岸桥停止作业时，俯仰机构上抬至某一角度，俯仰</w:t>
            </w:r>
            <w:r>
              <w:rPr>
                <w:rFonts w:asciiTheme="minorEastAsia" w:hAnsiTheme="minorEastAsia"/>
                <w:iCs/>
                <w:color w:val="000000" w:themeColor="text1"/>
                <w:sz w:val="24"/>
                <w:szCs w:val="24"/>
                <w:highlight w:val="none"/>
              </w:rPr>
              <w:t xml:space="preserve">安全钩会</w:t>
            </w:r>
            <w:r>
              <w:rPr>
                <w:rFonts w:asciiTheme="minorEastAsia" w:hAnsiTheme="minorEastAsia"/>
                <w:iCs/>
                <w:color w:val="000000" w:themeColor="text1"/>
                <w:sz w:val="24"/>
                <w:szCs w:val="24"/>
                <w:highlight w:val="none"/>
              </w:rPr>
              <w:t xml:space="preserve">将俯仰机构挂住，可使钢丝绳放松。</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（2）俯仰机构有一台90W带制动三相交流电机驱动、16个动滑轮和传动装置、卷绕卷筒、钢丝传动、制动装置和机械机构、编码检测机构等组成。</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（3）电机：三相，数量：1个</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（4）卷筒：直径150mm，长度:450mm</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（5）滑轮：16个</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（6）钢丝：不小于28m</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5.吊具机构</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吊具机构由小车导向机构、吊具</w:t>
            </w:r>
            <w:r>
              <w:rPr>
                <w:rFonts w:asciiTheme="minorEastAsia" w:hAnsiTheme="minorEastAsia"/>
                <w:i/>
                <w:iCs/>
                <w:color w:val="000000" w:themeColor="text1"/>
                <w:sz w:val="24"/>
                <w:szCs w:val="24"/>
                <w:highlight w:val="none"/>
                <w:u w:val="single"/>
              </w:rPr>
              <w:t xml:space="preserve">挂勾</w:t>
            </w:r>
            <w:r>
              <w:rPr>
                <w:rFonts w:asciiTheme="minorEastAsia" w:hAnsiTheme="minorEastAsia"/>
                <w:i/>
                <w:iCs/>
                <w:color w:val="000000" w:themeColor="text1"/>
                <w:sz w:val="24"/>
                <w:szCs w:val="24"/>
                <w:highlight w:val="none"/>
                <w:u w:val="single"/>
              </w:rPr>
              <w:t xml:space="preserve">和模拟集装箱构成。</w:t>
            </w:r>
            <w:r>
              <w:rPr>
                <w:highlight w:val="none"/>
              </w:rPr>
            </w:r>
            <w:r/>
          </w:p>
          <w:p>
            <w:pPr>
              <w:ind w:firstLine="420"/>
              <w:rPr>
                <w:rFonts w:asciiTheme="minorEastAsia" w:hAnsiTheme="minorEastAsia"/>
                <w:iCs/>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iCs/>
                <w:color w:val="000000" w:themeColor="text1"/>
                <w:sz w:val="24"/>
                <w:szCs w:val="24"/>
                <w:highlight w:val="none"/>
              </w:rPr>
              <w:t xml:space="preserve">6.安全装置</w:t>
            </w:r>
            <w:r>
              <w:rPr>
                <w:highlight w:val="none"/>
              </w:rPr>
            </w:r>
            <w:r/>
          </w:p>
          <w:p>
            <w:pPr>
              <w:ind w:firstLine="420"/>
              <w:rPr>
                <w:rFonts w:asciiTheme="minorEastAsia" w:hAnsiTheme="minorEastAsia"/>
                <w:iCs/>
                <w:color w:val="000000" w:themeColor="text1"/>
                <w:sz w:val="24"/>
                <w:szCs w:val="24"/>
                <w:highlight w:val="none"/>
              </w:rPr>
            </w:pPr>
            <w:r>
              <w:rPr>
                <w:rFonts w:asciiTheme="minorEastAsia" w:hAnsiTheme="minorEastAsia"/>
                <w:iCs/>
                <w:color w:val="000000" w:themeColor="text1"/>
                <w:sz w:val="24"/>
                <w:szCs w:val="24"/>
                <w:highlight w:val="none"/>
              </w:rPr>
              <w:t xml:space="preserve">主要由行</w:t>
            </w:r>
            <w:r>
              <w:rPr>
                <w:rFonts w:asciiTheme="minorEastAsia" w:hAnsiTheme="minorEastAsia"/>
                <w:iCs/>
                <w:color w:val="000000" w:themeColor="text1"/>
                <w:sz w:val="24"/>
                <w:szCs w:val="24"/>
                <w:highlight w:val="none"/>
              </w:rPr>
              <w:t xml:space="preserve">程限位器</w:t>
            </w:r>
            <w:r>
              <w:rPr>
                <w:rFonts w:asciiTheme="minorEastAsia" w:hAnsiTheme="minorEastAsia"/>
                <w:iCs/>
                <w:color w:val="000000" w:themeColor="text1"/>
                <w:sz w:val="24"/>
                <w:szCs w:val="24"/>
                <w:highlight w:val="none"/>
              </w:rPr>
              <w:t xml:space="preserve">、起升高度限位器组成。</w:t>
            </w:r>
            <w:r>
              <w:rPr>
                <w:highlight w:val="none"/>
              </w:rPr>
            </w:r>
            <w:r/>
          </w:p>
          <w:p>
            <w:pPr>
              <w:ind w:firstLine="420"/>
              <w:rPr>
                <w:rFonts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7.联动</w:t>
            </w:r>
            <w:r>
              <w:rPr>
                <w:rFonts w:asciiTheme="minorEastAsia" w:hAnsiTheme="minorEastAsia"/>
                <w:color w:val="000000" w:themeColor="text1"/>
                <w:sz w:val="24"/>
                <w:szCs w:val="24"/>
                <w:highlight w:val="none"/>
              </w:rPr>
              <w:t xml:space="preserve">操作台</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（1）联动操作台由驾驶座椅和左右</w:t>
            </w:r>
            <w:r>
              <w:rPr>
                <w:rFonts w:asciiTheme="minorEastAsia" w:hAnsiTheme="minorEastAsia"/>
                <w:color w:val="000000" w:themeColor="text1"/>
                <w:sz w:val="24"/>
                <w:szCs w:val="24"/>
                <w:highlight w:val="none"/>
              </w:rPr>
              <w:t xml:space="preserve">联动台</w:t>
            </w:r>
            <w:r>
              <w:rPr>
                <w:rFonts w:asciiTheme="minorEastAsia" w:hAnsiTheme="minorEastAsia"/>
                <w:color w:val="000000" w:themeColor="text1"/>
                <w:sz w:val="24"/>
                <w:szCs w:val="24"/>
                <w:highlight w:val="none"/>
              </w:rPr>
              <w:t xml:space="preserve">组成。联动台上左右各有1个操作手柄，左边为大车运行和俯仰手柄，用于控制大车前后运行和俯仰运行；右边为起升和小车手柄，前后操作是起</w:t>
            </w:r>
            <w:r>
              <w:rPr>
                <w:rFonts w:asciiTheme="minorEastAsia" w:hAnsiTheme="minorEastAsia"/>
                <w:color w:val="000000" w:themeColor="text1"/>
                <w:sz w:val="24"/>
                <w:szCs w:val="24"/>
                <w:highlight w:val="none"/>
              </w:rPr>
              <w:t xml:space="preserve">升运行</w:t>
            </w:r>
            <w:r>
              <w:rPr>
                <w:rFonts w:asciiTheme="minorEastAsia" w:hAnsiTheme="minorEastAsia"/>
                <w:color w:val="000000" w:themeColor="text1"/>
                <w:sz w:val="24"/>
                <w:szCs w:val="24"/>
                <w:highlight w:val="none"/>
              </w:rPr>
              <w:t xml:space="preserve">控制，左右操作是控制小车。操作手柄的信号传递给控制器进行各个机构的运行控</w:t>
            </w:r>
            <w:r>
              <w:rPr>
                <w:rFonts w:asciiTheme="minorEastAsia" w:hAnsiTheme="minorEastAsia"/>
                <w:color w:val="000000" w:themeColor="text1"/>
                <w:sz w:val="24"/>
                <w:szCs w:val="24"/>
                <w:highlight w:val="none"/>
              </w:rPr>
              <w:t xml:space="preserve">制。</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联动台</w:t>
            </w:r>
            <w:r>
              <w:rPr>
                <w:rFonts w:asciiTheme="minorEastAsia" w:hAnsiTheme="minorEastAsia"/>
                <w:color w:val="000000" w:themeColor="text1"/>
                <w:sz w:val="24"/>
                <w:szCs w:val="24"/>
                <w:highlight w:val="none"/>
              </w:rPr>
              <w:t xml:space="preserve">操作面板上开关按钮和指示灯用途分别为：</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运行指示灯；启动、停止、故障复位按钮</w:t>
            </w:r>
            <w:r>
              <w:rPr>
                <w:highlight w:val="none"/>
              </w:rPr>
            </w:r>
            <w:r/>
          </w:p>
          <w:p>
            <w:pPr>
              <w:ind w:firstLine="422"/>
              <w:rPr>
                <w:rFonts w:asciiTheme="minorEastAsia" w:hAnsiTheme="minorEastAsia"/>
                <w:b/>
                <w:bCs/>
                <w:i/>
                <w:iCs/>
                <w:color w:val="000000" w:themeColor="text1"/>
                <w:sz w:val="24"/>
                <w:szCs w:val="24"/>
                <w:highlight w:val="none"/>
                <w:u w:val="single"/>
              </w:rPr>
            </w:pPr>
            <w:r>
              <w:rPr>
                <w:rFonts w:hint="eastAsia" w:asciiTheme="minorEastAsia" w:hAnsiTheme="minorEastAsia"/>
                <w:b/>
                <w:bCs/>
                <w:i/>
                <w:iCs/>
                <w:color w:val="000000" w:themeColor="text1"/>
                <w:sz w:val="24"/>
                <w:szCs w:val="24"/>
                <w:highlight w:val="none"/>
                <w:u w:val="single"/>
              </w:rPr>
              <w:t xml:space="preserve">（三）</w:t>
            </w:r>
            <w:r>
              <w:rPr>
                <w:rFonts w:asciiTheme="minorEastAsia" w:hAnsiTheme="minorEastAsia"/>
                <w:b/>
                <w:bCs/>
                <w:i/>
                <w:iCs/>
                <w:color w:val="000000" w:themeColor="text1"/>
                <w:sz w:val="24"/>
                <w:szCs w:val="24"/>
                <w:highlight w:val="none"/>
                <w:u w:val="single"/>
              </w:rPr>
              <w:t xml:space="preserve">系统要求</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将岸桥集装箱起重机操作与电气排故融于一起的多功能实训装置，采用等比例缩小实物模型与电气实物虚实相结合的方式全方位展现，机构运行与真实电气设备实现联动。实训装置模拟真实港口机械设备，包括结构、功能和操作方式，电气模块的硬件部分由电源柜、机构柜、电气线路及故障设置装置组成。电气控制根据岸桥真实的控制系统选用主流PLC、变频器及接触器，以PLC控制变频器、接触器实现变频调速。可通过左、右操作台的实际操作信号在PLC进行逻辑运算，将实际动作信号输出到对应电气设备（电动机、变频器、继电器、指示灯等）。</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（四）</w:t>
            </w:r>
            <w:r>
              <w:rPr>
                <w:rFonts w:asciiTheme="minorEastAsia" w:hAnsiTheme="minorEastAsia"/>
                <w:b/>
                <w:bCs/>
                <w:color w:val="000000" w:themeColor="text1"/>
                <w:sz w:val="24"/>
                <w:szCs w:val="24"/>
                <w:highlight w:val="none"/>
              </w:rPr>
              <w:t xml:space="preserve">技术要求</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1.岸桥集装箱起重机操作</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起重机操作提供岸桥真实的现场操作体验，学生在实训室内即可模拟真实港口的现场操作作业技能。</w:t>
            </w:r>
            <w:r>
              <w:rPr>
                <w:highlight w:val="none"/>
              </w:rPr>
            </w:r>
            <w:r/>
          </w:p>
          <w:p>
            <w:pPr>
              <w:ind w:firstLine="420"/>
              <w:rPr>
                <w:rStyle w:val="1055"/>
                <w:rFonts w:hint="default" w:cs="Times New Roman" w:asciiTheme="minorEastAsia" w:hAnsiTheme="minorEastAsia" w:eastAsiaTheme="minorEastAsia"/>
                <w:color w:val="000000" w:themeColor="text1"/>
                <w:sz w:val="24"/>
                <w:szCs w:val="24"/>
                <w:highlight w:val="none"/>
              </w:rPr>
            </w:pPr>
            <w:r>
              <w:rPr>
                <w:rFonts w:asciiTheme="minorEastAsia" w:hAnsiTheme="minorEastAsia"/>
                <w:color w:val="000000" w:themeColor="text1"/>
                <w:sz w:val="24"/>
                <w:szCs w:val="24"/>
                <w:highlight w:val="none"/>
              </w:rPr>
              <w:t xml:space="preserve">2.岸桥集装箱起重机电气排故功能</w:t>
            </w:r>
            <w:r>
              <w:rPr>
                <w:highlight w:val="none"/>
              </w:rPr>
            </w:r>
            <w:r/>
          </w:p>
          <w:p>
            <w:pPr>
              <w:ind w:firstLine="420"/>
              <w:rPr>
                <w:rStyle w:val="1055"/>
                <w:rFonts w:hint="default"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Style w:val="1055"/>
                <w:rFonts w:hint="default" w:asciiTheme="minorEastAsia" w:hAnsiTheme="minorEastAsia"/>
                <w:color w:val="000000" w:themeColor="text1"/>
                <w:sz w:val="24"/>
                <w:szCs w:val="24"/>
                <w:highlight w:val="none"/>
              </w:rPr>
              <w:t xml:space="preserve">（1）电气故障类型</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以岸桥集装箱起重机实际典型电气故障制定故障题库，该装置含有24个以上岸桥集装箱起重机真实电气典型故障。范围包括电源故障、起升故障、行走故障、吊具故障、PLC输入输出故障、限位故障、元器件损坏等故障点，按类型可分为开路故障和器件故障。</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■（2）自动设置及解除电气故障</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电气排故依据岸桥集装箱起重机真实的电气线路进行仿真设计，配套相应的电气设备，模拟岸桥集装箱起重机的运行方式，能够自动设置及解除电气故障。</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设置故障后，岸桥对应的机构及电器件无法工作，学员需借助电工工具、电气原理图、PLC程序等方式，在真实的配电柜线路上查找故障点，故障点确定排除后，设备够自动恢复正常操作状态。</w:t>
            </w:r>
            <w:r>
              <w:rPr>
                <w:highlight w:val="none"/>
              </w:rPr>
            </w:r>
            <w:r/>
          </w:p>
          <w:p>
            <w:pPr>
              <w:ind w:firstLine="420"/>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3</w:t>
            </w:r>
            <w:r>
              <w:rPr>
                <w:rFonts w:asciiTheme="minorEastAsia" w:hAnsiTheme="minorEastAsia"/>
                <w:i/>
                <w:color w:val="000000" w:themeColor="text1"/>
                <w:sz w:val="24"/>
                <w:szCs w:val="24"/>
                <w:highlight w:val="none"/>
                <w:u w:val="single"/>
              </w:rPr>
              <w:t xml:space="preserve">.联动操作台</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（1）联动操作台由驾驶座椅和左右</w:t>
            </w:r>
            <w:r>
              <w:rPr>
                <w:rFonts w:asciiTheme="minorEastAsia" w:hAnsiTheme="minorEastAsia"/>
                <w:i/>
                <w:color w:val="000000" w:themeColor="text1"/>
                <w:sz w:val="24"/>
                <w:szCs w:val="24"/>
                <w:highlight w:val="none"/>
                <w:u w:val="single"/>
              </w:rPr>
              <w:t xml:space="preserve">联动台</w:t>
            </w:r>
            <w:r>
              <w:rPr>
                <w:rFonts w:asciiTheme="minorEastAsia" w:hAnsiTheme="minorEastAsia"/>
                <w:i/>
                <w:color w:val="000000" w:themeColor="text1"/>
                <w:sz w:val="24"/>
                <w:szCs w:val="24"/>
                <w:highlight w:val="none"/>
                <w:u w:val="single"/>
              </w:rPr>
              <w:t xml:space="preserve">组成。联动台上左右各有1个操作手柄，左边为大车运行和俯仰手柄，用于控制大车前后运行和俯仰运行；右边为起升和小车手柄，前后操作是起</w:t>
            </w:r>
            <w:r>
              <w:rPr>
                <w:rFonts w:asciiTheme="minorEastAsia" w:hAnsiTheme="minorEastAsia"/>
                <w:i/>
                <w:color w:val="000000" w:themeColor="text1"/>
                <w:sz w:val="24"/>
                <w:szCs w:val="24"/>
                <w:highlight w:val="none"/>
                <w:u w:val="single"/>
              </w:rPr>
              <w:t xml:space="preserve">升运行</w:t>
            </w:r>
            <w:r>
              <w:rPr>
                <w:rFonts w:asciiTheme="minorEastAsia" w:hAnsiTheme="minorEastAsia"/>
                <w:i/>
                <w:color w:val="000000" w:themeColor="text1"/>
                <w:sz w:val="24"/>
                <w:szCs w:val="24"/>
                <w:highlight w:val="none"/>
                <w:u w:val="single"/>
              </w:rPr>
              <w:t xml:space="preserve">控制，左右操作是控制小车。操作手柄的信号传递给控制器进行各个机构的运行控制。</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（2）</w:t>
            </w:r>
            <w:r>
              <w:rPr>
                <w:rFonts w:asciiTheme="minorEastAsia" w:hAnsiTheme="minorEastAsia"/>
                <w:i/>
                <w:color w:val="000000" w:themeColor="text1"/>
                <w:sz w:val="24"/>
                <w:szCs w:val="24"/>
                <w:highlight w:val="none"/>
                <w:u w:val="single"/>
              </w:rPr>
              <w:t xml:space="preserve">联动台</w:t>
            </w:r>
            <w:r>
              <w:rPr>
                <w:rFonts w:asciiTheme="minorEastAsia" w:hAnsiTheme="minorEastAsia"/>
                <w:i/>
                <w:color w:val="000000" w:themeColor="text1"/>
                <w:sz w:val="24"/>
                <w:szCs w:val="24"/>
                <w:highlight w:val="none"/>
                <w:u w:val="single"/>
              </w:rPr>
              <w:t xml:space="preserve">操作面板上开关按钮和指示灯用途分别为：</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运行指示灯；启动、停止、故障复位按钮</w:t>
            </w:r>
            <w:r>
              <w:rPr>
                <w:highlight w:val="none"/>
              </w:rPr>
            </w:r>
            <w:r/>
          </w:p>
          <w:p>
            <w:pPr>
              <w:ind w:firstLine="420"/>
              <w:rPr>
                <w:rStyle w:val="1055"/>
                <w:rFonts w:hint="default" w:asciiTheme="minorEastAsia" w:hAnsiTheme="minorEastAsia"/>
                <w:i/>
                <w:color w:val="000000" w:themeColor="text1"/>
                <w:sz w:val="24"/>
                <w:szCs w:val="24"/>
                <w:highlight w:val="none"/>
                <w:u w:val="single"/>
              </w:rPr>
            </w:pPr>
            <w:r>
              <w:rPr>
                <w:rStyle w:val="1055"/>
                <w:rFonts w:hint="default" w:asciiTheme="minorEastAsia" w:hAnsiTheme="minorEastAsia"/>
                <w:i/>
                <w:color w:val="000000" w:themeColor="text1"/>
                <w:sz w:val="24"/>
                <w:szCs w:val="24"/>
                <w:highlight w:val="none"/>
                <w:u w:val="single"/>
              </w:rPr>
              <w:t xml:space="preserve">（3）电气排</w:t>
            </w:r>
            <w:r>
              <w:rPr>
                <w:rStyle w:val="1055"/>
                <w:rFonts w:hint="default" w:asciiTheme="minorEastAsia" w:hAnsiTheme="minorEastAsia"/>
                <w:i/>
                <w:color w:val="000000" w:themeColor="text1"/>
                <w:sz w:val="24"/>
                <w:szCs w:val="24"/>
                <w:highlight w:val="none"/>
                <w:u w:val="single"/>
              </w:rPr>
              <w:t xml:space="preserve">故考核</w:t>
            </w:r>
            <w:r>
              <w:rPr>
                <w:rStyle w:val="1055"/>
                <w:rFonts w:hint="default" w:asciiTheme="minorEastAsia" w:hAnsiTheme="minorEastAsia"/>
                <w:i/>
                <w:color w:val="000000" w:themeColor="text1"/>
                <w:sz w:val="24"/>
                <w:szCs w:val="24"/>
                <w:highlight w:val="none"/>
                <w:u w:val="single"/>
              </w:rPr>
              <w:t xml:space="preserve">功能</w:t>
            </w:r>
            <w:r>
              <w:rPr>
                <w:highlight w:val="none"/>
              </w:rPr>
            </w:r>
            <w:r/>
          </w:p>
          <w:p>
            <w:pPr>
              <w:ind w:firstLine="420"/>
              <w:rPr>
                <w:rStyle w:val="1055"/>
                <w:rFonts w:hint="default" w:asciiTheme="minorEastAsia" w:hAnsiTheme="minorEastAsia"/>
                <w:i/>
                <w:color w:val="000000" w:themeColor="text1"/>
                <w:sz w:val="24"/>
                <w:szCs w:val="24"/>
                <w:highlight w:val="none"/>
                <w:u w:val="single"/>
              </w:rPr>
            </w:pPr>
            <w:r>
              <w:rPr>
                <w:rStyle w:val="1055"/>
                <w:rFonts w:hint="default" w:asciiTheme="minorEastAsia" w:hAnsiTheme="minorEastAsia"/>
                <w:i/>
                <w:color w:val="000000" w:themeColor="text1"/>
                <w:sz w:val="24"/>
                <w:szCs w:val="24"/>
                <w:highlight w:val="none"/>
                <w:u w:val="single"/>
              </w:rPr>
              <w:t xml:space="preserve">检修作业时，教师可在系统上同时设置不少于3处真</w:t>
            </w:r>
            <w:r>
              <w:rPr>
                <w:rStyle w:val="1055"/>
                <w:rFonts w:hint="default" w:asciiTheme="minorEastAsia" w:hAnsiTheme="minorEastAsia"/>
                <w:i/>
                <w:color w:val="000000" w:themeColor="text1"/>
                <w:sz w:val="24"/>
                <w:szCs w:val="24"/>
                <w:highlight w:val="none"/>
                <w:u w:val="single"/>
              </w:rPr>
              <w:t xml:space="preserve">实电气线路故障，学生需要自主分析确定故障现象及排除顺序。学员登陆后进行操作考核，考核完成后，能对整个操作过程给予自动考核与评价，并输出成绩单考核答题时输入故障点线号或相应器件号即可。</w:t>
            </w:r>
            <w:r>
              <w:rPr>
                <w:highlight w:val="none"/>
              </w:rPr>
            </w:r>
            <w:r/>
          </w:p>
          <w:p>
            <w:pPr>
              <w:ind w:firstLine="420"/>
              <w:rPr>
                <w:rStyle w:val="1055"/>
                <w:rFonts w:hint="default" w:asciiTheme="minorEastAsia" w:hAnsiTheme="minorEastAsia"/>
                <w:i/>
                <w:iCs/>
                <w:color w:val="000000" w:themeColor="text1"/>
                <w:sz w:val="24"/>
                <w:szCs w:val="24"/>
                <w:highlight w:val="none"/>
                <w:u w:val="single"/>
              </w:rPr>
            </w:pPr>
            <w:r>
              <w:rPr>
                <w:rStyle w:val="1055"/>
                <w:rFonts w:hint="default" w:asciiTheme="minorEastAsia" w:hAnsiTheme="minorEastAsia"/>
                <w:i/>
                <w:iCs/>
                <w:color w:val="000000" w:themeColor="text1"/>
                <w:sz w:val="24"/>
                <w:szCs w:val="24"/>
                <w:highlight w:val="none"/>
                <w:u w:val="single"/>
              </w:rPr>
              <w:t xml:space="preserve">（4）岸桥电气柜，功能满足装置要求</w:t>
            </w:r>
            <w:r>
              <w:rPr>
                <w:rStyle w:val="1055"/>
                <w:rFonts w:hint="default" w:asciiTheme="minorEastAsia" w:hAnsiTheme="minorEastAsia"/>
                <w:i/>
                <w:iCs/>
                <w:color w:val="000000" w:themeColor="text1"/>
                <w:sz w:val="24"/>
                <w:szCs w:val="24"/>
                <w:highlight w:val="none"/>
                <w:u w:val="single"/>
              </w:rPr>
              <w:t xml:space="preserve">，包含空气开关、PLC、变频器等电气元件。</w:t>
            </w:r>
            <w:r>
              <w:rPr>
                <w:highlight w:val="none"/>
              </w:rPr>
            </w:r>
            <w:r/>
          </w:p>
          <w:p>
            <w:pPr>
              <w:ind w:firstLine="420"/>
              <w:rPr>
                <w:rStyle w:val="1055"/>
                <w:rFonts w:hint="default" w:asciiTheme="minorEastAsia" w:hAnsiTheme="minorEastAsia"/>
                <w:i/>
                <w:iCs/>
                <w:color w:val="000000" w:themeColor="text1"/>
                <w:sz w:val="24"/>
                <w:szCs w:val="24"/>
                <w:highlight w:val="none"/>
                <w:u w:val="single"/>
              </w:rPr>
            </w:pPr>
            <w:r>
              <w:rPr>
                <w:rStyle w:val="1055"/>
                <w:rFonts w:hint="default" w:asciiTheme="minorEastAsia" w:hAnsiTheme="minorEastAsia"/>
                <w:i/>
                <w:iCs/>
                <w:color w:val="000000" w:themeColor="text1"/>
                <w:sz w:val="24"/>
                <w:szCs w:val="24"/>
                <w:highlight w:val="none"/>
                <w:u w:val="single"/>
              </w:rPr>
              <w:t xml:space="preserve">4</w:t>
            </w:r>
            <w:r>
              <w:rPr>
                <w:rStyle w:val="1055"/>
                <w:rFonts w:hint="default" w:asciiTheme="minorEastAsia" w:hAnsiTheme="minorEastAsia"/>
                <w:i/>
                <w:iCs/>
                <w:color w:val="000000" w:themeColor="text1"/>
                <w:sz w:val="24"/>
                <w:szCs w:val="24"/>
                <w:highlight w:val="none"/>
                <w:u w:val="single"/>
              </w:rPr>
              <w:t xml:space="preserve">.岸桥模型，岸桥机械模型整体尺寸</w:t>
            </w:r>
            <w:r>
              <w:rPr>
                <w:rFonts w:asciiTheme="minorEastAsia" w:hAnsiTheme="minorEastAsia"/>
                <w:i/>
                <w:iCs/>
                <w:color w:val="000000" w:themeColor="text1"/>
                <w:sz w:val="24"/>
                <w:szCs w:val="24"/>
                <w:highlight w:val="none"/>
                <w:u w:val="single"/>
              </w:rPr>
              <w:t xml:space="preserve">长</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3500±</w:t>
            </w:r>
            <w:r>
              <w:rPr>
                <w:rFonts w:hint="eastAsia" w:asciiTheme="minorEastAsia" w:hAnsiTheme="minorEastAsia"/>
                <w:i/>
                <w:iCs/>
                <w:color w:val="000000" w:themeColor="text1"/>
                <w:sz w:val="24"/>
                <w:szCs w:val="24"/>
                <w:highlight w:val="none"/>
                <w:u w:val="single"/>
              </w:rPr>
              <w:t xml:space="preserve">50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×宽</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10</w:t>
            </w:r>
            <w:r>
              <w:rPr>
                <w:rFonts w:hint="eastAsia" w:asciiTheme="minorEastAsia" w:hAnsiTheme="minorEastAsia"/>
                <w:i/>
                <w:iCs/>
                <w:color w:val="000000" w:themeColor="text1"/>
                <w:sz w:val="24"/>
                <w:szCs w:val="24"/>
                <w:highlight w:val="none"/>
                <w:u w:val="single"/>
              </w:rPr>
              <w:t xml:space="preserve">0</w:t>
            </w:r>
            <w:r>
              <w:rPr>
                <w:rFonts w:asciiTheme="minorEastAsia" w:hAnsiTheme="minorEastAsia"/>
                <w:i/>
                <w:iCs/>
                <w:color w:val="000000" w:themeColor="text1"/>
                <w:sz w:val="24"/>
                <w:szCs w:val="24"/>
                <w:highlight w:val="none"/>
                <w:u w:val="single"/>
              </w:rPr>
              <w:t xml:space="preserve">0±</w:t>
            </w:r>
            <w:r>
              <w:rPr>
                <w:rFonts w:hint="eastAsia" w:asciiTheme="minorEastAsia" w:hAnsiTheme="minorEastAsia"/>
                <w:i/>
                <w:iCs/>
                <w:color w:val="000000" w:themeColor="text1"/>
                <w:sz w:val="24"/>
                <w:szCs w:val="24"/>
                <w:highlight w:val="none"/>
                <w:u w:val="single"/>
              </w:rPr>
              <w:t xml:space="preserve">50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×高</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24</w:t>
            </w:r>
            <w:r>
              <w:rPr>
                <w:rFonts w:hint="eastAsia" w:asciiTheme="minorEastAsia" w:hAnsiTheme="minorEastAsia"/>
                <w:i/>
                <w:iCs/>
                <w:color w:val="000000" w:themeColor="text1"/>
                <w:sz w:val="24"/>
                <w:szCs w:val="24"/>
                <w:highlight w:val="none"/>
                <w:u w:val="single"/>
              </w:rPr>
              <w:t xml:space="preserve">00</w:t>
            </w:r>
            <w:r>
              <w:rPr>
                <w:rFonts w:asciiTheme="minorEastAsia" w:hAnsiTheme="minorEastAsia"/>
                <w:i/>
                <w:iCs/>
                <w:color w:val="000000" w:themeColor="text1"/>
                <w:sz w:val="24"/>
                <w:szCs w:val="24"/>
                <w:highlight w:val="none"/>
                <w:u w:val="single"/>
              </w:rPr>
              <w:t xml:space="preserve">±</w:t>
            </w:r>
            <w:r>
              <w:rPr>
                <w:rFonts w:hint="eastAsia" w:asciiTheme="minorEastAsia" w:hAnsiTheme="minorEastAsia"/>
                <w:i/>
                <w:iCs/>
                <w:color w:val="000000" w:themeColor="text1"/>
                <w:sz w:val="24"/>
                <w:szCs w:val="24"/>
                <w:highlight w:val="none"/>
                <w:u w:val="single"/>
              </w:rPr>
              <w:t xml:space="preserve">40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（不含运行轨道）</w:t>
            </w:r>
            <w:r>
              <w:rPr>
                <w:rFonts w:hint="eastAsia" w:asciiTheme="minorEastAsia" w:hAnsiTheme="minorEastAsia"/>
                <w:i/>
                <w:iCs/>
                <w:color w:val="000000" w:themeColor="text1"/>
                <w:sz w:val="24"/>
                <w:szCs w:val="24"/>
                <w:highlight w:val="none"/>
                <w:u w:val="single"/>
              </w:rPr>
              <w:t xml:space="preserve">，</w:t>
            </w:r>
            <w:r>
              <w:rPr>
                <w:rStyle w:val="1055"/>
                <w:rFonts w:hint="default" w:asciiTheme="minorEastAsia" w:hAnsiTheme="minorEastAsia"/>
                <w:i/>
                <w:iCs/>
                <w:color w:val="000000" w:themeColor="text1"/>
                <w:sz w:val="24"/>
                <w:szCs w:val="24"/>
                <w:highlight w:val="none"/>
                <w:u w:val="single"/>
              </w:rPr>
              <w:t xml:space="preserve">设备电压：交流380V；控制电机：含制动功能的三相异步电动机。机构</w:t>
            </w:r>
            <w:r>
              <w:rPr>
                <w:rStyle w:val="1055"/>
                <w:rFonts w:hint="default" w:asciiTheme="minorEastAsia" w:hAnsiTheme="minorEastAsia"/>
                <w:i/>
                <w:iCs/>
                <w:color w:val="000000" w:themeColor="text1"/>
                <w:sz w:val="24"/>
                <w:szCs w:val="24"/>
                <w:highlight w:val="none"/>
                <w:u w:val="single"/>
              </w:rPr>
              <w:t xml:space="preserve">运行需无卡</w:t>
            </w:r>
            <w:r>
              <w:rPr>
                <w:rStyle w:val="1055"/>
                <w:rFonts w:hint="default" w:asciiTheme="minorEastAsia" w:hAnsiTheme="minorEastAsia"/>
                <w:i/>
                <w:iCs/>
                <w:color w:val="000000" w:themeColor="text1"/>
                <w:sz w:val="24"/>
                <w:szCs w:val="24"/>
                <w:highlight w:val="none"/>
                <w:u w:val="single"/>
              </w:rPr>
              <w:t xml:space="preserve">滞，电机响应时间≤0.5s，定位精度误差≤5mm。编码器：绝对值编码器，485通信，上位</w:t>
            </w:r>
            <w:r>
              <w:rPr>
                <w:rStyle w:val="1055"/>
                <w:rFonts w:hint="default" w:asciiTheme="minorEastAsia" w:hAnsiTheme="minorEastAsia"/>
                <w:i/>
                <w:iCs/>
                <w:color w:val="000000" w:themeColor="text1"/>
                <w:sz w:val="24"/>
                <w:szCs w:val="24"/>
                <w:highlight w:val="none"/>
                <w:u w:val="single"/>
              </w:rPr>
              <w:t xml:space="preserve">机直接</w:t>
            </w:r>
            <w:r>
              <w:rPr>
                <w:rStyle w:val="1055"/>
                <w:rFonts w:hint="default" w:asciiTheme="minorEastAsia" w:hAnsiTheme="minorEastAsia"/>
                <w:i/>
                <w:iCs/>
                <w:color w:val="000000" w:themeColor="text1"/>
                <w:sz w:val="24"/>
                <w:szCs w:val="24"/>
                <w:highlight w:val="none"/>
                <w:u w:val="single"/>
              </w:rPr>
              <w:t xml:space="preserve">读取；传动：轻轨，齿轮齿条，同步带，丝杆等；动态设备：金属制作；辅助ABS塑料及亚克力；整体模型能够真实体现每个机构的动作，如大车、小车行走控制；起升控制；</w:t>
            </w:r>
            <w:r>
              <w:rPr>
                <w:highlight w:val="none"/>
              </w:rPr>
            </w:r>
            <w:r/>
          </w:p>
          <w:p>
            <w:pPr>
              <w:ind w:firstLine="420"/>
              <w:rPr>
                <w:rStyle w:val="1055"/>
                <w:rFonts w:hint="default" w:asciiTheme="minorEastAsia" w:hAnsiTheme="minorEastAsia"/>
                <w:i/>
                <w:iCs/>
                <w:color w:val="000000" w:themeColor="text1"/>
                <w:sz w:val="24"/>
                <w:szCs w:val="24"/>
                <w:highlight w:val="none"/>
                <w:u w:val="single"/>
              </w:rPr>
            </w:pPr>
            <w:r>
              <w:rPr>
                <w:rStyle w:val="1055"/>
                <w:rFonts w:hint="default" w:asciiTheme="minorEastAsia" w:hAnsiTheme="minorEastAsia"/>
                <w:i/>
                <w:iCs/>
                <w:color w:val="000000" w:themeColor="text1"/>
                <w:sz w:val="24"/>
                <w:szCs w:val="24"/>
                <w:highlight w:val="none"/>
                <w:u w:val="single"/>
              </w:rPr>
              <w:t xml:space="preserve">5</w:t>
            </w:r>
            <w:r>
              <w:rPr>
                <w:rStyle w:val="1055"/>
                <w:rFonts w:hint="default" w:asciiTheme="minorEastAsia" w:hAnsiTheme="minorEastAsia"/>
                <w:i/>
                <w:iCs/>
                <w:color w:val="000000" w:themeColor="text1"/>
                <w:sz w:val="24"/>
                <w:szCs w:val="24"/>
                <w:highlight w:val="none"/>
                <w:u w:val="single"/>
              </w:rPr>
              <w:t xml:space="preserve">.集装箱吊具模型：吊具模型需具备倾转、旋锁、尺寸切换功能，额定负载≥4kg，整体样式参考通用集装箱吊具，能够完成集装箱抓取等动作。</w:t>
            </w:r>
            <w:r>
              <w:rPr>
                <w:highlight w:val="none"/>
              </w:rPr>
            </w:r>
            <w:r/>
          </w:p>
          <w:p>
            <w:pPr>
              <w:ind w:firstLine="420"/>
              <w:rPr>
                <w:rStyle w:val="1055"/>
                <w:rFonts w:hint="default" w:asciiTheme="minorEastAsia" w:hAnsiTheme="minorEastAsia"/>
                <w:i/>
                <w:iCs/>
                <w:color w:val="000000" w:themeColor="text1"/>
                <w:sz w:val="24"/>
                <w:szCs w:val="24"/>
                <w:highlight w:val="none"/>
                <w:u w:val="single"/>
              </w:rPr>
            </w:pPr>
            <w:r>
              <w:rPr>
                <w:rStyle w:val="1055"/>
                <w:rFonts w:hint="default" w:asciiTheme="minorEastAsia" w:hAnsiTheme="minorEastAsia"/>
                <w:i/>
                <w:iCs/>
                <w:color w:val="000000" w:themeColor="text1"/>
                <w:sz w:val="24"/>
                <w:szCs w:val="24"/>
                <w:highlight w:val="none"/>
                <w:u w:val="single"/>
              </w:rPr>
              <w:t xml:space="preserve">6</w:t>
            </w:r>
            <w:r>
              <w:rPr>
                <w:rStyle w:val="1055"/>
                <w:rFonts w:hint="default" w:asciiTheme="minorEastAsia" w:hAnsiTheme="minorEastAsia"/>
                <w:i/>
                <w:iCs/>
                <w:color w:val="000000" w:themeColor="text1"/>
                <w:sz w:val="24"/>
                <w:szCs w:val="24"/>
                <w:highlight w:val="none"/>
                <w:u w:val="single"/>
              </w:rPr>
              <w:t xml:space="preserve">.集装箱模型：以20英尺集装箱为模板，进行缩小化定制，长≥270mm，宽≥150mm，高≥130mm。本体重量≥2kg,主要用于实现集装箱吊具的功能实训。</w:t>
            </w:r>
            <w:r>
              <w:rPr>
                <w:highlight w:val="none"/>
              </w:rPr>
            </w:r>
            <w:r/>
          </w:p>
          <w:p>
            <w:pPr>
              <w:ind w:firstLine="420"/>
              <w:rPr>
                <w:rStyle w:val="1055"/>
                <w:rFonts w:hint="default" w:asciiTheme="minorEastAsia" w:hAnsiTheme="minorEastAsia"/>
                <w:b/>
                <w:bCs/>
                <w:i/>
                <w:iCs/>
                <w:color w:val="000000" w:themeColor="text1"/>
                <w:sz w:val="24"/>
                <w:szCs w:val="24"/>
                <w:highlight w:val="none"/>
                <w:u w:val="single"/>
              </w:rPr>
            </w:pPr>
            <w:r>
              <w:rPr>
                <w:rStyle w:val="1055"/>
                <w:rFonts w:hint="default" w:asciiTheme="minorEastAsia" w:hAnsiTheme="minorEastAsia"/>
                <w:i/>
                <w:iCs/>
                <w:color w:val="000000" w:themeColor="text1"/>
                <w:sz w:val="24"/>
                <w:szCs w:val="24"/>
                <w:highlight w:val="none"/>
                <w:u w:val="single"/>
              </w:rPr>
              <w:t xml:space="preserve">7</w:t>
            </w:r>
            <w:r>
              <w:rPr>
                <w:rStyle w:val="1055"/>
                <w:rFonts w:hint="default" w:asciiTheme="minorEastAsia" w:hAnsiTheme="minorEastAsia"/>
                <w:i/>
                <w:iCs/>
                <w:color w:val="000000" w:themeColor="text1"/>
                <w:sz w:val="24"/>
                <w:szCs w:val="24"/>
                <w:highlight w:val="none"/>
                <w:u w:val="single"/>
              </w:rPr>
              <w:t xml:space="preserve">.主控制器:</w:t>
            </w:r>
            <w:r>
              <w:rPr>
                <w:rStyle w:val="1055"/>
                <w:rFonts w:hint="default" w:asciiTheme="minorEastAsia" w:hAnsiTheme="minorEastAsia"/>
                <w:i/>
                <w:iCs/>
                <w:color w:val="000000" w:themeColor="text1"/>
                <w:sz w:val="24"/>
                <w:szCs w:val="24"/>
                <w:highlight w:val="none"/>
                <w:u w:val="single"/>
              </w:rPr>
              <w:t xml:space="preserve">需支持</w:t>
            </w:r>
            <w:r>
              <w:rPr>
                <w:rStyle w:val="1055"/>
                <w:rFonts w:hint="default" w:asciiTheme="minorEastAsia" w:hAnsiTheme="minorEastAsia"/>
                <w:i/>
                <w:iCs/>
                <w:color w:val="000000" w:themeColor="text1"/>
                <w:sz w:val="24"/>
                <w:szCs w:val="24"/>
                <w:highlight w:val="none"/>
                <w:u w:val="single"/>
              </w:rPr>
              <w:t xml:space="preserve">仿真系统流畅稳定运行,1台</w:t>
            </w:r>
            <w:r>
              <w:rPr>
                <w:highlight w:val="none"/>
              </w:rPr>
            </w:r>
            <w:r/>
          </w:p>
          <w:p>
            <w:pPr>
              <w:ind w:firstLine="420"/>
              <w:rPr>
                <w:rStyle w:val="1055"/>
                <w:rFonts w:hint="default" w:asciiTheme="minorEastAsia" w:hAnsiTheme="minorEastAsia"/>
                <w:i/>
                <w:iCs/>
                <w:color w:val="000000" w:themeColor="text1"/>
                <w:sz w:val="24"/>
                <w:szCs w:val="24"/>
                <w:highlight w:val="none"/>
                <w:u w:val="single"/>
              </w:rPr>
            </w:pPr>
            <w:r>
              <w:rPr>
                <w:rStyle w:val="1055"/>
                <w:rFonts w:hint="default" w:asciiTheme="minorEastAsia" w:hAnsiTheme="minorEastAsia"/>
                <w:i/>
                <w:iCs/>
                <w:color w:val="000000" w:themeColor="text1"/>
                <w:sz w:val="24"/>
                <w:szCs w:val="24"/>
                <w:highlight w:val="none"/>
                <w:u w:val="single"/>
              </w:rPr>
              <w:t xml:space="preserve">8</w:t>
            </w:r>
            <w:r>
              <w:rPr>
                <w:rStyle w:val="1055"/>
                <w:rFonts w:hint="default" w:asciiTheme="minorEastAsia" w:hAnsiTheme="minorEastAsia"/>
                <w:i/>
                <w:iCs/>
                <w:color w:val="000000" w:themeColor="text1"/>
                <w:sz w:val="24"/>
                <w:szCs w:val="24"/>
                <w:highlight w:val="none"/>
                <w:u w:val="single"/>
              </w:rPr>
              <w:t xml:space="preserve">.现场操作台，岸桥集装箱起重机专用联动操作台。包含底座、支架、护栏、座椅等元件。</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i/>
                <w:iCs/>
                <w:color w:val="000000" w:themeColor="text1"/>
                <w:sz w:val="24"/>
                <w:szCs w:val="24"/>
                <w:highlight w:val="none"/>
                <w:u w:val="single"/>
              </w:rPr>
              <w:t xml:space="preserve">9</w:t>
            </w:r>
            <w:r>
              <w:rPr>
                <w:rStyle w:val="1055"/>
                <w:rFonts w:hint="default" w:asciiTheme="minorEastAsia" w:hAnsiTheme="minorEastAsia"/>
                <w:i/>
                <w:iCs/>
                <w:color w:val="000000" w:themeColor="text1"/>
                <w:sz w:val="24"/>
                <w:szCs w:val="24"/>
                <w:highlight w:val="none"/>
                <w:u w:val="single"/>
              </w:rPr>
              <w:t xml:space="preserve">.电气排故系统</w:t>
            </w:r>
            <w:r>
              <w:rPr>
                <w:rStyle w:val="1055"/>
                <w:rFonts w:hint="default" w:asciiTheme="minorEastAsia" w:hAnsiTheme="minorEastAsia"/>
                <w:i/>
                <w:iCs/>
                <w:color w:val="000000" w:themeColor="text1"/>
                <w:sz w:val="24"/>
                <w:szCs w:val="24"/>
                <w:highlight w:val="none"/>
                <w:u w:val="single"/>
              </w:rPr>
              <w:t xml:space="preserve">需支持</w:t>
            </w:r>
            <w:r>
              <w:rPr>
                <w:rStyle w:val="1055"/>
                <w:rFonts w:hint="default" w:asciiTheme="minorEastAsia" w:hAnsiTheme="minorEastAsia"/>
                <w:i/>
                <w:iCs/>
                <w:color w:val="000000" w:themeColor="text1"/>
                <w:sz w:val="24"/>
                <w:szCs w:val="24"/>
                <w:highlight w:val="none"/>
                <w:u w:val="single"/>
              </w:rPr>
              <w:t xml:space="preserve">故障点定位误差≤1cm，排故正确率≥95%。</w:t>
            </w:r>
            <w:r>
              <w:rPr>
                <w:highlight w:val="none"/>
              </w:rPr>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c>
          <w:tcPr>
            <w:tcW w:w="455"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叉车模拟训练器</w:t>
            </w:r>
            <w:r>
              <w:rPr>
                <w:highlight w:val="none"/>
              </w:rPr>
            </w:r>
            <w:r/>
          </w:p>
        </w:tc>
        <w:tc>
          <w:tcPr>
            <w:tcW w:w="1007" w:type="pct"/>
            <w:vAlign w:val="center"/>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真实叉车操作体验，配备模拟货物和场景；具备操作评估系统 学生进行叉车操作的模拟训练和技能评估</w:t>
            </w:r>
            <w:r>
              <w:rPr>
                <w:highlight w:val="none"/>
              </w:rPr>
            </w:r>
            <w:r/>
          </w:p>
        </w:tc>
        <w:tc>
          <w:tcPr>
            <w:tcW w:w="3219" w:type="pct"/>
            <w:vAlign w:val="center"/>
            <w:textDirection w:val="lrTb"/>
            <w:noWrap/>
          </w:tcPr>
          <w:p>
            <w:pP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叉车模拟训练器</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产品需采用最新虚拟现实设备及技术专门开发，视觉效果、空间极为逼真。设备和场景依据真实的叉车及其作业场地1:1的进行3D建模</w:t>
            </w:r>
            <w:r>
              <w:rPr>
                <w:rFonts w:hint="eastAsia" w:asciiTheme="minorEastAsia" w:hAnsiTheme="minorEastAsia"/>
                <w:i/>
                <w:iCs/>
                <w:color w:val="000000" w:themeColor="text1"/>
                <w:sz w:val="24"/>
                <w:szCs w:val="24"/>
                <w:highlight w:val="none"/>
                <w:u w:val="single"/>
              </w:rPr>
              <w:t xml:space="preserve">，3D场景建模分辨率≥1920×1080，</w:t>
            </w:r>
            <w:r>
              <w:rPr>
                <w:rFonts w:hint="eastAsia" w:asciiTheme="minorEastAsia" w:hAnsiTheme="minorEastAsia"/>
                <w:i/>
                <w:iCs/>
                <w:color w:val="000000" w:themeColor="text1"/>
                <w:sz w:val="24"/>
                <w:szCs w:val="24"/>
                <w:highlight w:val="none"/>
                <w:u w:val="single"/>
              </w:rPr>
              <w:t xml:space="preserve">帧率</w:t>
            </w:r>
            <w:r>
              <w:rPr>
                <w:rFonts w:hint="eastAsia" w:asciiTheme="minorEastAsia" w:hAnsiTheme="minorEastAsia"/>
                <w:i/>
                <w:iCs/>
                <w:color w:val="000000" w:themeColor="text1"/>
                <w:sz w:val="24"/>
                <w:szCs w:val="24"/>
                <w:highlight w:val="none"/>
                <w:u w:val="single"/>
              </w:rPr>
              <w:t xml:space="preserve">≥30fps，支持多视角切换。</w:t>
            </w:r>
            <w:r>
              <w:rPr>
                <w:highlight w:val="none"/>
              </w:rPr>
            </w:r>
            <w:r/>
          </w:p>
          <w:p>
            <w:pPr>
              <w:ind w:firstLine="422"/>
              <w:rPr>
                <w:rFonts w:asciiTheme="minorEastAsia" w:hAnsiTheme="minorEastAsia"/>
                <w:b/>
                <w:bCs/>
                <w:i/>
                <w:iCs/>
                <w:color w:val="000000" w:themeColor="text1"/>
                <w:sz w:val="24"/>
                <w:szCs w:val="24"/>
                <w:highlight w:val="none"/>
                <w:u w:val="single"/>
              </w:rPr>
            </w:pPr>
            <w:r>
              <w:rPr>
                <w:rFonts w:asciiTheme="minorEastAsia" w:hAnsiTheme="minorEastAsia"/>
                <w:b/>
                <w:bCs/>
                <w:i/>
                <w:iCs/>
                <w:color w:val="000000" w:themeColor="text1"/>
                <w:sz w:val="24"/>
                <w:szCs w:val="24"/>
                <w:highlight w:val="none"/>
                <w:u w:val="single"/>
              </w:rPr>
              <w:t xml:space="preserve">（一）产品技术参数要求：</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1.输入电源:单相~220V士10%50Hz；</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2.工作环境:温度-10C~+40</w:t>
            </w: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，相对湿度&lt;75%rh；</w:t>
            </w:r>
            <w:r>
              <w:rPr>
                <w:highlight w:val="none"/>
              </w:rPr>
            </w:r>
            <w:r/>
          </w:p>
          <w:p>
            <w:pPr>
              <w:ind w:firstLine="420"/>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3.功率:≤500w；</w:t>
            </w:r>
            <w:r>
              <w:rPr>
                <w:highlight w:val="none"/>
              </w:rPr>
            </w:r>
            <w:r/>
          </w:p>
          <w:p>
            <w:pPr>
              <w:ind w:firstLine="422"/>
              <w:rPr>
                <w:rFonts w:asciiTheme="minorEastAsia" w:hAnsiTheme="minorEastAsia"/>
                <w:b/>
                <w:bCs/>
                <w:i/>
                <w:color w:val="000000" w:themeColor="text1"/>
                <w:sz w:val="24"/>
                <w:szCs w:val="24"/>
                <w:highlight w:val="none"/>
                <w:u w:val="single"/>
              </w:rPr>
            </w:pPr>
            <w:r>
              <w:rPr>
                <w:rFonts w:asciiTheme="minorEastAsia" w:hAnsiTheme="minorEastAsia"/>
                <w:b/>
                <w:bCs/>
                <w:i/>
                <w:color w:val="000000" w:themeColor="text1"/>
                <w:sz w:val="24"/>
                <w:szCs w:val="24"/>
                <w:highlight w:val="none"/>
                <w:u w:val="single"/>
              </w:rPr>
              <w:t xml:space="preserve">（二）产品功能</w:t>
            </w:r>
            <w:r>
              <w:rPr>
                <w:highlight w:val="none"/>
              </w:rPr>
            </w:r>
            <w:r/>
          </w:p>
          <w:p>
            <w:pPr>
              <w:ind w:firstLine="420"/>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1.叉车模拟机硬件需由操作室、控制器、液晶电视组成。叉车操作台需为拼装结构，设有离合脚踏板、刹车脚踏板、油门脚踏板、起升操纵杆，倾斜操纵杆、乌龟兔子档位操纵杆、前进后退操纵杆、手刹操纵杆、可调式座椅、方向盘及电脑。</w:t>
            </w:r>
            <w:r>
              <w:rPr>
                <w:highlight w:val="none"/>
              </w:rPr>
            </w:r>
            <w:r/>
          </w:p>
          <w:p>
            <w:pPr>
              <w:ind w:firstLine="420"/>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2.叉车模拟机实操软件的功能要求：</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（1）键盘左右键可控制视野的左右旋转。</w:t>
            </w:r>
            <w:r>
              <w:rPr>
                <w:highlight w:val="none"/>
              </w:rPr>
            </w:r>
            <w:r/>
          </w:p>
          <w:p>
            <w:pPr>
              <w:ind w:firstLine="420"/>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（2）训练项目满足设备基础规范操作的要求，可实现货物作业要求。训练过程中设计实时错误提示（文字、语音及声光报警等）。</w:t>
            </w:r>
            <w:r>
              <w:rPr>
                <w:highlight w:val="none"/>
              </w:rPr>
            </w:r>
            <w:r/>
          </w:p>
          <w:p>
            <w:pPr>
              <w:ind w:firstLine="420"/>
              <w:rPr>
                <w:rStyle w:val="1055"/>
                <w:rFonts w:hint="default" w:cs="Times New Roman" w:asciiTheme="minorEastAsia" w:hAnsiTheme="minorEastAsia" w:eastAsiaTheme="minorEastAsia"/>
                <w:color w:val="000000" w:themeColor="text1"/>
                <w:sz w:val="24"/>
                <w:szCs w:val="24"/>
                <w:highlight w:val="none"/>
              </w:rPr>
            </w:pPr>
            <w:r>
              <w:rPr>
                <w:rFonts w:asciiTheme="minorEastAsia" w:hAnsiTheme="minorEastAsia"/>
                <w:color w:val="000000" w:themeColor="text1"/>
                <w:sz w:val="24"/>
                <w:szCs w:val="24"/>
                <w:highlight w:val="none"/>
              </w:rPr>
              <w:t xml:space="preserve">（3）系统有训练和考核两种模式，</w:t>
            </w:r>
            <w:r>
              <w:rPr>
                <w:rFonts w:asciiTheme="minorEastAsia" w:hAnsiTheme="minorEastAsia"/>
                <w:color w:val="000000" w:themeColor="text1"/>
                <w:sz w:val="24"/>
                <w:szCs w:val="24"/>
                <w:highlight w:val="none"/>
              </w:rPr>
              <w:t xml:space="preserve">组卷灵活</w:t>
            </w:r>
            <w:r>
              <w:rPr>
                <w:rFonts w:asciiTheme="minorEastAsia" w:hAnsiTheme="minorEastAsia"/>
                <w:color w:val="000000" w:themeColor="text1"/>
                <w:sz w:val="24"/>
                <w:szCs w:val="24"/>
                <w:highlight w:val="none"/>
              </w:rPr>
              <w:t xml:space="preserve">、自动打分、输出成绩单。</w:t>
            </w:r>
            <w:r>
              <w:rPr>
                <w:highlight w:val="none"/>
              </w:rPr>
            </w:r>
            <w:r/>
          </w:p>
          <w:p>
            <w:pPr>
              <w:ind w:firstLine="422"/>
              <w:rPr>
                <w:rStyle w:val="1055"/>
                <w:rFonts w:hint="default" w:asciiTheme="minorEastAsia" w:hAnsiTheme="minorEastAsia"/>
                <w:color w:val="000000" w:themeColor="text1"/>
                <w:sz w:val="24"/>
                <w:szCs w:val="24"/>
                <w:highlight w:val="none"/>
              </w:rPr>
            </w:pPr>
            <w:r>
              <w:rPr>
                <w:rFonts w:asciiTheme="minorEastAsia" w:hAnsiTheme="minorEastAsia"/>
                <w:b/>
                <w:bCs/>
                <w:color w:val="000000" w:themeColor="text1"/>
                <w:sz w:val="24"/>
                <w:szCs w:val="24"/>
                <w:highlight w:val="none"/>
              </w:rPr>
              <w:t xml:space="preserve">（三）实</w:t>
            </w:r>
            <w:r>
              <w:rPr>
                <w:rFonts w:asciiTheme="minorEastAsia" w:hAnsiTheme="minorEastAsia"/>
                <w:b/>
                <w:bCs/>
                <w:color w:val="000000" w:themeColor="text1"/>
                <w:sz w:val="24"/>
                <w:szCs w:val="24"/>
                <w:highlight w:val="none"/>
              </w:rPr>
              <w:t xml:space="preserve">训项目</w:t>
            </w:r>
            <w:r>
              <w:rPr>
                <w:rFonts w:asciiTheme="minorEastAsia" w:hAnsiTheme="minorEastAsia"/>
                <w:b/>
                <w:bCs/>
                <w:color w:val="000000" w:themeColor="text1"/>
                <w:sz w:val="24"/>
                <w:szCs w:val="24"/>
                <w:highlight w:val="none"/>
              </w:rPr>
              <w:t xml:space="preserve">要求</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■1.叉车场地考试</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要求司机在考试过程中，顺序完成以下动作：</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甲库起步→前进至乙库，</w:t>
            </w:r>
            <w:r>
              <w:rPr>
                <w:rStyle w:val="1055"/>
                <w:rFonts w:hint="default" w:asciiTheme="minorEastAsia" w:hAnsiTheme="minorEastAsia"/>
                <w:color w:val="000000" w:themeColor="text1"/>
                <w:sz w:val="24"/>
                <w:szCs w:val="24"/>
                <w:highlight w:val="none"/>
              </w:rPr>
              <w:t xml:space="preserve">拆垛堆垛</w:t>
            </w:r>
            <w:r>
              <w:rPr>
                <w:rStyle w:val="1055"/>
                <w:rFonts w:hint="default" w:asciiTheme="minorEastAsia" w:hAnsiTheme="minorEastAsia"/>
                <w:color w:val="000000" w:themeColor="text1"/>
                <w:sz w:val="24"/>
                <w:szCs w:val="24"/>
                <w:highlight w:val="none"/>
              </w:rPr>
              <w:t xml:space="preserve">物件1→后退至丁库→前进至</w:t>
            </w:r>
            <w:r>
              <w:rPr>
                <w:rStyle w:val="1055"/>
                <w:rFonts w:hint="default" w:asciiTheme="minorEastAsia" w:hAnsiTheme="minorEastAsia"/>
                <w:color w:val="000000" w:themeColor="text1"/>
                <w:sz w:val="24"/>
                <w:szCs w:val="24"/>
                <w:highlight w:val="none"/>
              </w:rPr>
              <w:t xml:space="preserve">丙库并</w:t>
            </w:r>
            <w:r>
              <w:rPr>
                <w:rStyle w:val="1055"/>
                <w:rFonts w:hint="default" w:asciiTheme="minorEastAsia" w:hAnsiTheme="minorEastAsia"/>
                <w:color w:val="000000" w:themeColor="text1"/>
                <w:sz w:val="24"/>
                <w:szCs w:val="24"/>
                <w:highlight w:val="none"/>
              </w:rPr>
              <w:t xml:space="preserve">将堆垛物件1堆垛至空位→后退</w:t>
            </w:r>
            <w:r>
              <w:rPr>
                <w:rStyle w:val="1055"/>
                <w:rFonts w:hint="default" w:asciiTheme="minorEastAsia" w:hAnsiTheme="minorEastAsia"/>
                <w:color w:val="000000" w:themeColor="text1"/>
                <w:sz w:val="24"/>
                <w:szCs w:val="24"/>
                <w:highlight w:val="none"/>
              </w:rPr>
              <w:t xml:space="preserve">至货叉完全</w:t>
            </w:r>
            <w:r>
              <w:rPr>
                <w:rStyle w:val="1055"/>
                <w:rFonts w:hint="default" w:asciiTheme="minorEastAsia" w:hAnsiTheme="minorEastAsia"/>
                <w:color w:val="000000" w:themeColor="text1"/>
                <w:sz w:val="24"/>
                <w:szCs w:val="24"/>
                <w:highlight w:val="none"/>
              </w:rPr>
              <w:t xml:space="preserve">退出堆垛架→前进</w:t>
            </w:r>
            <w:r>
              <w:rPr>
                <w:rStyle w:val="1055"/>
                <w:rFonts w:hint="default" w:asciiTheme="minorEastAsia" w:hAnsiTheme="minorEastAsia"/>
                <w:color w:val="000000" w:themeColor="text1"/>
                <w:sz w:val="24"/>
                <w:szCs w:val="24"/>
                <w:highlight w:val="none"/>
              </w:rPr>
              <w:t xml:space="preserve">并拆垛堆垛</w:t>
            </w:r>
            <w:r>
              <w:rPr>
                <w:rStyle w:val="1055"/>
                <w:rFonts w:hint="default" w:asciiTheme="minorEastAsia" w:hAnsiTheme="minorEastAsia"/>
                <w:color w:val="000000" w:themeColor="text1"/>
                <w:sz w:val="24"/>
                <w:szCs w:val="24"/>
                <w:highlight w:val="none"/>
              </w:rPr>
              <w:t xml:space="preserve">物件2→退至甲库→前进至</w:t>
            </w:r>
            <w:r>
              <w:rPr>
                <w:rStyle w:val="1055"/>
                <w:rFonts w:hint="default" w:asciiTheme="minorEastAsia" w:hAnsiTheme="minorEastAsia"/>
                <w:color w:val="000000" w:themeColor="text1"/>
                <w:sz w:val="24"/>
                <w:szCs w:val="24"/>
                <w:highlight w:val="none"/>
              </w:rPr>
              <w:t xml:space="preserve">乙库并</w:t>
            </w:r>
            <w:r>
              <w:rPr>
                <w:rStyle w:val="1055"/>
                <w:rFonts w:hint="default" w:asciiTheme="minorEastAsia" w:hAnsiTheme="minorEastAsia"/>
                <w:color w:val="000000" w:themeColor="text1"/>
                <w:sz w:val="24"/>
                <w:szCs w:val="24"/>
                <w:highlight w:val="none"/>
              </w:rPr>
              <w:t xml:space="preserve">将堆垛物件2堆垛至原空位→后退至甲库停车→结束。</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■2.叉车厂内道路考试</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要求司机在考试过程中，顺序完成以下动作：</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color w:val="000000" w:themeColor="text1"/>
                <w:sz w:val="24"/>
                <w:szCs w:val="24"/>
                <w:highlight w:val="none"/>
              </w:rPr>
              <w:t xml:space="preserve">司机检查车辆→门架起升后倾→</w:t>
            </w:r>
            <w:r>
              <w:rPr>
                <w:rStyle w:val="1055"/>
                <w:rFonts w:hint="default" w:asciiTheme="minorEastAsia" w:hAnsiTheme="minorEastAsia"/>
                <w:color w:val="000000" w:themeColor="text1"/>
                <w:sz w:val="24"/>
                <w:szCs w:val="24"/>
                <w:highlight w:val="none"/>
              </w:rPr>
              <w:t xml:space="preserve">松开驻</w:t>
            </w:r>
            <w:r>
              <w:rPr>
                <w:rStyle w:val="1055"/>
                <w:rFonts w:hint="default" w:asciiTheme="minorEastAsia" w:hAnsiTheme="minorEastAsia"/>
                <w:color w:val="000000" w:themeColor="text1"/>
                <w:sz w:val="24"/>
                <w:szCs w:val="24"/>
                <w:highlight w:val="none"/>
              </w:rPr>
              <w:t xml:space="preserve">车制动→按照厂区规定行车→停车，门架下降前倾→</w:t>
            </w:r>
            <w:r>
              <w:rPr>
                <w:rStyle w:val="1055"/>
                <w:rFonts w:hint="default" w:asciiTheme="minorEastAsia" w:hAnsiTheme="minorEastAsia"/>
                <w:color w:val="000000" w:themeColor="text1"/>
                <w:sz w:val="24"/>
                <w:szCs w:val="24"/>
                <w:highlight w:val="none"/>
              </w:rPr>
              <w:t xml:space="preserve">拉紧驻</w:t>
            </w:r>
            <w:r>
              <w:rPr>
                <w:rStyle w:val="1055"/>
                <w:rFonts w:hint="default" w:asciiTheme="minorEastAsia" w:hAnsiTheme="minorEastAsia"/>
                <w:color w:val="000000" w:themeColor="text1"/>
                <w:sz w:val="24"/>
                <w:szCs w:val="24"/>
                <w:highlight w:val="none"/>
              </w:rPr>
              <w:t xml:space="preserve">车制动、熄火、拔下钥匙。</w:t>
            </w:r>
            <w:r>
              <w:rPr>
                <w:highlight w:val="none"/>
              </w:rPr>
            </w:r>
            <w:r/>
          </w:p>
          <w:p>
            <w:pPr>
              <w:ind w:firstLine="422"/>
              <w:rPr>
                <w:rStyle w:val="1055"/>
                <w:rFonts w:hint="default" w:asciiTheme="minorEastAsia" w:hAnsiTheme="minorEastAsia"/>
                <w:i/>
                <w:iCs/>
                <w:color w:val="000000" w:themeColor="text1"/>
                <w:sz w:val="24"/>
                <w:szCs w:val="24"/>
                <w:highlight w:val="none"/>
                <w:u w:val="single"/>
              </w:rPr>
            </w:pPr>
            <w:r>
              <w:rPr>
                <w:rFonts w:asciiTheme="minorEastAsia" w:hAnsiTheme="minorEastAsia"/>
                <w:b/>
                <w:bCs/>
                <w:i/>
                <w:iCs/>
                <w:color w:val="000000" w:themeColor="text1"/>
                <w:sz w:val="24"/>
                <w:szCs w:val="24"/>
                <w:highlight w:val="none"/>
                <w:u w:val="single"/>
              </w:rPr>
              <w:t xml:space="preserve">（四）要求不得低于以下配置：</w:t>
            </w:r>
            <w:r>
              <w:rPr>
                <w:highlight w:val="none"/>
              </w:rPr>
            </w:r>
            <w:r/>
          </w:p>
          <w:p>
            <w:pPr>
              <w:ind w:left="480" w:firstLine="22"/>
              <w:rPr>
                <w:rStyle w:val="1055"/>
                <w:rFonts w:hint="default" w:asciiTheme="minorEastAsia" w:hAnsiTheme="minorEastAsia"/>
                <w:i/>
                <w:iCs/>
                <w:color w:val="000000" w:themeColor="text1"/>
                <w:sz w:val="24"/>
                <w:szCs w:val="24"/>
                <w:highlight w:val="none"/>
                <w:u w:val="single"/>
              </w:rPr>
            </w:pPr>
            <w:r>
              <w:rPr>
                <w:rStyle w:val="1055"/>
                <w:rFonts w:hint="default"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控制器：</w:t>
            </w:r>
            <w:r>
              <w:rPr>
                <w:rFonts w:hint="eastAsia" w:asciiTheme="minorEastAsia" w:hAnsiTheme="minorEastAsia"/>
                <w:i/>
                <w:iCs/>
                <w:color w:val="000000" w:themeColor="text1"/>
                <w:sz w:val="24"/>
                <w:szCs w:val="24"/>
                <w:highlight w:val="none"/>
                <w:u w:val="single"/>
              </w:rPr>
              <w:t xml:space="preserve">16GB 内存,4GB独显，1T 固态硬盘，1台</w:t>
            </w:r>
            <w:r>
              <w:rPr>
                <w:rStyle w:val="1055"/>
                <w:rFonts w:hint="default" w:asciiTheme="minorEastAsia" w:hAnsiTheme="minorEastAsia"/>
                <w:i/>
                <w:iCs/>
                <w:color w:val="000000" w:themeColor="text1"/>
                <w:sz w:val="24"/>
                <w:szCs w:val="24"/>
                <w:highlight w:val="none"/>
                <w:u w:val="single"/>
              </w:rPr>
              <w:t xml:space="preserve">2.液晶显示</w:t>
            </w:r>
            <w:r>
              <w:rPr>
                <w:rStyle w:val="1055"/>
                <w:rFonts w:hint="default" w:asciiTheme="minorEastAsia" w:hAnsiTheme="minorEastAsia"/>
                <w:i/>
                <w:iCs/>
                <w:color w:val="000000" w:themeColor="text1"/>
                <w:sz w:val="24"/>
                <w:szCs w:val="24"/>
                <w:highlight w:val="none"/>
                <w:u w:val="single"/>
              </w:rPr>
              <w:t xml:space="preserve">屏不得</w:t>
            </w:r>
            <w:r>
              <w:rPr>
                <w:rStyle w:val="1055"/>
                <w:rFonts w:hint="default" w:asciiTheme="minorEastAsia" w:hAnsiTheme="minorEastAsia"/>
                <w:i/>
                <w:iCs/>
                <w:color w:val="000000" w:themeColor="text1"/>
                <w:sz w:val="24"/>
                <w:szCs w:val="24"/>
                <w:highlight w:val="none"/>
                <w:u w:val="single"/>
              </w:rPr>
              <w:t xml:space="preserve">低于55吋液晶显示屏1台</w:t>
            </w:r>
            <w:r>
              <w:rPr>
                <w:highlight w:val="none"/>
              </w:rPr>
            </w:r>
            <w:r/>
          </w:p>
          <w:p>
            <w:pPr>
              <w:ind w:firstLine="420"/>
              <w:rPr>
                <w:rStyle w:val="1055"/>
                <w:rFonts w:hint="default" w:asciiTheme="minorEastAsia" w:hAnsiTheme="minorEastAsia"/>
                <w:i/>
                <w:iCs/>
                <w:color w:val="000000" w:themeColor="text1"/>
                <w:sz w:val="24"/>
                <w:szCs w:val="24"/>
                <w:highlight w:val="none"/>
                <w:u w:val="single"/>
              </w:rPr>
            </w:pPr>
            <w:r>
              <w:rPr>
                <w:rStyle w:val="1055"/>
                <w:rFonts w:hint="default" w:asciiTheme="minorEastAsia" w:hAnsiTheme="minorEastAsia"/>
                <w:i/>
                <w:iCs/>
                <w:color w:val="000000" w:themeColor="text1"/>
                <w:sz w:val="24"/>
                <w:szCs w:val="24"/>
                <w:highlight w:val="none"/>
                <w:u w:val="single"/>
              </w:rPr>
              <w:t xml:space="preserve">3.叉车驾驶底座满足技术文件中的要求1套</w:t>
            </w:r>
            <w:r>
              <w:rPr>
                <w:highlight w:val="none"/>
              </w:rPr>
            </w:r>
            <w:r/>
          </w:p>
          <w:p>
            <w:pPr>
              <w:ind w:firstLine="420"/>
              <w:rPr>
                <w:rStyle w:val="1055"/>
                <w:rFonts w:hint="default" w:asciiTheme="minorEastAsia" w:hAnsiTheme="minorEastAsia"/>
                <w:i/>
                <w:iCs/>
                <w:color w:val="000000" w:themeColor="text1"/>
                <w:sz w:val="24"/>
                <w:szCs w:val="24"/>
                <w:highlight w:val="none"/>
                <w:u w:val="single"/>
              </w:rPr>
            </w:pPr>
            <w:r>
              <w:rPr>
                <w:rStyle w:val="1055"/>
                <w:rFonts w:hint="default" w:asciiTheme="minorEastAsia" w:hAnsiTheme="minorEastAsia"/>
                <w:i/>
                <w:iCs/>
                <w:color w:val="000000" w:themeColor="text1"/>
                <w:sz w:val="24"/>
                <w:szCs w:val="24"/>
                <w:highlight w:val="none"/>
                <w:u w:val="single"/>
              </w:rPr>
              <w:t xml:space="preserve">4.电视支架与液晶显示</w:t>
            </w:r>
            <w:r>
              <w:rPr>
                <w:rStyle w:val="1055"/>
                <w:rFonts w:hint="default" w:asciiTheme="minorEastAsia" w:hAnsiTheme="minorEastAsia"/>
                <w:i/>
                <w:iCs/>
                <w:color w:val="000000" w:themeColor="text1"/>
                <w:sz w:val="24"/>
                <w:szCs w:val="24"/>
                <w:highlight w:val="none"/>
                <w:u w:val="single"/>
              </w:rPr>
              <w:t xml:space="preserve">屏配套</w:t>
            </w:r>
            <w:r>
              <w:rPr>
                <w:rStyle w:val="1055"/>
                <w:rFonts w:hint="default" w:asciiTheme="minorEastAsia" w:hAnsiTheme="minorEastAsia"/>
                <w:i/>
                <w:iCs/>
                <w:color w:val="000000" w:themeColor="text1"/>
                <w:sz w:val="24"/>
                <w:szCs w:val="24"/>
                <w:highlight w:val="none"/>
                <w:u w:val="single"/>
              </w:rPr>
              <w:t xml:space="preserve">1台</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i/>
                <w:iCs/>
                <w:color w:val="000000" w:themeColor="text1"/>
                <w:sz w:val="24"/>
                <w:szCs w:val="24"/>
                <w:highlight w:val="none"/>
                <w:u w:val="single"/>
              </w:rPr>
              <w:t xml:space="preserve">5.软件：叉车模拟仿真系统1套</w:t>
            </w:r>
            <w:r>
              <w:rPr>
                <w:highlight w:val="none"/>
              </w:rPr>
            </w:r>
            <w:r/>
          </w:p>
        </w:tc>
      </w:tr>
      <w:tr>
        <w:trPr>
          <w:jc w:val="center"/>
          <w:trHeight w:val="707"/>
        </w:trPr>
        <w:tc>
          <w:tcPr>
            <w:tcW w:w="319"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highlight w:val="none"/>
              </w:rPr>
            </w:r>
            <w:r/>
          </w:p>
        </w:tc>
        <w:tc>
          <w:tcPr>
            <w:tcW w:w="455"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工具及安全防护用具</w:t>
            </w:r>
            <w:r>
              <w:rPr>
                <w:highlight w:val="none"/>
              </w:rPr>
            </w:r>
            <w:r/>
          </w:p>
        </w:tc>
        <w:tc>
          <w:tcPr>
            <w:tcW w:w="1007" w:type="pct"/>
            <w:vAlign w:val="center"/>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工具套装:工具箱：包含扳手、内六角、尖嘴钳、剥线钳、压线钳、电工钳、一字螺丝刀、十字螺丝刀、电笔螺丝刀、万用表、橡胶锤。</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安全标识标语。</w:t>
            </w:r>
            <w:r>
              <w:rPr>
                <w:highlight w:val="none"/>
              </w:rPr>
            </w:r>
            <w:r/>
          </w:p>
        </w:tc>
        <w:tc>
          <w:tcPr>
            <w:tcW w:w="3219" w:type="pct"/>
            <w:vAlign w:val="center"/>
            <w:textDirection w:val="lrTb"/>
            <w:noWrap/>
          </w:tcPr>
          <w:p>
            <w:pPr>
              <w:ind w:firstLine="420"/>
              <w:rPr>
                <w:rStyle w:val="1055"/>
                <w:rFonts w:hint="default" w:asciiTheme="minorEastAsia" w:hAnsiTheme="minorEastAsia"/>
                <w:i/>
                <w:iCs/>
                <w:color w:val="000000" w:themeColor="text1"/>
                <w:sz w:val="24"/>
                <w:szCs w:val="24"/>
                <w:highlight w:val="none"/>
                <w:u w:val="single"/>
              </w:rPr>
            </w:pPr>
            <w:r>
              <w:rPr>
                <w:rStyle w:val="1055"/>
                <w:rFonts w:hint="default" w:asciiTheme="minorEastAsia" w:hAnsiTheme="minorEastAsia"/>
                <w:i/>
                <w:iCs/>
                <w:color w:val="000000" w:themeColor="text1"/>
                <w:sz w:val="24"/>
                <w:szCs w:val="24"/>
                <w:highlight w:val="none"/>
                <w:u w:val="single"/>
              </w:rPr>
              <w:t xml:space="preserve">工具套装需包含:工具箱：包含扳手、内六角、尖嘴钳、剥线钳、压线钳、电工钳、一字螺丝刀、十字螺丝刀、电笔螺丝刀、万用表、橡胶锤。</w:t>
            </w:r>
            <w:r>
              <w:rPr>
                <w:highlight w:val="none"/>
              </w:rPr>
            </w:r>
            <w:r/>
          </w:p>
          <w:p>
            <w:pPr>
              <w:ind w:firstLine="420"/>
              <w:rPr>
                <w:rStyle w:val="1055"/>
                <w:rFonts w:hint="default" w:asciiTheme="minorEastAsia" w:hAnsiTheme="minorEastAsia"/>
                <w:color w:val="000000" w:themeColor="text1"/>
                <w:sz w:val="24"/>
                <w:szCs w:val="24"/>
                <w:highlight w:val="none"/>
              </w:rPr>
            </w:pPr>
            <w:r>
              <w:rPr>
                <w:rStyle w:val="1055"/>
                <w:rFonts w:hint="default" w:asciiTheme="minorEastAsia" w:hAnsiTheme="minorEastAsia"/>
                <w:i/>
                <w:iCs/>
                <w:color w:val="000000" w:themeColor="text1"/>
                <w:sz w:val="24"/>
                <w:szCs w:val="24"/>
                <w:highlight w:val="none"/>
                <w:u w:val="single"/>
              </w:rPr>
              <w:t xml:space="preserve">需配备设备安全标识标语。</w:t>
            </w:r>
            <w:r>
              <w:rPr>
                <w:highlight w:val="none"/>
              </w:rPr>
            </w:r>
            <w:r/>
          </w:p>
        </w:tc>
      </w:tr>
    </w:tbl>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pStyle w:val="658"/>
        <w:ind w:firstLine="480"/>
        <w:spacing w:before="0" w:after="0"/>
        <w:rPr>
          <w:rFonts w:cs="Times New Roman" w:asciiTheme="minorEastAsia" w:hAnsiTheme="minorEastAsia" w:eastAsiaTheme="minorEastAsia"/>
          <w:color w:val="000000" w:themeColor="text1"/>
          <w:sz w:val="24"/>
          <w:szCs w:val="24"/>
          <w:highlight w:val="none"/>
        </w:rPr>
      </w:pPr>
      <w:r>
        <w:rPr>
          <w:highlight w:val="none"/>
        </w:rPr>
      </w:r>
      <w:bookmarkStart w:id="79" w:name="_Toc213083754"/>
      <w:r>
        <w:rPr>
          <w:rFonts w:hint="eastAsia" w:cs="Times New Roman" w:asciiTheme="minorEastAsia" w:hAnsiTheme="minorEastAsia" w:eastAsiaTheme="minorEastAsia"/>
          <w:color w:val="000000" w:themeColor="text1"/>
          <w:sz w:val="24"/>
          <w:szCs w:val="24"/>
          <w:highlight w:val="none"/>
        </w:rPr>
        <w:t xml:space="preserve">盐城海洋职业学校港口设备操作技能实训室设备采购项目核心产品为：</w:t>
      </w:r>
      <w:r>
        <w:rPr>
          <w:rFonts w:hint="eastAsia" w:cs="Times New Roman" w:asciiTheme="minorEastAsia" w:hAnsiTheme="minorEastAsia" w:eastAsiaTheme="minorEastAsia"/>
          <w:color w:val="000000" w:themeColor="text1"/>
          <w:sz w:val="24"/>
          <w:szCs w:val="24"/>
          <w:highlight w:val="none"/>
          <w:u w:val="single"/>
        </w:rPr>
        <w:t xml:space="preserve">港口岸桥电气维修与实物实训装置(含被控对象)</w:t>
      </w:r>
      <w:r>
        <w:rPr>
          <w:rFonts w:hint="eastAsia" w:cs="Times New Roman" w:asciiTheme="minorEastAsia" w:hAnsiTheme="minorEastAsia" w:eastAsiaTheme="minorEastAsia"/>
          <w:color w:val="000000" w:themeColor="text1"/>
          <w:sz w:val="24"/>
          <w:szCs w:val="24"/>
          <w:highlight w:val="none"/>
        </w:rPr>
        <w:t xml:space="preserve">。</w:t>
      </w:r>
      <w:bookmarkEnd w:id="79"/>
      <w:r>
        <w:rPr>
          <w:highlight w:val="none"/>
        </w:rPr>
      </w:r>
      <w:r/>
    </w:p>
    <w:p>
      <w:pPr>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rPr>
          <w:rFonts w:cs="方正小标宋_GBK" w:asciiTheme="minorEastAsia" w:hAnsiTheme="minorEastAsia"/>
          <w:b/>
          <w:bCs/>
          <w:color w:val="000000" w:themeColor="text1"/>
          <w:sz w:val="24"/>
          <w:szCs w:val="24"/>
          <w:highlight w:val="none"/>
        </w:rPr>
      </w:pPr>
      <w:r>
        <w:rPr>
          <w:highlight w:val="none"/>
        </w:rPr>
      </w:r>
      <w:bookmarkStart w:id="80" w:name="OLE_LINK67"/>
      <w:r>
        <w:rPr>
          <w:rFonts w:hint="eastAsia" w:cs="方正小标宋_GBK" w:asciiTheme="minorEastAsia" w:hAnsiTheme="minorEastAsia"/>
          <w:b/>
          <w:bCs/>
          <w:color w:val="000000" w:themeColor="text1"/>
          <w:sz w:val="24"/>
          <w:szCs w:val="24"/>
          <w:highlight w:val="none"/>
        </w:rPr>
        <w:t xml:space="preserve">6</w:t>
      </w:r>
      <w:r>
        <w:rPr>
          <w:rFonts w:hint="eastAsia" w:cs="宋体" w:asciiTheme="minorEastAsia" w:hAnsiTheme="minorEastAsia"/>
          <w:b/>
          <w:bCs/>
          <w:color w:val="000000" w:themeColor="text1"/>
          <w:sz w:val="24"/>
          <w:szCs w:val="24"/>
          <w:highlight w:val="none"/>
        </w:rPr>
        <w:t xml:space="preserve">标段</w:t>
      </w:r>
      <w:r>
        <w:rPr>
          <w:rFonts w:hint="eastAsia" w:cs="Malgun Gothic" w:asciiTheme="minorEastAsia" w:hAnsiTheme="minorEastAsia"/>
          <w:b/>
          <w:bCs/>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数字化虚拟仿真实训中心建设项目</w:t>
      </w:r>
      <w:bookmarkStart w:id="81" w:name="OLE_LINK51"/>
      <w:r>
        <w:rPr>
          <w:highlight w:val="none"/>
        </w:rPr>
      </w:r>
      <w:bookmarkStart w:id="82" w:name="OLE_LINK50"/>
      <w:r>
        <w:rPr>
          <w:highlight w:val="none"/>
        </w:rPr>
      </w:r>
      <w:bookmarkEnd w:id="80"/>
      <w:r>
        <w:rPr>
          <w:rFonts w:hint="eastAsia" w:cs="宋体" w:asciiTheme="minorEastAsia" w:hAnsiTheme="minorEastAsia"/>
          <w:b/>
          <w:bCs/>
          <w:color w:val="000000" w:themeColor="text1"/>
          <w:sz w:val="24"/>
          <w:szCs w:val="24"/>
          <w:highlight w:val="none"/>
        </w:rPr>
        <w:t xml:space="preserve">建设清单</w:t>
      </w:r>
      <w:bookmarkEnd w:id="81"/>
      <w:r>
        <w:rPr>
          <w:highlight w:val="none"/>
        </w:rPr>
      </w:r>
      <w:bookmarkEnd w:id="82"/>
      <w:r>
        <w:rPr>
          <w:highlight w:val="none"/>
        </w:rPr>
      </w:r>
      <w:r/>
    </w:p>
    <w:p>
      <w:pPr>
        <w:spacing w:line="4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项目概况：盐城海洋职业学校数字化虚拟仿真实训中心建设项目。采购、供应、运输、安装、调试、售后等相关伴随服务，具体参数详见项目采购需求，采购人保留对上述采购需求进行适当调整的权利。</w:t>
      </w:r>
      <w:r>
        <w:rPr>
          <w:highlight w:val="none"/>
        </w:rPr>
      </w:r>
      <w:r/>
    </w:p>
    <w:tbl>
      <w:tblPr>
        <w:tblW w:w="8946" w:type="dxa"/>
        <w:tblInd w:w="93" w:type="dxa"/>
        <w:tblLook w:val="04A0" w:firstRow="1" w:lastRow="0" w:firstColumn="1" w:lastColumn="0" w:noHBand="0" w:noVBand="1"/>
      </w:tblPr>
      <w:tblGrid>
        <w:gridCol w:w="960"/>
        <w:gridCol w:w="6143"/>
        <w:gridCol w:w="1843"/>
      </w:tblGrid>
      <w:tr>
        <w:trPr>
          <w:trHeight w:val="288"/>
        </w:trPr>
        <w:tc>
          <w:tcPr>
            <w:tcBorders>
              <w:top w:val="single" w:color="auto" w:sz="8" w:space="0"/>
              <w:left w:val="single" w:color="auto" w:sz="8" w:space="0"/>
              <w:bottom w:val="single" w:color="000000" w:sz="8" w:space="0"/>
              <w:right w:val="single" w:color="auto" w:sz="8" w:space="0"/>
            </w:tcBorders>
            <w:tcW w:w="960" w:type="dxa"/>
            <w:vAlign w:val="center"/>
            <w:vMerge w:val="restart"/>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序号</w:t>
            </w:r>
            <w:r>
              <w:rPr>
                <w:highlight w:val="none"/>
              </w:rPr>
            </w:r>
            <w:r/>
          </w:p>
        </w:tc>
        <w:tc>
          <w:tcPr>
            <w:tcBorders>
              <w:top w:val="single" w:color="auto" w:sz="8" w:space="0"/>
              <w:left w:val="single" w:color="auto" w:sz="8" w:space="0"/>
              <w:bottom w:val="single" w:color="000000" w:sz="8" w:space="0"/>
              <w:right w:val="single" w:color="auto" w:sz="8" w:space="0"/>
            </w:tcBorders>
            <w:tcW w:w="6143" w:type="dxa"/>
            <w:vAlign w:val="center"/>
            <w:vMerge w:val="restart"/>
            <w:textDirection w:val="lrTb"/>
            <w:noWrap/>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设备名称</w:t>
            </w:r>
            <w:r>
              <w:rPr>
                <w:highlight w:val="none"/>
              </w:rPr>
            </w:r>
            <w:r/>
          </w:p>
        </w:tc>
        <w:tc>
          <w:tcPr>
            <w:tcBorders>
              <w:top w:val="single" w:color="auto" w:sz="8" w:space="0"/>
              <w:left w:val="none" w:color="000000" w:sz="4" w:space="0"/>
              <w:bottom w:val="none" w:color="000000" w:sz="4" w:space="0"/>
              <w:right w:val="single" w:color="auto" w:sz="8" w:space="0"/>
            </w:tcBorders>
            <w:tcW w:w="1843" w:type="dxa"/>
            <w:vAlign w:val="center"/>
            <w:textDirection w:val="lrTb"/>
            <w:noWrap w:val="false"/>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数量</w:t>
            </w:r>
            <w:r>
              <w:rPr>
                <w:highlight w:val="none"/>
              </w:rPr>
            </w:r>
            <w:r/>
          </w:p>
        </w:tc>
      </w:tr>
      <w:tr>
        <w:trPr>
          <w:trHeight w:val="516"/>
        </w:trPr>
        <w:tc>
          <w:tcPr>
            <w:tcBorders>
              <w:top w:val="single" w:color="auto" w:sz="8" w:space="0"/>
              <w:left w:val="single" w:color="auto" w:sz="8" w:space="0"/>
              <w:bottom w:val="single" w:color="000000" w:sz="8" w:space="0"/>
              <w:right w:val="single" w:color="auto" w:sz="8" w:space="0"/>
            </w:tcBorders>
            <w:tcW w:w="960" w:type="dxa"/>
            <w:vAlign w:val="center"/>
            <w:vMerge w:val="continue"/>
            <w:textDirection w:val="lrTb"/>
            <w:noWrap w:val="false"/>
          </w:tcPr>
          <w:p>
            <w:pPr>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p>
        </w:tc>
        <w:tc>
          <w:tcPr>
            <w:tcBorders>
              <w:top w:val="single" w:color="auto" w:sz="8" w:space="0"/>
              <w:left w:val="single" w:color="auto" w:sz="8" w:space="0"/>
              <w:bottom w:val="single" w:color="000000" w:sz="8" w:space="0"/>
              <w:right w:val="single" w:color="auto" w:sz="8" w:space="0"/>
            </w:tcBorders>
            <w:tcW w:w="6143" w:type="dxa"/>
            <w:vAlign w:val="center"/>
            <w:vMerge w:val="continue"/>
            <w:textDirection w:val="lrTb"/>
            <w:noWrap w:val="false"/>
          </w:tcPr>
          <w:p>
            <w:pPr>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（台</w:t>
            </w:r>
            <w:r>
              <w:rPr>
                <w:rFonts w:asciiTheme="minorEastAsia" w:hAnsiTheme="minorEastAsia"/>
                <w:b/>
                <w:bCs/>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虚拟仿真资源管理平台</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汽车发动机机械系统虚拟拆装实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燃油汽车虚拟故障诊断实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新能源汽车电源系统虚拟维护保养实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纯电动汽车驱动系统虚拟拆装实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6</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纯电动汽车充电系统虚拟拆装实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7</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纯电动汽车虚拟结构原理教学系统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8</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纯电动汽车虚拟拆装实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9</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纯电动汽车虚拟维护保养实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10</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智能新能源汽车高压系统虚拟拆装实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11</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智能网联汽车智能传感器拆装与标定实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12</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新能源汽车关键技术与防护知识</w:t>
            </w:r>
            <w:r>
              <w:rPr>
                <w:rFonts w:asciiTheme="minorEastAsia" w:hAnsiTheme="minorEastAsia"/>
                <w:color w:val="000000" w:themeColor="text1"/>
                <w:sz w:val="24"/>
                <w:szCs w:val="24"/>
                <w:highlight w:val="none"/>
              </w:rPr>
              <w:t xml:space="preserve">VR</w:t>
            </w:r>
            <w:r>
              <w:rPr>
                <w:rFonts w:hint="eastAsia" w:cs="宋体" w:asciiTheme="minorEastAsia" w:hAnsiTheme="minorEastAsia"/>
                <w:color w:val="000000" w:themeColor="text1"/>
                <w:sz w:val="24"/>
                <w:szCs w:val="24"/>
                <w:highlight w:val="none"/>
              </w:rPr>
              <w:t xml:space="preserve">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13</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智能网联汽车智能传感器结构原理认知</w:t>
            </w:r>
            <w:r>
              <w:rPr>
                <w:rFonts w:asciiTheme="minorEastAsia" w:hAnsiTheme="minorEastAsia"/>
                <w:color w:val="000000" w:themeColor="text1"/>
                <w:sz w:val="24"/>
                <w:szCs w:val="24"/>
                <w:highlight w:val="none"/>
              </w:rPr>
              <w:t xml:space="preserve">MR</w:t>
            </w:r>
            <w:r>
              <w:rPr>
                <w:rFonts w:hint="eastAsia" w:cs="宋体" w:asciiTheme="minorEastAsia" w:hAnsiTheme="minorEastAsia"/>
                <w:color w:val="000000" w:themeColor="text1"/>
                <w:sz w:val="24"/>
                <w:szCs w:val="24"/>
                <w:highlight w:val="none"/>
              </w:rPr>
              <w:t xml:space="preserve">教学系统</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960" w:type="dxa"/>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14</w:t>
            </w:r>
            <w:r>
              <w:rPr>
                <w:highlight w:val="none"/>
              </w:rPr>
            </w:r>
            <w:r/>
          </w:p>
        </w:tc>
        <w:tc>
          <w:tcPr>
            <w:tcBorders>
              <w:top w:val="none" w:color="000000" w:sz="4" w:space="0"/>
              <w:left w:val="none" w:color="000000" w:sz="4" w:space="0"/>
              <w:bottom w:val="single" w:color="auto" w:sz="8" w:space="0"/>
              <w:right w:val="single" w:color="auto" w:sz="8" w:space="0"/>
            </w:tcBorders>
            <w:tcW w:w="6143" w:type="dxa"/>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实训中心环境改造</w:t>
            </w:r>
            <w:r>
              <w:rPr>
                <w:highlight w:val="none"/>
              </w:rPr>
            </w:r>
            <w:r/>
          </w:p>
        </w:tc>
        <w:tc>
          <w:tcPr>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项</w:t>
            </w:r>
            <w:r>
              <w:rPr>
                <w:highlight w:val="none"/>
              </w:rPr>
            </w:r>
            <w:r/>
          </w:p>
        </w:tc>
      </w:tr>
    </w:tbl>
    <w:p>
      <w:pPr>
        <w:spacing w:line="480" w:lineRule="exact"/>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rPr>
          <w:rFonts w:cs="宋体" w:asciiTheme="minorEastAsia" w:hAnsiTheme="minorEastAsia"/>
          <w:b/>
          <w:bCs/>
          <w:color w:val="0000ff"/>
          <w:sz w:val="32"/>
          <w:szCs w:val="32"/>
          <w:highlight w:val="none"/>
        </w:rPr>
        <w:outlineLvl w:val="1"/>
      </w:pPr>
      <w:r>
        <w:rPr>
          <w:highlight w:val="none"/>
        </w:rPr>
      </w:r>
      <w:bookmarkStart w:id="83" w:name="_Toc213083755"/>
      <w:r>
        <w:rPr>
          <w:rFonts w:hint="eastAsia" w:cs="宋体" w:asciiTheme="minorEastAsia" w:hAnsiTheme="minorEastAsia"/>
          <w:b/>
          <w:bCs/>
          <w:color w:val="0000ff"/>
          <w:sz w:val="32"/>
          <w:szCs w:val="32"/>
          <w:highlight w:val="none"/>
        </w:rPr>
        <w:t xml:space="preserve">6标段：数字化虚拟仿真实训中心建设项目技术参数如下：</w:t>
      </w:r>
      <w:bookmarkEnd w:id="83"/>
      <w:r>
        <w:rPr>
          <w:highlight w:val="none"/>
        </w:rPr>
      </w:r>
      <w:r/>
    </w:p>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bl>
      <w:tblPr>
        <w:tblW w:w="5000" w:type="pct"/>
        <w:tblLook w:val="04A0" w:firstRow="1" w:lastRow="0" w:firstColumn="1" w:lastColumn="0" w:noHBand="0" w:noVBand="1"/>
      </w:tblPr>
      <w:tblGrid>
        <w:gridCol w:w="363"/>
        <w:gridCol w:w="1543"/>
        <w:gridCol w:w="7948"/>
      </w:tblGrid>
      <w:tr>
        <w:trPr>
          <w:trHeight w:val="324"/>
        </w:trPr>
        <w:tc>
          <w:tcPr>
            <w:tcBorders>
              <w:top w:val="single" w:color="auto" w:sz="8" w:space="0"/>
              <w:left w:val="single" w:color="auto" w:sz="8" w:space="0"/>
              <w:bottom w:val="single" w:color="auto" w:sz="8" w:space="0"/>
              <w:right w:val="single" w:color="auto" w:sz="8" w:space="0"/>
            </w:tcBorders>
            <w:tcW w:w="129" w:type="pct"/>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序 号</w:t>
            </w:r>
            <w:r>
              <w:rPr>
                <w:highlight w:val="none"/>
              </w:rPr>
            </w:r>
            <w:r/>
          </w:p>
        </w:tc>
        <w:tc>
          <w:tcPr>
            <w:tcBorders>
              <w:top w:val="single" w:color="auto" w:sz="8" w:space="0"/>
              <w:left w:val="none" w:color="000000" w:sz="4" w:space="0"/>
              <w:bottom w:val="single" w:color="auto" w:sz="8" w:space="0"/>
              <w:right w:val="single" w:color="auto" w:sz="8" w:space="0"/>
            </w:tcBorders>
            <w:tcW w:w="623" w:type="pct"/>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设备名称</w:t>
            </w:r>
            <w:r>
              <w:rPr>
                <w:highlight w:val="none"/>
              </w:rPr>
            </w:r>
            <w:r/>
          </w:p>
        </w:tc>
        <w:tc>
          <w:tcPr>
            <w:tcBorders>
              <w:top w:val="single" w:color="auto" w:sz="8" w:space="0"/>
              <w:left w:val="none" w:color="000000" w:sz="4" w:space="0"/>
              <w:bottom w:val="single" w:color="auto" w:sz="8" w:space="0"/>
              <w:right w:val="single" w:color="auto" w:sz="8" w:space="0"/>
            </w:tcBorders>
            <w:tcW w:w="4248" w:type="pct"/>
            <w:vAlign w:val="center"/>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技术参数</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虚拟仿真资源管理平台</w:t>
            </w:r>
            <w:r>
              <w:rPr>
                <w:highlight w:val="none"/>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一、平台组成</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虚拟仿真实训平台由</w:t>
            </w:r>
            <w:r>
              <w:rPr>
                <w:rFonts w:asciiTheme="minorEastAsia" w:hAnsiTheme="minorEastAsia"/>
                <w:i/>
                <w:iCs/>
                <w:color w:val="000000" w:themeColor="text1"/>
                <w:sz w:val="24"/>
                <w:szCs w:val="24"/>
                <w:highlight w:val="none"/>
                <w:u w:val="single"/>
              </w:rPr>
              <w:t xml:space="preserve">PC</w:t>
            </w:r>
            <w:r>
              <w:rPr>
                <w:rFonts w:hint="eastAsia" w:cs="宋体" w:asciiTheme="minorEastAsia" w:hAnsiTheme="minorEastAsia"/>
                <w:i/>
                <w:iCs/>
                <w:color w:val="000000" w:themeColor="text1"/>
                <w:sz w:val="24"/>
                <w:szCs w:val="24"/>
                <w:highlight w:val="none"/>
                <w:u w:val="single"/>
              </w:rPr>
              <w:t xml:space="preserve">客户端软件和</w:t>
            </w:r>
            <w:r>
              <w:rPr>
                <w:rFonts w:asciiTheme="minorEastAsia" w:hAnsiTheme="minorEastAsia"/>
                <w:i/>
                <w:iCs/>
                <w:color w:val="000000" w:themeColor="text1"/>
                <w:sz w:val="24"/>
                <w:szCs w:val="24"/>
                <w:highlight w:val="none"/>
                <w:u w:val="single"/>
              </w:rPr>
              <w:t xml:space="preserve">Web</w:t>
            </w:r>
            <w:r>
              <w:rPr>
                <w:rFonts w:hint="eastAsia" w:cs="宋体" w:asciiTheme="minorEastAsia" w:hAnsiTheme="minorEastAsia"/>
                <w:i/>
                <w:iCs/>
                <w:color w:val="000000" w:themeColor="text1"/>
                <w:sz w:val="24"/>
                <w:szCs w:val="24"/>
                <w:highlight w:val="none"/>
                <w:u w:val="single"/>
              </w:rPr>
              <w:t xml:space="preserve">管理后台软件两个部分组成。</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w:t>
            </w:r>
            <w:r>
              <w:rPr>
                <w:rFonts w:asciiTheme="minorEastAsia" w:hAnsiTheme="minorEastAsia"/>
                <w:i/>
                <w:iCs/>
                <w:color w:val="000000" w:themeColor="text1"/>
                <w:sz w:val="24"/>
                <w:szCs w:val="24"/>
                <w:highlight w:val="none"/>
                <w:u w:val="single"/>
              </w:rPr>
              <w:t xml:space="preserve">PC</w:t>
            </w:r>
            <w:r>
              <w:rPr>
                <w:rFonts w:hint="eastAsia" w:cs="宋体" w:asciiTheme="minorEastAsia" w:hAnsiTheme="minorEastAsia"/>
                <w:i/>
                <w:iCs/>
                <w:color w:val="000000" w:themeColor="text1"/>
                <w:sz w:val="24"/>
                <w:szCs w:val="24"/>
                <w:highlight w:val="none"/>
                <w:u w:val="single"/>
              </w:rPr>
              <w:t xml:space="preserve">客户端软件</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用户登录：用户分教师和学生账号两种类型，通过角色进行模块功能的权限分配。</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内容下载：用户正确登录账号后，可下载或更新虚拟实训模块。</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内容更新：支持虚拟教具内容在线检测、下载与更新。</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▲任务管理：教师在任务管理界面，可通过选择对应班级创建新的</w:t>
            </w:r>
            <w:r>
              <w:rPr>
                <w:rFonts w:hint="eastAsia" w:asciiTheme="minorEastAsia" w:hAnsiTheme="minorEastAsia"/>
                <w:color w:val="000000" w:themeColor="text1"/>
                <w:sz w:val="24"/>
                <w:szCs w:val="24"/>
                <w:highlight w:val="none"/>
              </w:rPr>
              <w:t xml:space="preserve">实训练习</w:t>
            </w:r>
            <w:r>
              <w:rPr>
                <w:rFonts w:hint="eastAsia" w:asciiTheme="minorEastAsia" w:hAnsiTheme="minorEastAsia"/>
                <w:color w:val="000000" w:themeColor="text1"/>
                <w:sz w:val="24"/>
                <w:szCs w:val="24"/>
                <w:highlight w:val="none"/>
              </w:rPr>
              <w:t xml:space="preserve">和考核任务，支持自定义设置实</w:t>
            </w:r>
            <w:r>
              <w:rPr>
                <w:rFonts w:hint="eastAsia" w:asciiTheme="minorEastAsia" w:hAnsiTheme="minorEastAsia"/>
                <w:color w:val="000000" w:themeColor="text1"/>
                <w:sz w:val="24"/>
                <w:szCs w:val="24"/>
                <w:highlight w:val="none"/>
              </w:rPr>
              <w:t xml:space="preserve">训任务</w:t>
            </w:r>
            <w:r>
              <w:rPr>
                <w:rFonts w:hint="eastAsia" w:asciiTheme="minorEastAsia" w:hAnsiTheme="minorEastAsia"/>
                <w:color w:val="000000" w:themeColor="text1"/>
                <w:sz w:val="24"/>
                <w:szCs w:val="24"/>
                <w:highlight w:val="none"/>
              </w:rPr>
              <w:t xml:space="preserve">相关参数，设置参数包含实训学生、实训任务、实</w:t>
            </w:r>
            <w:r>
              <w:rPr>
                <w:rFonts w:hint="eastAsia" w:asciiTheme="minorEastAsia" w:hAnsiTheme="minorEastAsia"/>
                <w:color w:val="000000" w:themeColor="text1"/>
                <w:sz w:val="24"/>
                <w:szCs w:val="24"/>
                <w:highlight w:val="none"/>
              </w:rPr>
              <w:t xml:space="preserve">训开始</w:t>
            </w:r>
            <w:r>
              <w:rPr>
                <w:rFonts w:hint="eastAsia" w:asciiTheme="minorEastAsia" w:hAnsiTheme="minorEastAsia"/>
                <w:color w:val="000000" w:themeColor="text1"/>
                <w:sz w:val="24"/>
                <w:szCs w:val="24"/>
                <w:highlight w:val="none"/>
              </w:rPr>
              <w:t xml:space="preserve">时间、训练次数（单次</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多次）、成绩查看时机（任务提交后查看</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手动公布成绩）、任务标签等。</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实训练习</w:t>
            </w:r>
            <w:r>
              <w:rPr>
                <w:rFonts w:hint="eastAsia" w:asciiTheme="minorEastAsia" w:hAnsiTheme="minorEastAsia"/>
                <w:i/>
                <w:iCs/>
                <w:color w:val="000000" w:themeColor="text1"/>
                <w:sz w:val="24"/>
                <w:szCs w:val="24"/>
                <w:highlight w:val="none"/>
                <w:u w:val="single"/>
              </w:rPr>
              <w:t xml:space="preserve">与考核：学生在“待完成任务”界面，可选择实训任务，进行</w:t>
            </w:r>
            <w:r>
              <w:rPr>
                <w:rFonts w:hint="eastAsia" w:asciiTheme="minorEastAsia" w:hAnsiTheme="minorEastAsia"/>
                <w:i/>
                <w:iCs/>
                <w:color w:val="000000" w:themeColor="text1"/>
                <w:sz w:val="24"/>
                <w:szCs w:val="24"/>
                <w:highlight w:val="none"/>
                <w:u w:val="single"/>
              </w:rPr>
              <w:t xml:space="preserve">实训练习</w:t>
            </w:r>
            <w:r>
              <w:rPr>
                <w:rFonts w:hint="eastAsia" w:asciiTheme="minorEastAsia" w:hAnsiTheme="minorEastAsia"/>
                <w:i/>
                <w:iCs/>
                <w:color w:val="000000" w:themeColor="text1"/>
                <w:sz w:val="24"/>
                <w:szCs w:val="24"/>
                <w:highlight w:val="none"/>
                <w:u w:val="single"/>
              </w:rPr>
              <w:t xml:space="preserve">或实训考核。</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自动评分：根据每个学生实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的完成情况，平台依据评分标准进行自动评分。</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成绩查询：学生可以查看已完成的</w:t>
            </w:r>
            <w:r>
              <w:rPr>
                <w:rFonts w:hint="eastAsia" w:asciiTheme="minorEastAsia" w:hAnsiTheme="minorEastAsia"/>
                <w:i/>
                <w:iCs/>
                <w:color w:val="000000" w:themeColor="text1"/>
                <w:sz w:val="24"/>
                <w:szCs w:val="24"/>
                <w:highlight w:val="none"/>
                <w:u w:val="single"/>
              </w:rPr>
              <w:t xml:space="preserve">实训练习任务</w:t>
            </w:r>
            <w:r>
              <w:rPr>
                <w:rFonts w:hint="eastAsia" w:asciiTheme="minorEastAsia" w:hAnsiTheme="minorEastAsia"/>
                <w:i/>
                <w:iCs/>
                <w:color w:val="000000" w:themeColor="text1"/>
                <w:sz w:val="24"/>
                <w:szCs w:val="24"/>
                <w:highlight w:val="none"/>
                <w:u w:val="single"/>
              </w:rPr>
              <w:t xml:space="preserve">或考核任务成绩。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成绩导出：教师可以选择已结束实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的成绩导出至本地，方便教师对实</w:t>
            </w:r>
            <w:r>
              <w:rPr>
                <w:rFonts w:hint="eastAsia" w:asciiTheme="minorEastAsia" w:hAnsiTheme="minorEastAsia"/>
                <w:i/>
                <w:iCs/>
                <w:color w:val="000000" w:themeColor="text1"/>
                <w:sz w:val="24"/>
                <w:szCs w:val="24"/>
                <w:highlight w:val="none"/>
                <w:u w:val="single"/>
              </w:rPr>
              <w:t xml:space="preserve">训成绩</w:t>
            </w:r>
            <w:r>
              <w:rPr>
                <w:rFonts w:hint="eastAsia" w:asciiTheme="minorEastAsia" w:hAnsiTheme="minorEastAsia"/>
                <w:i/>
                <w:iCs/>
                <w:color w:val="000000" w:themeColor="text1"/>
                <w:sz w:val="24"/>
                <w:szCs w:val="24"/>
                <w:highlight w:val="none"/>
                <w:u w:val="single"/>
              </w:rPr>
              <w:t xml:space="preserve">进行管理。</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w:t>
            </w:r>
            <w:r>
              <w:rPr>
                <w:rFonts w:asciiTheme="minorEastAsia" w:hAnsiTheme="minorEastAsia"/>
                <w:i/>
                <w:iCs/>
                <w:color w:val="000000" w:themeColor="text1"/>
                <w:sz w:val="24"/>
                <w:szCs w:val="24"/>
                <w:highlight w:val="none"/>
                <w:u w:val="single"/>
              </w:rPr>
              <w:t xml:space="preserve">Web</w:t>
            </w:r>
            <w:r>
              <w:rPr>
                <w:rFonts w:hint="eastAsia" w:cs="宋体" w:asciiTheme="minorEastAsia" w:hAnsiTheme="minorEastAsia"/>
                <w:i/>
                <w:iCs/>
                <w:color w:val="000000" w:themeColor="text1"/>
                <w:sz w:val="24"/>
                <w:szCs w:val="24"/>
                <w:highlight w:val="none"/>
                <w:u w:val="single"/>
              </w:rPr>
              <w:t xml:space="preserve">管理后台软件</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用户管理：管理员可根据模板批量导入学生和教师信息，创建学生和教</w:t>
            </w:r>
            <w:r>
              <w:rPr>
                <w:rFonts w:hint="eastAsia" w:asciiTheme="minorEastAsia" w:hAnsiTheme="minorEastAsia"/>
                <w:i/>
                <w:iCs/>
                <w:color w:val="000000" w:themeColor="text1"/>
                <w:sz w:val="24"/>
                <w:szCs w:val="24"/>
                <w:highlight w:val="none"/>
                <w:u w:val="single"/>
              </w:rPr>
              <w:t xml:space="preserve">师账号。</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班级管理：管理员可根据学校组织结构创建班级信息。</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任务管理：教师在任务管理界面，通过选择对应班级、实训任务、实训时间，可创建</w:t>
            </w:r>
            <w:r>
              <w:rPr>
                <w:rFonts w:hint="eastAsia" w:asciiTheme="minorEastAsia" w:hAnsiTheme="minorEastAsia"/>
                <w:i/>
                <w:iCs/>
                <w:color w:val="000000" w:themeColor="text1"/>
                <w:sz w:val="24"/>
                <w:szCs w:val="24"/>
                <w:highlight w:val="none"/>
                <w:u w:val="single"/>
              </w:rPr>
              <w:t xml:space="preserve">实训练习</w:t>
            </w:r>
            <w:r>
              <w:rPr>
                <w:rFonts w:hint="eastAsia" w:asciiTheme="minorEastAsia" w:hAnsiTheme="minorEastAsia"/>
                <w:i/>
                <w:iCs/>
                <w:color w:val="000000" w:themeColor="text1"/>
                <w:sz w:val="24"/>
                <w:szCs w:val="24"/>
                <w:highlight w:val="none"/>
                <w:u w:val="single"/>
              </w:rPr>
              <w:t xml:space="preserve">和考核任务。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成绩管理：教师可以查看班级或学生已完成的</w:t>
            </w:r>
            <w:r>
              <w:rPr>
                <w:rFonts w:hint="eastAsia" w:asciiTheme="minorEastAsia" w:hAnsiTheme="minorEastAsia"/>
                <w:i/>
                <w:iCs/>
                <w:color w:val="000000" w:themeColor="text1"/>
                <w:sz w:val="24"/>
                <w:szCs w:val="24"/>
                <w:highlight w:val="none"/>
                <w:u w:val="single"/>
              </w:rPr>
              <w:t xml:space="preserve">实训练习任务</w:t>
            </w:r>
            <w:r>
              <w:rPr>
                <w:rFonts w:hint="eastAsia" w:asciiTheme="minorEastAsia" w:hAnsiTheme="minorEastAsia"/>
                <w:i/>
                <w:iCs/>
                <w:color w:val="000000" w:themeColor="text1"/>
                <w:sz w:val="24"/>
                <w:szCs w:val="24"/>
                <w:highlight w:val="none"/>
                <w:u w:val="single"/>
              </w:rPr>
              <w:t xml:space="preserve">或考核任务的成绩。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三、加氢站设备结构与流程认知虚拟体验系统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根据加氢站设备结构与流程认知课程教学要求，提供甲醇重整制氢加氢制氢站的设备认知及制氢流程、模拟车辆加氢操作流程共计</w:t>
            </w:r>
            <w:r>
              <w:rPr>
                <w:rFonts w:asciiTheme="minorEastAsia" w:hAnsiTheme="minorEastAsia"/>
                <w:i/>
                <w:iCs/>
                <w:color w:val="000000" w:themeColor="text1"/>
                <w:sz w:val="24"/>
                <w:szCs w:val="24"/>
                <w:highlight w:val="none"/>
                <w:u w:val="single"/>
              </w:rPr>
              <w:t xml:space="preserve">2</w:t>
            </w:r>
            <w:r>
              <w:rPr>
                <w:rFonts w:hint="eastAsia" w:cs="宋体" w:asciiTheme="minorEastAsia" w:hAnsiTheme="minorEastAsia"/>
                <w:i/>
                <w:iCs/>
                <w:color w:val="000000" w:themeColor="text1"/>
                <w:sz w:val="24"/>
                <w:szCs w:val="24"/>
                <w:highlight w:val="none"/>
                <w:u w:val="single"/>
              </w:rPr>
              <w:t xml:space="preserve">个教学模块。</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（一）甲醇重整制氢加氢制氢站的设备认知及制氢流程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▲甲醇重整制氢加氢制氢站的设备认知及制氢流程涵盖六大关键设备的认知，包括甲醇纯水混合液罐、甲醇重整制氢装置、</w:t>
            </w:r>
            <w:r>
              <w:rPr>
                <w:rFonts w:hint="eastAsia" w:asciiTheme="minorEastAsia" w:hAnsiTheme="minorEastAsia"/>
                <w:color w:val="000000" w:themeColor="text1"/>
                <w:sz w:val="24"/>
                <w:szCs w:val="24"/>
                <w:highlight w:val="none"/>
              </w:rPr>
              <w:t xml:space="preserve">钯膜氢气</w:t>
            </w:r>
            <w:r>
              <w:rPr>
                <w:rFonts w:hint="eastAsia" w:asciiTheme="minorEastAsia" w:hAnsiTheme="minorEastAsia"/>
                <w:color w:val="000000" w:themeColor="text1"/>
                <w:sz w:val="24"/>
                <w:szCs w:val="24"/>
                <w:highlight w:val="none"/>
              </w:rPr>
              <w:t xml:space="preserve">分离装置、往复隔膜压缩机、二氧化碳回收装置和储氢瓶组。</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甲醇纯水混合液罐：包括甲醇纯水混合液罐认知介绍；</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甲醇重整制氢装置：包括甲醇重整制氢装置认知介绍、甲醇重整制氢</w:t>
            </w:r>
            <w:r>
              <w:rPr>
                <w:rFonts w:hint="eastAsia" w:asciiTheme="minorEastAsia" w:hAnsiTheme="minorEastAsia"/>
                <w:i/>
                <w:iCs/>
                <w:color w:val="000000" w:themeColor="text1"/>
                <w:sz w:val="24"/>
                <w:szCs w:val="24"/>
                <w:highlight w:val="none"/>
                <w:u w:val="single"/>
              </w:rPr>
              <w:t xml:space="preserve">装置微课介绍</w:t>
            </w:r>
            <w:r>
              <w:rPr>
                <w:rFonts w:hint="eastAsia"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钯膜氢气</w:t>
            </w:r>
            <w:r>
              <w:rPr>
                <w:rFonts w:hint="eastAsia" w:asciiTheme="minorEastAsia" w:hAnsiTheme="minorEastAsia"/>
                <w:i/>
                <w:iCs/>
                <w:color w:val="000000" w:themeColor="text1"/>
                <w:sz w:val="24"/>
                <w:szCs w:val="24"/>
                <w:highlight w:val="none"/>
                <w:u w:val="single"/>
              </w:rPr>
              <w:t xml:space="preserve">分离装置：</w:t>
            </w:r>
            <w:r>
              <w:rPr>
                <w:rFonts w:hint="eastAsia" w:asciiTheme="minorEastAsia" w:hAnsiTheme="minorEastAsia"/>
                <w:i/>
                <w:iCs/>
                <w:color w:val="000000" w:themeColor="text1"/>
                <w:sz w:val="24"/>
                <w:szCs w:val="24"/>
                <w:highlight w:val="none"/>
                <w:u w:val="single"/>
              </w:rPr>
              <w:t xml:space="preserve">包括钯膜氢气</w:t>
            </w:r>
            <w:r>
              <w:rPr>
                <w:rFonts w:hint="eastAsia" w:asciiTheme="minorEastAsia" w:hAnsiTheme="minorEastAsia"/>
                <w:i/>
                <w:iCs/>
                <w:color w:val="000000" w:themeColor="text1"/>
                <w:sz w:val="24"/>
                <w:szCs w:val="24"/>
                <w:highlight w:val="none"/>
                <w:u w:val="single"/>
              </w:rPr>
              <w:t xml:space="preserve">分离装置认知介绍、</w:t>
            </w:r>
            <w:r>
              <w:rPr>
                <w:rFonts w:hint="eastAsia" w:asciiTheme="minorEastAsia" w:hAnsiTheme="minorEastAsia"/>
                <w:i/>
                <w:iCs/>
                <w:color w:val="000000" w:themeColor="text1"/>
                <w:sz w:val="24"/>
                <w:szCs w:val="24"/>
                <w:highlight w:val="none"/>
                <w:u w:val="single"/>
              </w:rPr>
              <w:t xml:space="preserve">钯膜氢气</w:t>
            </w:r>
            <w:r>
              <w:rPr>
                <w:rFonts w:hint="eastAsia" w:asciiTheme="minorEastAsia" w:hAnsiTheme="minorEastAsia"/>
                <w:i/>
                <w:iCs/>
                <w:color w:val="000000" w:themeColor="text1"/>
                <w:sz w:val="24"/>
                <w:szCs w:val="24"/>
                <w:highlight w:val="none"/>
                <w:u w:val="single"/>
              </w:rPr>
              <w:t xml:space="preserve">分离</w:t>
            </w:r>
            <w:r>
              <w:rPr>
                <w:rFonts w:hint="eastAsia" w:asciiTheme="minorEastAsia" w:hAnsiTheme="minorEastAsia"/>
                <w:i/>
                <w:iCs/>
                <w:color w:val="000000" w:themeColor="text1"/>
                <w:sz w:val="24"/>
                <w:szCs w:val="24"/>
                <w:highlight w:val="none"/>
                <w:u w:val="single"/>
              </w:rPr>
              <w:t xml:space="preserve">装置微课介绍</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 </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往复隔膜压缩机：包括往复隔膜压缩机认知介绍、往复隔膜</w:t>
            </w:r>
            <w:r>
              <w:rPr>
                <w:rFonts w:hint="eastAsia" w:asciiTheme="minorEastAsia" w:hAnsiTheme="minorEastAsia"/>
                <w:i/>
                <w:iCs/>
                <w:color w:val="000000" w:themeColor="text1"/>
                <w:sz w:val="24"/>
                <w:szCs w:val="24"/>
                <w:highlight w:val="none"/>
                <w:u w:val="single"/>
              </w:rPr>
              <w:t xml:space="preserve">压缩机微课介绍</w:t>
            </w:r>
            <w:r>
              <w:rPr>
                <w:rFonts w:hint="eastAsia"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二氧化碳回收装置：包括二氧化碳回收装置认知介绍；</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储氢瓶组：包括</w:t>
            </w:r>
            <w:r>
              <w:rPr>
                <w:rFonts w:asciiTheme="minorEastAsia" w:hAnsiTheme="minorEastAsia"/>
                <w:i/>
                <w:iCs/>
                <w:color w:val="000000" w:themeColor="text1"/>
                <w:sz w:val="24"/>
                <w:szCs w:val="24"/>
                <w:highlight w:val="none"/>
                <w:u w:val="single"/>
              </w:rPr>
              <w:t xml:space="preserve">I</w:t>
            </w:r>
            <w:r>
              <w:rPr>
                <w:rFonts w:hint="eastAsia" w:asciiTheme="minorEastAsia" w:hAnsiTheme="minorEastAsia"/>
                <w:i/>
                <w:iCs/>
                <w:color w:val="000000" w:themeColor="text1"/>
                <w:sz w:val="24"/>
                <w:szCs w:val="24"/>
                <w:highlight w:val="none"/>
                <w:u w:val="single"/>
              </w:rPr>
              <w:t xml:space="preserve">型储氢瓶认知介绍、</w:t>
            </w:r>
            <w:r>
              <w:rPr>
                <w:rFonts w:asciiTheme="minorEastAsia" w:hAnsiTheme="minorEastAsia"/>
                <w:i/>
                <w:iCs/>
                <w:color w:val="000000" w:themeColor="text1"/>
                <w:sz w:val="24"/>
                <w:szCs w:val="24"/>
                <w:highlight w:val="none"/>
                <w:u w:val="single"/>
              </w:rPr>
              <w:t xml:space="preserve">II</w:t>
            </w:r>
            <w:r>
              <w:rPr>
                <w:rFonts w:hint="eastAsia" w:asciiTheme="minorEastAsia" w:hAnsiTheme="minorEastAsia"/>
                <w:i/>
                <w:iCs/>
                <w:color w:val="000000" w:themeColor="text1"/>
                <w:sz w:val="24"/>
                <w:szCs w:val="24"/>
                <w:highlight w:val="none"/>
                <w:u w:val="single"/>
              </w:rPr>
              <w:t xml:space="preserve">型储氢瓶认知介绍、</w:t>
            </w:r>
            <w:r>
              <w:rPr>
                <w:rFonts w:asciiTheme="minorEastAsia" w:hAnsiTheme="minorEastAsia"/>
                <w:i/>
                <w:iCs/>
                <w:color w:val="000000" w:themeColor="text1"/>
                <w:sz w:val="24"/>
                <w:szCs w:val="24"/>
                <w:highlight w:val="none"/>
                <w:u w:val="single"/>
              </w:rPr>
              <w:t xml:space="preserve">III</w:t>
            </w:r>
            <w:r>
              <w:rPr>
                <w:rFonts w:hint="eastAsia" w:asciiTheme="minorEastAsia" w:hAnsiTheme="minorEastAsia"/>
                <w:i/>
                <w:iCs/>
                <w:color w:val="000000" w:themeColor="text1"/>
                <w:sz w:val="24"/>
                <w:szCs w:val="24"/>
                <w:highlight w:val="none"/>
                <w:u w:val="single"/>
              </w:rPr>
              <w:t xml:space="preserve">型储氢瓶认知介绍、</w:t>
            </w:r>
            <w:r>
              <w:rPr>
                <w:rFonts w:asciiTheme="minorEastAsia" w:hAnsiTheme="minorEastAsia"/>
                <w:i/>
                <w:iCs/>
                <w:color w:val="000000" w:themeColor="text1"/>
                <w:sz w:val="24"/>
                <w:szCs w:val="24"/>
                <w:highlight w:val="none"/>
                <w:u w:val="single"/>
              </w:rPr>
              <w:t xml:space="preserve">IV</w:t>
            </w:r>
            <w:r>
              <w:rPr>
                <w:rFonts w:hint="eastAsia" w:asciiTheme="minorEastAsia" w:hAnsiTheme="minorEastAsia"/>
                <w:i/>
                <w:iCs/>
                <w:color w:val="000000" w:themeColor="text1"/>
                <w:sz w:val="24"/>
                <w:szCs w:val="24"/>
                <w:highlight w:val="none"/>
                <w:u w:val="single"/>
              </w:rPr>
              <w:t xml:space="preserve">型储氢瓶认知介绍、储氢瓶</w:t>
            </w:r>
            <w:r>
              <w:rPr>
                <w:rFonts w:hint="eastAsia" w:asciiTheme="minorEastAsia" w:hAnsiTheme="minorEastAsia"/>
                <w:i/>
                <w:iCs/>
                <w:color w:val="000000" w:themeColor="text1"/>
                <w:sz w:val="24"/>
                <w:szCs w:val="24"/>
                <w:highlight w:val="none"/>
                <w:u w:val="single"/>
              </w:rPr>
              <w:t xml:space="preserve">组微课</w:t>
            </w:r>
            <w:r>
              <w:rPr>
                <w:rFonts w:hint="eastAsia" w:asciiTheme="minorEastAsia" w:hAnsiTheme="minorEastAsia"/>
                <w:i/>
                <w:iCs/>
                <w:color w:val="000000" w:themeColor="text1"/>
                <w:sz w:val="24"/>
                <w:szCs w:val="24"/>
                <w:highlight w:val="none"/>
                <w:u w:val="single"/>
              </w:rPr>
              <w:t xml:space="preserve">介绍。</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（二）模拟车辆加氢操作流程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highlight w:val="none"/>
              </w:rPr>
            </w:r>
            <w:bookmarkStart w:id="84" w:name="RANGE!C30"/>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■车辆加氢操作流程包括如下：</w:t>
            </w:r>
            <w:r>
              <w:rPr>
                <w:rFonts w:hint="eastAsia" w:asciiTheme="minorEastAsia" w:hAnsiTheme="minorEastAsia"/>
                <w:b/>
                <w:bCs/>
                <w:color w:val="000000" w:themeColor="text1"/>
                <w:sz w:val="24"/>
                <w:szCs w:val="24"/>
                <w:highlight w:val="none"/>
              </w:rPr>
              <w:t xml:space="preserve">（此项需提供产品演示）</w:t>
            </w:r>
            <w:bookmarkEnd w:id="84"/>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w:t>
            </w:r>
            <w:r>
              <w:rPr>
                <w:rFonts w:hint="eastAsia" w:cs="宋体" w:asciiTheme="minorEastAsia" w:hAnsiTheme="minorEastAsia"/>
                <w:color w:val="000000" w:themeColor="text1"/>
                <w:sz w:val="24"/>
                <w:szCs w:val="24"/>
                <w:highlight w:val="none"/>
              </w:rPr>
              <w:t xml:space="preserve">）打开车辆后拖钩盖板，安装拖钩；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w:t>
            </w:r>
            <w:r>
              <w:rPr>
                <w:rFonts w:hint="eastAsia" w:cs="宋体" w:asciiTheme="minorEastAsia" w:hAnsiTheme="minorEastAsia"/>
                <w:color w:val="000000" w:themeColor="text1"/>
                <w:sz w:val="24"/>
                <w:szCs w:val="24"/>
                <w:highlight w:val="none"/>
              </w:rPr>
              <w:t xml:space="preserve">）将防静电夹子夹在拖钩上；</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）打开车辆加氢口箱盖盖板；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4</w:t>
            </w:r>
            <w:r>
              <w:rPr>
                <w:rFonts w:hint="eastAsia" w:cs="宋体" w:asciiTheme="minorEastAsia" w:hAnsiTheme="minorEastAsia"/>
                <w:color w:val="000000" w:themeColor="text1"/>
                <w:sz w:val="24"/>
                <w:szCs w:val="24"/>
                <w:highlight w:val="none"/>
              </w:rPr>
              <w:t xml:space="preserve">）打开车辆后备箱；</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5</w:t>
            </w:r>
            <w:r>
              <w:rPr>
                <w:rFonts w:hint="eastAsia" w:cs="宋体" w:asciiTheme="minorEastAsia" w:hAnsiTheme="minorEastAsia"/>
                <w:color w:val="000000" w:themeColor="text1"/>
                <w:sz w:val="24"/>
                <w:szCs w:val="24"/>
                <w:highlight w:val="none"/>
              </w:rPr>
              <w:t xml:space="preserve">）使用氢气泄漏测试仪检查储气瓶位置和氢气传输管路；</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6</w:t>
            </w:r>
            <w:r>
              <w:rPr>
                <w:rFonts w:hint="eastAsia" w:cs="宋体" w:asciiTheme="minorEastAsia" w:hAnsiTheme="minorEastAsia"/>
                <w:color w:val="000000" w:themeColor="text1"/>
                <w:sz w:val="24"/>
                <w:szCs w:val="24"/>
                <w:highlight w:val="none"/>
              </w:rPr>
              <w:t xml:space="preserve">）将手放置在除静电设备上，待红色指示灯为绿色闪烁时可离开除静电设备；</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7</w:t>
            </w:r>
            <w:r>
              <w:rPr>
                <w:rFonts w:hint="eastAsia" w:cs="宋体" w:asciiTheme="minorEastAsia" w:hAnsiTheme="minorEastAsia"/>
                <w:color w:val="000000" w:themeColor="text1"/>
                <w:sz w:val="24"/>
                <w:szCs w:val="24"/>
                <w:highlight w:val="none"/>
              </w:rPr>
              <w:t xml:space="preserve">）取下氢气加注口盖；</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8</w:t>
            </w:r>
            <w:r>
              <w:rPr>
                <w:rFonts w:hint="eastAsia" w:cs="宋体" w:asciiTheme="minorEastAsia" w:hAnsiTheme="minorEastAsia"/>
                <w:color w:val="000000" w:themeColor="text1"/>
                <w:sz w:val="24"/>
                <w:szCs w:val="24"/>
                <w:highlight w:val="none"/>
              </w:rPr>
              <w:t xml:space="preserve">）取下加氢枪，连接至车辆的加氢口；</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9</w:t>
            </w:r>
            <w:r>
              <w:rPr>
                <w:rFonts w:hint="eastAsia" w:cs="宋体" w:asciiTheme="minorEastAsia" w:hAnsiTheme="minorEastAsia"/>
                <w:color w:val="000000" w:themeColor="text1"/>
                <w:sz w:val="24"/>
                <w:szCs w:val="24"/>
                <w:highlight w:val="none"/>
              </w:rPr>
              <w:t xml:space="preserve">）逆时针旋转导管换向拔杆</w:t>
            </w:r>
            <w:r>
              <w:rPr>
                <w:rFonts w:asciiTheme="minorEastAsia" w:hAnsiTheme="minorEastAsia"/>
                <w:color w:val="000000" w:themeColor="text1"/>
                <w:sz w:val="24"/>
                <w:szCs w:val="24"/>
                <w:highlight w:val="none"/>
              </w:rPr>
              <w:t xml:space="preserve">180</w:t>
            </w:r>
            <w:r>
              <w:rPr>
                <w:rFonts w:hint="eastAsia" w:cs="宋体" w:asciiTheme="minorEastAsia" w:hAnsiTheme="minorEastAsia"/>
                <w:color w:val="000000" w:themeColor="text1"/>
                <w:sz w:val="24"/>
                <w:szCs w:val="24"/>
                <w:highlight w:val="non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10</w:t>
            </w:r>
            <w:r>
              <w:rPr>
                <w:rFonts w:hint="eastAsia" w:cs="宋体" w:asciiTheme="minorEastAsia" w:hAnsiTheme="minorEastAsia"/>
                <w:color w:val="000000" w:themeColor="text1"/>
                <w:sz w:val="24"/>
                <w:szCs w:val="24"/>
                <w:highlight w:val="none"/>
              </w:rPr>
              <w:t xml:space="preserve">）开始加氢；</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11</w:t>
            </w:r>
            <w:r>
              <w:rPr>
                <w:rFonts w:hint="eastAsia" w:cs="宋体" w:asciiTheme="minorEastAsia" w:hAnsiTheme="minorEastAsia"/>
                <w:color w:val="000000" w:themeColor="text1"/>
                <w:sz w:val="24"/>
                <w:szCs w:val="24"/>
                <w:highlight w:val="none"/>
              </w:rPr>
              <w:t xml:space="preserve">）顺时针旋转导管换向拔杆</w:t>
            </w:r>
            <w:r>
              <w:rPr>
                <w:rFonts w:asciiTheme="minorEastAsia" w:hAnsiTheme="minorEastAsia"/>
                <w:color w:val="000000" w:themeColor="text1"/>
                <w:sz w:val="24"/>
                <w:szCs w:val="24"/>
                <w:highlight w:val="none"/>
              </w:rPr>
              <w:t xml:space="preserve">180</w:t>
            </w:r>
            <w:r>
              <w:rPr>
                <w:rFonts w:hint="eastAsia" w:cs="宋体" w:asciiTheme="minorEastAsia" w:hAnsiTheme="minorEastAsia"/>
                <w:color w:val="000000" w:themeColor="text1"/>
                <w:sz w:val="24"/>
                <w:szCs w:val="24"/>
                <w:highlight w:val="non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12</w:t>
            </w:r>
            <w:r>
              <w:rPr>
                <w:rFonts w:hint="eastAsia" w:cs="宋体" w:asciiTheme="minorEastAsia" w:hAnsiTheme="minorEastAsia"/>
                <w:color w:val="000000" w:themeColor="text1"/>
                <w:sz w:val="24"/>
                <w:szCs w:val="24"/>
                <w:highlight w:val="none"/>
              </w:rPr>
              <w:t xml:space="preserve">）收回加氢枪；</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13</w:t>
            </w:r>
            <w:r>
              <w:rPr>
                <w:rFonts w:hint="eastAsia" w:cs="宋体" w:asciiTheme="minorEastAsia" w:hAnsiTheme="minorEastAsia"/>
                <w:color w:val="000000" w:themeColor="text1"/>
                <w:sz w:val="24"/>
                <w:szCs w:val="24"/>
                <w:highlight w:val="none"/>
              </w:rPr>
              <w:t xml:space="preserve">）盖上氢气加注口盖；</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14</w:t>
            </w:r>
            <w:r>
              <w:rPr>
                <w:rFonts w:hint="eastAsia" w:cs="宋体" w:asciiTheme="minorEastAsia" w:hAnsiTheme="minorEastAsia"/>
                <w:color w:val="000000" w:themeColor="text1"/>
                <w:sz w:val="24"/>
                <w:szCs w:val="24"/>
                <w:highlight w:val="none"/>
              </w:rPr>
              <w:t xml:space="preserve">）关闭车辆后备箱；</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15</w:t>
            </w:r>
            <w:r>
              <w:rPr>
                <w:rFonts w:hint="eastAsia" w:cs="宋体" w:asciiTheme="minorEastAsia" w:hAnsiTheme="minorEastAsia"/>
                <w:color w:val="000000" w:themeColor="text1"/>
                <w:sz w:val="24"/>
                <w:szCs w:val="24"/>
                <w:highlight w:val="none"/>
              </w:rPr>
              <w:t xml:space="preserve">）关闭车辆加氢口箱盖盖板；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16</w:t>
            </w:r>
            <w:r>
              <w:rPr>
                <w:rFonts w:hint="eastAsia" w:cs="宋体" w:asciiTheme="minorEastAsia" w:hAnsiTheme="minorEastAsia"/>
                <w:color w:val="000000" w:themeColor="text1"/>
                <w:sz w:val="24"/>
                <w:szCs w:val="24"/>
                <w:highlight w:val="none"/>
              </w:rPr>
              <w:t xml:space="preserve">）将防静电夹子取下；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17</w:t>
            </w:r>
            <w:r>
              <w:rPr>
                <w:rFonts w:hint="eastAsia" w:cs="宋体" w:asciiTheme="minorEastAsia" w:hAnsiTheme="minorEastAsia"/>
                <w:color w:val="000000" w:themeColor="text1"/>
                <w:sz w:val="24"/>
                <w:szCs w:val="24"/>
                <w:highlight w:val="none"/>
              </w:rPr>
              <w:t xml:space="preserve">）取下拖钩，关闭车辆后拖钩盖板。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四、纯电动汽车动力系统虚拟结构原理教学系统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能够完成纯电动汽车动力系统的动力系统、电驱系统、电源系统、热管理系统、配电系统的结构和原理展示。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动力系统：包含电</w:t>
            </w:r>
            <w:r>
              <w:rPr>
                <w:rFonts w:hint="eastAsia" w:asciiTheme="minorEastAsia" w:hAnsiTheme="minorEastAsia"/>
                <w:i/>
                <w:iCs/>
                <w:color w:val="000000" w:themeColor="text1"/>
                <w:sz w:val="24"/>
                <w:szCs w:val="24"/>
                <w:highlight w:val="none"/>
                <w:u w:val="single"/>
              </w:rPr>
              <w:t xml:space="preserve">驱系统</w:t>
            </w:r>
            <w:r>
              <w:rPr>
                <w:rFonts w:hint="eastAsia" w:asciiTheme="minorEastAsia" w:hAnsiTheme="minorEastAsia"/>
                <w:i/>
                <w:iCs/>
                <w:color w:val="000000" w:themeColor="text1"/>
                <w:sz w:val="24"/>
                <w:szCs w:val="24"/>
                <w:highlight w:val="none"/>
                <w:u w:val="single"/>
              </w:rPr>
              <w:t xml:space="preserve">结构展示、电源系统结构展示、热管理系统结构展示、配电系统结构展示、动力系统原理展示。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电驱系统：包含永磁同步电机结构展示、减速器总成结构展示、传动半轴组件结构展示、电机逆变器总成结构展示、驱动电机润滑原理展示、驱动电机控制原理展示、制动能量回收原理展示；热管理系统：超级水壶结构展示、车前散热器结构展示、车辆空调制冷系统结构展示、</w:t>
            </w:r>
            <w:r>
              <w:rPr>
                <w:rFonts w:asciiTheme="minorEastAsia" w:hAnsiTheme="minorEastAsia"/>
                <w:color w:val="000000" w:themeColor="text1"/>
                <w:sz w:val="24"/>
                <w:szCs w:val="24"/>
                <w:highlight w:val="none"/>
              </w:rPr>
              <w:t xml:space="preserve">ADAS</w:t>
            </w:r>
            <w:r>
              <w:rPr>
                <w:rFonts w:hint="eastAsia" w:asciiTheme="minorEastAsia" w:hAnsiTheme="minorEastAsia"/>
                <w:color w:val="000000" w:themeColor="text1"/>
                <w:sz w:val="24"/>
                <w:szCs w:val="24"/>
                <w:highlight w:val="none"/>
              </w:rPr>
              <w:t xml:space="preserve">控制单元结构展示、冷却管路及制冷剂管路结构展示、热管理系统原理展示。</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电源系统：动力电池模组结构展示、动力电池管理系统结构展示、动力电池冷却系统结构展示、动力电池充电系统结构展示、动力电池高压总成结构展示、动力电池箱体结构展示、动力电池放电原理展示、动力电池交流充电原理展示、动力电池直流充电原理展示、动力电池冷却系统原理展示、动力电池电控原理展示。配电系统：直流充电配电系统结构展示、交流充电配电系统结构展示、驱动电机配电系统结构展示、低压蓄电池配电系统结构展示、</w:t>
            </w:r>
            <w:r>
              <w:rPr>
                <w:rFonts w:asciiTheme="minorEastAsia" w:hAnsiTheme="minorEastAsia"/>
                <w:color w:val="000000" w:themeColor="text1"/>
                <w:sz w:val="24"/>
                <w:szCs w:val="24"/>
                <w:highlight w:val="none"/>
              </w:rPr>
              <w:t xml:space="preserve">PTC</w:t>
            </w:r>
            <w:r>
              <w:rPr>
                <w:rFonts w:hint="eastAsia" w:asciiTheme="minorEastAsia" w:hAnsiTheme="minorEastAsia"/>
                <w:color w:val="000000" w:themeColor="text1"/>
                <w:sz w:val="24"/>
                <w:szCs w:val="24"/>
                <w:highlight w:val="none"/>
              </w:rPr>
              <w:t xml:space="preserve">加热器配电系统结构展示、电动空调压缩机配电系统结构展示、直流充电配电原理展示、交流充电配电原理展示、驱动电机配电原理展示、低压蓄电池配电原理展示、</w:t>
            </w:r>
            <w:r>
              <w:rPr>
                <w:rFonts w:asciiTheme="minorEastAsia" w:hAnsiTheme="minorEastAsia"/>
                <w:color w:val="000000" w:themeColor="text1"/>
                <w:sz w:val="24"/>
                <w:szCs w:val="24"/>
                <w:highlight w:val="none"/>
              </w:rPr>
              <w:t xml:space="preserve">PTC</w:t>
            </w:r>
            <w:r>
              <w:rPr>
                <w:rFonts w:hint="eastAsia" w:asciiTheme="minorEastAsia" w:hAnsiTheme="minorEastAsia"/>
                <w:color w:val="000000" w:themeColor="text1"/>
                <w:sz w:val="24"/>
                <w:szCs w:val="24"/>
                <w:highlight w:val="none"/>
              </w:rPr>
              <w:t xml:space="preserve">加热器配电原理展示、电动空调压缩机配电原理展示。</w:t>
            </w:r>
            <w:r>
              <w:rPr>
                <w:rFonts w:hint="eastAsia" w:asciiTheme="minorEastAsia" w:hAnsiTheme="minorEastAsia"/>
                <w:b/>
                <w:bCs/>
                <w:color w:val="000000" w:themeColor="text1"/>
                <w:sz w:val="24"/>
                <w:szCs w:val="24"/>
                <w:highlight w:val="none"/>
              </w:rPr>
              <w:t xml:space="preserve">（此项需提供产品演示）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汽车发动机机械系统虚拟拆装实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汽车发动机机械系统虚拟拆装实</w:t>
            </w:r>
            <w:r>
              <w:rPr>
                <w:rFonts w:hint="eastAsia" w:cs="宋体" w:asciiTheme="minorEastAsia" w:hAnsiTheme="minorEastAsia"/>
                <w:i/>
                <w:iCs/>
                <w:color w:val="000000" w:themeColor="text1"/>
                <w:sz w:val="24"/>
                <w:szCs w:val="24"/>
                <w:highlight w:val="none"/>
                <w:u w:val="single"/>
              </w:rPr>
              <w:t xml:space="preserve">训系统</w:t>
            </w:r>
            <w:r>
              <w:rPr>
                <w:rFonts w:hint="eastAsia" w:cs="宋体" w:asciiTheme="minorEastAsia" w:hAnsiTheme="minorEastAsia"/>
                <w:i/>
                <w:iCs/>
                <w:color w:val="000000" w:themeColor="text1"/>
                <w:sz w:val="24"/>
                <w:szCs w:val="24"/>
                <w:highlight w:val="none"/>
                <w:u w:val="single"/>
              </w:rPr>
              <w:t xml:space="preserve">根据教学设计要求分为三种应用模式，分别为演示模式、训练模式、考核模式，其中演示模式主要是辅助教师进行实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示教使用，训练模式是学生完成实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的训练，考核模式是学生完成实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的考核。</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（一）演示模式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拆装</w:t>
            </w:r>
            <w:r>
              <w:rPr>
                <w:rFonts w:hint="eastAsia" w:asciiTheme="minorEastAsia" w:hAnsiTheme="minorEastAsia"/>
                <w:i/>
                <w:iCs/>
                <w:color w:val="000000" w:themeColor="text1"/>
                <w:sz w:val="24"/>
                <w:szCs w:val="24"/>
                <w:highlight w:val="none"/>
                <w:u w:val="single"/>
              </w:rPr>
              <w:t xml:space="preserve">步骤工</w:t>
            </w:r>
            <w:r>
              <w:rPr>
                <w:rFonts w:hint="eastAsia" w:asciiTheme="minorEastAsia" w:hAnsiTheme="minorEastAsia"/>
                <w:i/>
                <w:iCs/>
                <w:color w:val="000000" w:themeColor="text1"/>
                <w:sz w:val="24"/>
                <w:szCs w:val="24"/>
                <w:highlight w:val="none"/>
                <w:u w:val="single"/>
              </w:rPr>
              <w:t xml:space="preserve">单：依据维修手册，软件界面左侧会显示每个任务的拆装步骤。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工具提示：提示该步骤中所需工具型号和名称。</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步骤跳转：可以任意选择</w:t>
            </w:r>
            <w:r>
              <w:rPr>
                <w:rFonts w:hint="eastAsia" w:asciiTheme="minorEastAsia" w:hAnsiTheme="minorEastAsia"/>
                <w:i/>
                <w:iCs/>
                <w:color w:val="000000" w:themeColor="text1"/>
                <w:sz w:val="24"/>
                <w:szCs w:val="24"/>
                <w:highlight w:val="none"/>
                <w:u w:val="single"/>
              </w:rPr>
              <w:t xml:space="preserve">拆装工</w:t>
            </w:r>
            <w:r>
              <w:rPr>
                <w:rFonts w:hint="eastAsia" w:asciiTheme="minorEastAsia" w:hAnsiTheme="minorEastAsia"/>
                <w:i/>
                <w:iCs/>
                <w:color w:val="000000" w:themeColor="text1"/>
                <w:sz w:val="24"/>
                <w:szCs w:val="24"/>
                <w:highlight w:val="none"/>
                <w:u w:val="single"/>
              </w:rPr>
              <w:t xml:space="preserve">单中的步骤进行跳转。</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自动操作：使用自动操作功能，可自动操作当前选定步骤的实训内容。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w:t>
            </w:r>
            <w:r>
              <w:rPr>
                <w:rFonts w:hint="eastAsia" w:asciiTheme="minorEastAsia" w:hAnsiTheme="minorEastAsia"/>
                <w:color w:val="000000" w:themeColor="text1"/>
                <w:sz w:val="24"/>
                <w:szCs w:val="24"/>
                <w:highlight w:val="none"/>
              </w:rPr>
              <w:t xml:space="preserve">▲零件独显：每个拆装任务的零部件，在完成拆卸操作后，在零件桌上可以选择任意零件进行单独显示，同时可以对零件进行缩放、旋转等操作。</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部件提示：每一步骤中需拆装的零件和工具，通过高亮显示拆装零件和工具的外轮廓，进行提示。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（二）训练模式与考核模式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拆装步骤排序：在进行拆装任务之前，通过选择零部件的图片进行拆装顺序的排序，辅助学生梳理拆装的大致流程。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拆装</w:t>
            </w:r>
            <w:r>
              <w:rPr>
                <w:rFonts w:hint="eastAsia" w:asciiTheme="minorEastAsia" w:hAnsiTheme="minorEastAsia"/>
                <w:i/>
                <w:iCs/>
                <w:color w:val="000000" w:themeColor="text1"/>
                <w:sz w:val="24"/>
                <w:szCs w:val="24"/>
                <w:highlight w:val="none"/>
                <w:u w:val="single"/>
              </w:rPr>
              <w:t xml:space="preserve">步骤工</w:t>
            </w:r>
            <w:r>
              <w:rPr>
                <w:rFonts w:hint="eastAsia" w:asciiTheme="minorEastAsia" w:hAnsiTheme="minorEastAsia"/>
                <w:i/>
                <w:iCs/>
                <w:color w:val="000000" w:themeColor="text1"/>
                <w:sz w:val="24"/>
                <w:szCs w:val="24"/>
                <w:highlight w:val="none"/>
                <w:u w:val="single"/>
              </w:rPr>
              <w:t xml:space="preserve">单：依据维修手册，软件界面左侧会显示每个任务的拆装步骤。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部件提示：每一步骤中需拆装的零件和工具，通过高亮显示拆装零件和工具的外轮廓，进行提示。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小测验：针对拆装步骤中的重点、难点的内容，在软件中以选择题的形</w:t>
            </w:r>
            <w:r>
              <w:rPr>
                <w:rFonts w:hint="eastAsia" w:asciiTheme="minorEastAsia" w:hAnsiTheme="minorEastAsia"/>
                <w:i/>
                <w:iCs/>
                <w:color w:val="000000" w:themeColor="text1"/>
                <w:sz w:val="24"/>
                <w:szCs w:val="24"/>
                <w:highlight w:val="none"/>
                <w:u w:val="single"/>
              </w:rPr>
              <w:t xml:space="preserve">式供学生作答。</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帮助提示：拆装任务中选择题、工具选择、螺栓拆装顺序这三个内容，在遇到不能正确选择时，学生可选择查看帮助完成当前步骤。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操作评价：学生在完成拆装任务操作后，软件即时评价，方便学生知道自己的实训成绩。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螺栓拆装顺序：步骤中有拆装顺序的螺栓，需要正确选择拆装顺序。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二、教学项目</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▲能够完成</w:t>
            </w:r>
            <w:r>
              <w:rPr>
                <w:rFonts w:asciiTheme="minorEastAsia" w:hAnsiTheme="minorEastAsia"/>
                <w:color w:val="000000" w:themeColor="text1"/>
                <w:sz w:val="24"/>
                <w:szCs w:val="24"/>
                <w:highlight w:val="none"/>
              </w:rPr>
              <w:t xml:space="preserve">16</w:t>
            </w:r>
            <w:r>
              <w:rPr>
                <w:rFonts w:hint="eastAsia" w:cs="宋体" w:asciiTheme="minorEastAsia" w:hAnsiTheme="minorEastAsia"/>
                <w:color w:val="000000" w:themeColor="text1"/>
                <w:sz w:val="24"/>
                <w:szCs w:val="24"/>
                <w:highlight w:val="none"/>
              </w:rPr>
              <w:t xml:space="preserve">个教学项目拆装训练，包含火花塞与点火线圈、节气门体、喷油器组件、进气歧管组件、排气歧管组件、机油滤清器总成、气门驱动组件、水泵与节温器、气门正时链条组件、凸轮轴盖组件、气缸盖组件、气门组件、油底壳组件、机油泵组件、活塞连杆组件、曲轴飞轮组件。</w:t>
            </w:r>
            <w:r>
              <w:rPr>
                <w:rFonts w:hint="eastAsia" w:cs="宋体" w:asciiTheme="minorEastAsia" w:hAnsiTheme="minorEastAsia"/>
                <w:b/>
                <w:bCs/>
                <w:color w:val="000000" w:themeColor="text1"/>
                <w:sz w:val="24"/>
                <w:szCs w:val="24"/>
                <w:highlight w:val="none"/>
              </w:rPr>
              <w:t xml:space="preserve">（此项需逐一提供软件功能截图予以佐证）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三、技术特性</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当软件有更新时，可支持在线更新虚拟实训内容。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可通过</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网页进行实训任务管理和成绩查看。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可根据实际的教学需求，发布</w:t>
            </w:r>
            <w:r>
              <w:rPr>
                <w:rFonts w:hint="eastAsia" w:asciiTheme="minorEastAsia" w:hAnsiTheme="minorEastAsia"/>
                <w:i/>
                <w:iCs/>
                <w:color w:val="000000" w:themeColor="text1"/>
                <w:sz w:val="24"/>
                <w:szCs w:val="24"/>
                <w:highlight w:val="none"/>
                <w:u w:val="single"/>
              </w:rPr>
              <w:t xml:space="preserve">实训练习</w:t>
            </w:r>
            <w:r>
              <w:rPr>
                <w:rFonts w:hint="eastAsia" w:asciiTheme="minorEastAsia" w:hAnsiTheme="minorEastAsia"/>
                <w:i/>
                <w:iCs/>
                <w:color w:val="000000" w:themeColor="text1"/>
                <w:sz w:val="24"/>
                <w:szCs w:val="24"/>
                <w:highlight w:val="none"/>
                <w:u w:val="single"/>
              </w:rPr>
              <w:t xml:space="preserve">和考核任务。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可对实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进行过程自动记录、自动评分，在</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端可导出</w:t>
            </w:r>
            <w:r>
              <w:rPr>
                <w:rFonts w:hint="eastAsia" w:asciiTheme="minorEastAsia" w:hAnsiTheme="minorEastAsia"/>
                <w:i/>
                <w:iCs/>
                <w:color w:val="000000" w:themeColor="text1"/>
                <w:sz w:val="24"/>
                <w:szCs w:val="24"/>
                <w:highlight w:val="none"/>
                <w:u w:val="single"/>
              </w:rPr>
              <w:t xml:space="preserve">实训成绩。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可支持查看实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得分明细，并对实训失分项进行标注。</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6.200</w:t>
            </w:r>
            <w:r>
              <w:rPr>
                <w:rFonts w:hint="eastAsia" w:asciiTheme="minorEastAsia" w:hAnsiTheme="minorEastAsia"/>
                <w:i/>
                <w:iCs/>
                <w:color w:val="000000" w:themeColor="text1"/>
                <w:sz w:val="24"/>
                <w:szCs w:val="24"/>
                <w:highlight w:val="none"/>
                <w:u w:val="single"/>
              </w:rPr>
              <w:t xml:space="preserve">节点，网络版，支持</w:t>
            </w:r>
            <w:r>
              <w:rPr>
                <w:rFonts w:asciiTheme="minorEastAsia" w:hAnsiTheme="minorEastAsia"/>
                <w:i/>
                <w:iCs/>
                <w:color w:val="000000" w:themeColor="text1"/>
                <w:sz w:val="24"/>
                <w:szCs w:val="24"/>
                <w:highlight w:val="none"/>
                <w:u w:val="single"/>
              </w:rPr>
              <w:t xml:space="preserve">200</w:t>
            </w:r>
            <w:r>
              <w:rPr>
                <w:rFonts w:hint="eastAsia" w:asciiTheme="minorEastAsia" w:hAnsiTheme="minorEastAsia"/>
                <w:i/>
                <w:iCs/>
                <w:color w:val="000000" w:themeColor="text1"/>
                <w:sz w:val="24"/>
                <w:szCs w:val="24"/>
                <w:highlight w:val="none"/>
                <w:u w:val="single"/>
              </w:rPr>
              <w:t xml:space="preserve">个学生同时在线开展</w:t>
            </w:r>
            <w:r>
              <w:rPr>
                <w:rFonts w:hint="eastAsia" w:asciiTheme="minorEastAsia" w:hAnsiTheme="minorEastAsia"/>
                <w:i/>
                <w:iCs/>
                <w:color w:val="000000" w:themeColor="text1"/>
                <w:sz w:val="24"/>
                <w:szCs w:val="24"/>
                <w:highlight w:val="none"/>
                <w:u w:val="single"/>
              </w:rPr>
              <w:t xml:space="preserve">实训与考核</w:t>
            </w:r>
            <w:r>
              <w:rPr>
                <w:rFonts w:hint="eastAsia"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燃油汽车虚拟故障诊断实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燃油汽车虚拟故障诊断实</w:t>
            </w:r>
            <w:r>
              <w:rPr>
                <w:rFonts w:hint="eastAsia" w:cs="宋体" w:asciiTheme="minorEastAsia" w:hAnsiTheme="minorEastAsia"/>
                <w:i/>
                <w:iCs/>
                <w:color w:val="000000" w:themeColor="text1"/>
                <w:sz w:val="24"/>
                <w:szCs w:val="24"/>
                <w:highlight w:val="none"/>
                <w:u w:val="single"/>
              </w:rPr>
              <w:t xml:space="preserve">训系统</w:t>
            </w:r>
            <w:r>
              <w:rPr>
                <w:rFonts w:hint="eastAsia" w:cs="宋体" w:asciiTheme="minorEastAsia" w:hAnsiTheme="minorEastAsia"/>
                <w:i/>
                <w:iCs/>
                <w:color w:val="000000" w:themeColor="text1"/>
                <w:sz w:val="24"/>
                <w:szCs w:val="24"/>
                <w:highlight w:val="none"/>
                <w:u w:val="single"/>
              </w:rPr>
              <w:t xml:space="preserve">根据教学设计要求分为三种教学模式，分别为演示模式、训练模式、考核模式，其中演示模式主要是辅助教师进行实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示教使用，训练模式是学生完成实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的训练，考核模式是学生完成实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的考核。</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（一）演示模式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准备工作：根据实际实训要求，可模拟</w:t>
            </w:r>
            <w:r>
              <w:rPr>
                <w:rFonts w:asciiTheme="minorEastAsia" w:hAnsiTheme="minorEastAsia"/>
                <w:i/>
                <w:iCs/>
                <w:color w:val="000000" w:themeColor="text1"/>
                <w:sz w:val="24"/>
                <w:szCs w:val="24"/>
                <w:highlight w:val="none"/>
                <w:u w:val="single"/>
              </w:rPr>
              <w:t xml:space="preserve"> </w:t>
            </w:r>
            <w:r>
              <w:rPr>
                <w:rFonts w:hint="eastAsia" w:asciiTheme="minorEastAsia" w:hAnsiTheme="minorEastAsia"/>
                <w:i/>
                <w:iCs/>
                <w:color w:val="000000" w:themeColor="text1"/>
                <w:sz w:val="24"/>
                <w:szCs w:val="24"/>
                <w:highlight w:val="none"/>
                <w:u w:val="single"/>
              </w:rPr>
              <w:t xml:space="preserve">“摆放车轮挡块、摆放三件套和</w:t>
            </w:r>
            <w:r>
              <w:rPr>
                <w:rFonts w:hint="eastAsia" w:asciiTheme="minorEastAsia" w:hAnsiTheme="minorEastAsia"/>
                <w:i/>
                <w:iCs/>
                <w:color w:val="000000" w:themeColor="text1"/>
                <w:sz w:val="24"/>
                <w:szCs w:val="24"/>
                <w:highlight w:val="none"/>
                <w:u w:val="single"/>
              </w:rPr>
              <w:t xml:space="preserve">翼子</w:t>
            </w:r>
            <w:r>
              <w:rPr>
                <w:rFonts w:hint="eastAsia" w:asciiTheme="minorEastAsia" w:hAnsiTheme="minorEastAsia"/>
                <w:i/>
                <w:iCs/>
                <w:color w:val="000000" w:themeColor="text1"/>
                <w:sz w:val="24"/>
                <w:szCs w:val="24"/>
                <w:highlight w:val="none"/>
                <w:u w:val="single"/>
              </w:rPr>
              <w:t xml:space="preserve">板布、检查油液</w:t>
            </w:r>
            <w:r>
              <w:rPr>
                <w:rFonts w:hint="eastAsia" w:asciiTheme="minorEastAsia" w:hAnsiTheme="minorEastAsia"/>
                <w:i/>
                <w:iCs/>
                <w:color w:val="000000" w:themeColor="text1"/>
                <w:sz w:val="24"/>
                <w:szCs w:val="24"/>
                <w:highlight w:val="none"/>
                <w:u w:val="single"/>
              </w:rPr>
              <w:t xml:space="preserve">液</w:t>
            </w:r>
            <w:r>
              <w:rPr>
                <w:rFonts w:hint="eastAsia" w:asciiTheme="minorEastAsia" w:hAnsiTheme="minorEastAsia"/>
                <w:i/>
                <w:iCs/>
                <w:color w:val="000000" w:themeColor="text1"/>
                <w:sz w:val="24"/>
                <w:szCs w:val="24"/>
                <w:highlight w:val="none"/>
                <w:u w:val="single"/>
              </w:rPr>
              <w:t xml:space="preserve">位、检查静态蓄电池电压”等实训流程，点击各个任务模块将自动演示任务内的流程。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器件位置：自动展示教学任务中器件在整车上的位置。</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结构认知：以图片的形式展示教学任务中器件的外观或结构。</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▲电路图分析：基于电路图资料，单独整理</w:t>
            </w:r>
            <w:r>
              <w:rPr>
                <w:rFonts w:hint="eastAsia" w:asciiTheme="minorEastAsia" w:hAnsiTheme="minorEastAsia"/>
                <w:color w:val="000000" w:themeColor="text1"/>
                <w:sz w:val="24"/>
                <w:szCs w:val="24"/>
                <w:highlight w:val="none"/>
              </w:rPr>
              <w:t xml:space="preserve">出教学</w:t>
            </w:r>
            <w:r>
              <w:rPr>
                <w:rFonts w:hint="eastAsia" w:asciiTheme="minorEastAsia" w:hAnsiTheme="minorEastAsia"/>
                <w:color w:val="000000" w:themeColor="text1"/>
                <w:sz w:val="24"/>
                <w:szCs w:val="24"/>
                <w:highlight w:val="none"/>
              </w:rPr>
              <w:t xml:space="preserve">任务中器件的工作电路，并对每根线束进行线束名称、线束电压等信息的标注。</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诊断流程图：以教学任务所选的器件为单位，按照故障诊断的排除思路，采用流程图的方式展示排故的过程判断。</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收尾工作：根据实际实训要求，可模拟收回车轮挡块、三件套和</w:t>
            </w:r>
            <w:r>
              <w:rPr>
                <w:rFonts w:hint="eastAsia" w:asciiTheme="minorEastAsia" w:hAnsiTheme="minorEastAsia"/>
                <w:i/>
                <w:iCs/>
                <w:color w:val="000000" w:themeColor="text1"/>
                <w:sz w:val="24"/>
                <w:szCs w:val="24"/>
                <w:highlight w:val="none"/>
                <w:u w:val="single"/>
              </w:rPr>
              <w:t xml:space="preserve">翼子</w:t>
            </w:r>
            <w:r>
              <w:rPr>
                <w:rFonts w:hint="eastAsia" w:asciiTheme="minorEastAsia" w:hAnsiTheme="minorEastAsia"/>
                <w:i/>
                <w:iCs/>
                <w:color w:val="000000" w:themeColor="text1"/>
                <w:sz w:val="24"/>
                <w:szCs w:val="24"/>
                <w:highlight w:val="none"/>
                <w:u w:val="single"/>
              </w:rPr>
              <w:t xml:space="preserve">板布，点击各个任务模块将会自动演示内容。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（二）训练模式</w:t>
            </w:r>
            <w:r>
              <w:rPr>
                <w:rFonts w:asciiTheme="minorEastAsia" w:hAnsiTheme="minorEastAsia"/>
                <w:i/>
                <w:iCs/>
                <w:color w:val="000000" w:themeColor="text1"/>
                <w:sz w:val="24"/>
                <w:szCs w:val="24"/>
                <w:highlight w:val="none"/>
                <w:u w:val="single"/>
              </w:rPr>
              <w:t xml:space="preserve">&amp;</w:t>
            </w:r>
            <w:r>
              <w:rPr>
                <w:rFonts w:hint="eastAsia" w:cs="宋体" w:asciiTheme="minorEastAsia" w:hAnsiTheme="minorEastAsia"/>
                <w:i/>
                <w:iCs/>
                <w:color w:val="000000" w:themeColor="text1"/>
                <w:sz w:val="24"/>
                <w:szCs w:val="24"/>
                <w:highlight w:val="none"/>
                <w:u w:val="single"/>
              </w:rPr>
              <w:t xml:space="preserve">考核模式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诊断工具：根据故障诊断排除流程中的工具需求，提供万用表、诊断仪、示波器工具。</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诊断资料：训练模式中提供维修手册和电路图的电子版，可在软件内进行查阅。</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维修工单：步骤化的列举了故障诊断排除的流程，以电子工单的形式进行数据的记录，同时介绍每步骤的作业原因。</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 </w:t>
            </w:r>
            <w:r>
              <w:rPr>
                <w:rFonts w:hint="eastAsia" w:asciiTheme="minorEastAsia" w:hAnsiTheme="minorEastAsia"/>
                <w:i/>
                <w:iCs/>
                <w:color w:val="000000" w:themeColor="text1"/>
                <w:sz w:val="24"/>
                <w:szCs w:val="24"/>
                <w:highlight w:val="none"/>
                <w:u w:val="single"/>
              </w:rPr>
              <w:t xml:space="preserve">实训得分：学生在完成训练任务操作后，软件即时评分，学生能够及时知道自己的成绩。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二、教学项目</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能够完成</w:t>
            </w:r>
            <w:r>
              <w:rPr>
                <w:rFonts w:asciiTheme="minorEastAsia" w:hAnsiTheme="minorEastAsia"/>
                <w:i/>
                <w:iCs/>
                <w:color w:val="000000" w:themeColor="text1"/>
                <w:sz w:val="24"/>
                <w:szCs w:val="24"/>
                <w:highlight w:val="none"/>
                <w:u w:val="single"/>
              </w:rPr>
              <w:t xml:space="preserve">14</w:t>
            </w:r>
            <w:r>
              <w:rPr>
                <w:rFonts w:hint="eastAsia" w:asciiTheme="minorEastAsia" w:hAnsiTheme="minorEastAsia"/>
                <w:i/>
                <w:iCs/>
                <w:color w:val="000000" w:themeColor="text1"/>
                <w:sz w:val="24"/>
                <w:szCs w:val="24"/>
                <w:highlight w:val="none"/>
                <w:u w:val="single"/>
              </w:rPr>
              <w:t xml:space="preserve">个教学项目包含进气凸轮轴位置传感器、排气凸轮轴位置传感器、曲轴位置传感器、加热型氧气传感器</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、加热型氧气传感器</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、歧管绝对压力传感器、油门踏板位置传感器、节气门位置传感器、发动机冷却液温度传感器</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、发动机冷却液温度传感器</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、质量空气流量</w:t>
            </w:r>
            <w:r>
              <w:rPr>
                <w:rFonts w:asciiTheme="minorEastAsia" w:hAnsiTheme="minorEastAsia"/>
                <w:i/>
                <w:iCs/>
                <w:color w:val="000000" w:themeColor="text1"/>
                <w:sz w:val="24"/>
                <w:szCs w:val="24"/>
                <w:highlight w:val="none"/>
                <w:u w:val="single"/>
              </w:rPr>
              <w:t xml:space="preserve">/</w:t>
            </w:r>
            <w:r>
              <w:rPr>
                <w:rFonts w:hint="eastAsia" w:asciiTheme="minorEastAsia" w:hAnsiTheme="minorEastAsia"/>
                <w:i/>
                <w:iCs/>
                <w:color w:val="000000" w:themeColor="text1"/>
                <w:sz w:val="24"/>
                <w:szCs w:val="24"/>
                <w:highlight w:val="none"/>
                <w:u w:val="single"/>
              </w:rPr>
              <w:t xml:space="preserve">进气温度传感器、点火线圈、燃油喷嘴</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缸、点火主继电器的器件故障诊断与排除。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能够设置的</w:t>
            </w:r>
            <w:r>
              <w:rPr>
                <w:rFonts w:asciiTheme="minorEastAsia" w:hAnsiTheme="minorEastAsia"/>
                <w:i/>
                <w:iCs/>
                <w:color w:val="000000" w:themeColor="text1"/>
                <w:sz w:val="24"/>
                <w:szCs w:val="24"/>
                <w:highlight w:val="none"/>
                <w:u w:val="single"/>
              </w:rPr>
              <w:t xml:space="preserve">42</w:t>
            </w:r>
            <w:r>
              <w:rPr>
                <w:rFonts w:hint="eastAsia" w:asciiTheme="minorEastAsia" w:hAnsiTheme="minorEastAsia"/>
                <w:i/>
                <w:iCs/>
                <w:color w:val="000000" w:themeColor="text1"/>
                <w:sz w:val="24"/>
                <w:szCs w:val="24"/>
                <w:highlight w:val="none"/>
                <w:u w:val="single"/>
              </w:rPr>
              <w:t xml:space="preserve">个故障点包含进气凸轮轴位置传感器电源线断路、进气凸轮轴位置传感器信号线断路、进气凸轮轴位置传感器器件损坏、排气凸轮轴位置传感器电源线断路、排气凸轮轴位置传感器信号线断路、排气凸轮轴位置传感器器件损坏、曲轴位置传感器电源线断路、曲轴位置传感器信号线断路、曲轴位置传感器器件损坏、加热型氧气传感器</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加热丝电源线断路、加热型氧气传感器</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加热器损坏、加热型氧气传感器</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信号线断路、加热型氧气传感器</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加热丝电源线断路、加热型氧气传感器</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加热器损坏、加热型氧气传感器</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信号线断路、歧管绝对压力传感器信号线断路、歧管绝对压力传感器接地线断路、油门踏板位置传感器</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电源线断路、油门踏板位置传感器</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信号线断路、油门踏板位置传感器</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电源线断路、油门踏板位置传感器</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信号线断路、油门踏板位置传感器</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接地线断路、油门踏板位置传感器</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接地线断路、节气门位置传感器电源线断路、节气门位置传感器信号线</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断路、节气门位置传感器信号线</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断路、节气门位置传感器接地线断路、发动机冷却液温度传感器</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信号线断路、发动机冷却液温度传感器</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损坏、发动机冷却液温度传感器</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信号线断路、发动机冷却液温度传感器</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接地线断路、质量空气流量加热电源线断路、质量空气流量加热信号线断路、进气温度传感器信号线断路、进气温度传感器接地线断路、</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缸点火线圈控制信号线断路、点火线圈电源线断路、</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缸燃油喷嘴电源线断路、</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缸燃油喷嘴控制线断路、</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缸燃油喷嘴器件损坏、点火主继电器电源线断路、点火主继电器损坏。</w:t>
            </w:r>
            <w:r>
              <w:rPr>
                <w:rFonts w:hint="eastAsia" w:asciiTheme="minorEastAsia" w:hAnsiTheme="minorEastAsia"/>
                <w:b/>
                <w:bCs/>
                <w:i/>
                <w:iCs/>
                <w:color w:val="000000" w:themeColor="text1"/>
                <w:sz w:val="24"/>
                <w:szCs w:val="24"/>
                <w:highlight w:val="none"/>
                <w:u w:val="singl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三、技术要求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当软件有更新时，可支持在线更新虚拟实训内容。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可通过</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网页进行实训任务管理和成绩查看。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可根据实际的教学需求，发布</w:t>
            </w:r>
            <w:r>
              <w:rPr>
                <w:rFonts w:hint="eastAsia" w:asciiTheme="minorEastAsia" w:hAnsiTheme="minorEastAsia"/>
                <w:i/>
                <w:iCs/>
                <w:color w:val="000000" w:themeColor="text1"/>
                <w:sz w:val="24"/>
                <w:szCs w:val="24"/>
                <w:highlight w:val="none"/>
                <w:u w:val="single"/>
              </w:rPr>
              <w:t xml:space="preserve">实训练习</w:t>
            </w:r>
            <w:r>
              <w:rPr>
                <w:rFonts w:hint="eastAsia" w:asciiTheme="minorEastAsia" w:hAnsiTheme="minorEastAsia"/>
                <w:i/>
                <w:iCs/>
                <w:color w:val="000000" w:themeColor="text1"/>
                <w:sz w:val="24"/>
                <w:szCs w:val="24"/>
                <w:highlight w:val="none"/>
                <w:u w:val="single"/>
              </w:rPr>
              <w:t xml:space="preserve">和考核任务。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可对实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进行过程自动记录、自动评分，在</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端可导出</w:t>
            </w:r>
            <w:r>
              <w:rPr>
                <w:rFonts w:hint="eastAsia" w:asciiTheme="minorEastAsia" w:hAnsiTheme="minorEastAsia"/>
                <w:i/>
                <w:iCs/>
                <w:color w:val="000000" w:themeColor="text1"/>
                <w:sz w:val="24"/>
                <w:szCs w:val="24"/>
                <w:highlight w:val="none"/>
                <w:u w:val="single"/>
              </w:rPr>
              <w:t xml:space="preserve">实训成绩。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可支持查看实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得分明细，并对实训失分项进行标注。</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6.200</w:t>
            </w:r>
            <w:r>
              <w:rPr>
                <w:rFonts w:hint="eastAsia" w:asciiTheme="minorEastAsia" w:hAnsiTheme="minorEastAsia"/>
                <w:i/>
                <w:iCs/>
                <w:color w:val="000000" w:themeColor="text1"/>
                <w:sz w:val="24"/>
                <w:szCs w:val="24"/>
                <w:highlight w:val="none"/>
                <w:u w:val="single"/>
              </w:rPr>
              <w:t xml:space="preserve">节点，网络版，支持</w:t>
            </w:r>
            <w:r>
              <w:rPr>
                <w:rFonts w:asciiTheme="minorEastAsia" w:hAnsiTheme="minorEastAsia"/>
                <w:i/>
                <w:iCs/>
                <w:color w:val="000000" w:themeColor="text1"/>
                <w:sz w:val="24"/>
                <w:szCs w:val="24"/>
                <w:highlight w:val="none"/>
                <w:u w:val="single"/>
              </w:rPr>
              <w:t xml:space="preserve">200</w:t>
            </w:r>
            <w:r>
              <w:rPr>
                <w:rFonts w:hint="eastAsia" w:asciiTheme="minorEastAsia" w:hAnsiTheme="minorEastAsia"/>
                <w:i/>
                <w:iCs/>
                <w:color w:val="000000" w:themeColor="text1"/>
                <w:sz w:val="24"/>
                <w:szCs w:val="24"/>
                <w:highlight w:val="none"/>
                <w:u w:val="single"/>
              </w:rPr>
              <w:t xml:space="preserve">个学生同时在线开展</w:t>
            </w:r>
            <w:r>
              <w:rPr>
                <w:rFonts w:hint="eastAsia" w:asciiTheme="minorEastAsia" w:hAnsiTheme="minorEastAsia"/>
                <w:i/>
                <w:iCs/>
                <w:color w:val="000000" w:themeColor="text1"/>
                <w:sz w:val="24"/>
                <w:szCs w:val="24"/>
                <w:highlight w:val="none"/>
                <w:u w:val="single"/>
              </w:rPr>
              <w:t xml:space="preserve">实训与考核</w:t>
            </w:r>
            <w:r>
              <w:rPr>
                <w:rFonts w:hint="eastAsia"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新能源汽车电源系统虚拟维护保养实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具备视角导航功能：具有常用视角、零件视角、驾驶室视角。</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具备维修保养资料查阅功能：提供该车电子版的维护保养手册资料，可以软件中进行查阅。</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具备维护作业流程提示功能：需要提供电源系统的维护保养任务和活动列表，点击其中某一个任务后，高亮显示此任务下对应的活动。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维护保养工具：根据维护保养流程中的工具需求，提供万用表、绝缘测</w:t>
            </w:r>
            <w:r>
              <w:rPr>
                <w:rFonts w:hint="eastAsia" w:asciiTheme="minorEastAsia" w:hAnsiTheme="minorEastAsia"/>
                <w:i/>
                <w:iCs/>
                <w:color w:val="000000" w:themeColor="text1"/>
                <w:sz w:val="24"/>
                <w:szCs w:val="24"/>
                <w:highlight w:val="none"/>
                <w:u w:val="single"/>
              </w:rPr>
              <w:t xml:space="preserve">试仪工具。</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自动操作：使用自动操作功能，可自动操作当前选定步骤的实训内容。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二、内容要求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根据新能源汽车电源系统维护与保养要求，实</w:t>
            </w:r>
            <w:r>
              <w:rPr>
                <w:rFonts w:hint="eastAsia" w:asciiTheme="minorEastAsia" w:hAnsiTheme="minorEastAsia"/>
                <w:i/>
                <w:iCs/>
                <w:color w:val="000000" w:themeColor="text1"/>
                <w:sz w:val="24"/>
                <w:szCs w:val="24"/>
                <w:highlight w:val="none"/>
                <w:u w:val="single"/>
              </w:rPr>
              <w:t xml:space="preserve">训项目</w:t>
            </w:r>
            <w:r>
              <w:rPr>
                <w:rFonts w:hint="eastAsia" w:asciiTheme="minorEastAsia" w:hAnsiTheme="minorEastAsia"/>
                <w:i/>
                <w:iCs/>
                <w:color w:val="000000" w:themeColor="text1"/>
                <w:sz w:val="24"/>
                <w:szCs w:val="24"/>
                <w:highlight w:val="none"/>
                <w:u w:val="single"/>
              </w:rPr>
              <w:t xml:space="preserve">包含电源系统操作位置和检查项：按照电源系统进行维护保养作业内容。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▲电源系统维护作业包含：放置防护设施、检查防护设备</w:t>
            </w:r>
            <w:r>
              <w:rPr>
                <w:rFonts w:hint="eastAsia" w:asciiTheme="minorEastAsia" w:hAnsiTheme="minorEastAsia"/>
                <w:color w:val="000000" w:themeColor="text1"/>
                <w:sz w:val="24"/>
                <w:szCs w:val="24"/>
                <w:highlight w:val="none"/>
              </w:rPr>
              <w:t xml:space="preserve">、打开主驾驶侧车门、放置车轮挡块、放置座椅套、放置地板垫、放置方向盘套、打开前舱盖、关闭主驾驶侧车门、记录车辆参数、放置翼子板与前格栅布、检查电源系统冷却液、取下电源系统冷却液罐盖、检查低压蓄电池、检查交流充电口、检查直流充电口、举升车辆、拆卸底盘底护板、检查动力电池、检查动力电池电压、检查动力电池绝缘电阻、安装底盘底护板、排放电源系统冷却液、下降车辆、加注电源系统冷却液、回收翼子板与前格栅布、关闭前舱盖、打开主驾驶侧车门、回收车轮挡块、回收地板垫、回收方向盘套、回收座椅套、关闭主驾驶侧车门、回收防护设施。</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三、关键技术要求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当软件有更新时，可支持在线更新虚拟实训内容。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采用纯三维引擎交互技术，</w:t>
            </w:r>
            <w:r>
              <w:rPr>
                <w:rFonts w:asciiTheme="minorEastAsia" w:hAnsiTheme="minorEastAsia"/>
                <w:i/>
                <w:iCs/>
                <w:color w:val="000000" w:themeColor="text1"/>
                <w:sz w:val="24"/>
                <w:szCs w:val="24"/>
                <w:highlight w:val="none"/>
                <w:u w:val="single"/>
              </w:rPr>
              <w:t xml:space="preserve">360</w:t>
            </w:r>
            <w:r>
              <w:rPr>
                <w:rFonts w:hint="eastAsia" w:asciiTheme="minorEastAsia" w:hAnsiTheme="minorEastAsia"/>
                <w:i/>
                <w:iCs/>
                <w:color w:val="000000" w:themeColor="text1"/>
                <w:sz w:val="24"/>
                <w:szCs w:val="24"/>
                <w:highlight w:val="none"/>
                <w:u w:val="single"/>
              </w:rPr>
              <w:t xml:space="preserve">度全方位展示，缩放大小以方便操作；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支持运行在触摸交互的智能终端上，支持多点触摸操作方式加强用户交互体验舒适度。</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4.200</w:t>
            </w:r>
            <w:r>
              <w:rPr>
                <w:rFonts w:hint="eastAsia" w:asciiTheme="minorEastAsia" w:hAnsiTheme="minorEastAsia"/>
                <w:i/>
                <w:iCs/>
                <w:color w:val="000000" w:themeColor="text1"/>
                <w:sz w:val="24"/>
                <w:szCs w:val="24"/>
                <w:highlight w:val="none"/>
                <w:u w:val="single"/>
              </w:rPr>
              <w:t xml:space="preserve">节点，网络版，支持</w:t>
            </w:r>
            <w:r>
              <w:rPr>
                <w:rFonts w:asciiTheme="minorEastAsia" w:hAnsiTheme="minorEastAsia"/>
                <w:i/>
                <w:iCs/>
                <w:color w:val="000000" w:themeColor="text1"/>
                <w:sz w:val="24"/>
                <w:szCs w:val="24"/>
                <w:highlight w:val="none"/>
                <w:u w:val="single"/>
              </w:rPr>
              <w:t xml:space="preserve">200</w:t>
            </w:r>
            <w:r>
              <w:rPr>
                <w:rFonts w:hint="eastAsia" w:asciiTheme="minorEastAsia" w:hAnsiTheme="minorEastAsia"/>
                <w:i/>
                <w:iCs/>
                <w:color w:val="000000" w:themeColor="text1"/>
                <w:sz w:val="24"/>
                <w:szCs w:val="24"/>
                <w:highlight w:val="none"/>
                <w:u w:val="single"/>
              </w:rPr>
              <w:t xml:space="preserve">个学生同时在线开展</w:t>
            </w:r>
            <w:r>
              <w:rPr>
                <w:rFonts w:hint="eastAsia" w:asciiTheme="minorEastAsia" w:hAnsiTheme="minorEastAsia"/>
                <w:i/>
                <w:iCs/>
                <w:color w:val="000000" w:themeColor="text1"/>
                <w:sz w:val="24"/>
                <w:szCs w:val="24"/>
                <w:highlight w:val="none"/>
                <w:u w:val="single"/>
              </w:rPr>
              <w:t xml:space="preserve">实训与考核</w:t>
            </w:r>
            <w:r>
              <w:rPr>
                <w:rFonts w:hint="eastAsia"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纯电动汽车驱动系统虚拟拆装实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教学设计：根据教学设计要求分为三种教学模式，分别为演示模式、训练模式、考核模式，其中演示模式主要是教师进行课堂教学使用，训练模式是学生自主进行学习任务的训练和学习使用，考核模式是学生进行学习任务的检验使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步骤跳转：演示模式中可以任意选择</w:t>
            </w:r>
            <w:r>
              <w:rPr>
                <w:rFonts w:hint="eastAsia" w:asciiTheme="minorEastAsia" w:hAnsiTheme="minorEastAsia"/>
                <w:i/>
                <w:iCs/>
                <w:color w:val="000000" w:themeColor="text1"/>
                <w:sz w:val="24"/>
                <w:szCs w:val="24"/>
                <w:highlight w:val="none"/>
                <w:u w:val="single"/>
              </w:rPr>
              <w:t xml:space="preserve">拆装工</w:t>
            </w:r>
            <w:r>
              <w:rPr>
                <w:rFonts w:hint="eastAsia" w:asciiTheme="minorEastAsia" w:hAnsiTheme="minorEastAsia"/>
                <w:i/>
                <w:iCs/>
                <w:color w:val="000000" w:themeColor="text1"/>
                <w:sz w:val="24"/>
                <w:szCs w:val="24"/>
                <w:highlight w:val="none"/>
                <w:u w:val="single"/>
              </w:rPr>
              <w:t xml:space="preserve">单中的步骤进行跳转。</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自动操作：演示模式中使用自动操作功能，可自动操作当前选定步骤的实训内容。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操作评价：在训练模式和考核模式中学生在完成拆装任务操作后，软件和即时评价，方便学生知道自己的训练情况。</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维修手册：提供电子版的拆装手册资料，可以软件中进行查阅。</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虚拟工具：提供专业拆装工具和检测工具。</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拆装部件：提供纯电动汽车完整的减速器模型和内部结构。</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二、教学项目</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根据教学内容，可完成准备工作、元件分解、元件清洁、外观检查、测量调整、元件</w:t>
            </w:r>
            <w:r>
              <w:rPr>
                <w:rFonts w:hint="eastAsia" w:asciiTheme="minorEastAsia" w:hAnsiTheme="minorEastAsia"/>
                <w:i/>
                <w:iCs/>
                <w:color w:val="000000" w:themeColor="text1"/>
                <w:sz w:val="24"/>
                <w:szCs w:val="24"/>
                <w:highlight w:val="none"/>
                <w:u w:val="single"/>
              </w:rPr>
              <w:t xml:space="preserve">装配共</w:t>
            </w: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个拆装检查项目。</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准备工作：检查防护装备，主要包含绝缘手套破损、绝缘垫故障、安全帽破损、护目镜破损；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元件分解：主要包含对差速器的左、右半输出轴挡圈和密封圈，差速器左、右半输出轴组件，后箱体和前、后箱体螺栓，差速器调整垫片，磁铁，主轴挡圈密封圈，齿轮组件，油封，副轴轴承、卡簧和调整垫片部件的拆卸；</w:t>
            </w:r>
            <w:r>
              <w:rPr>
                <w:rFonts w:asciiTheme="minorEastAsia" w:hAnsiTheme="minorEastAsia"/>
                <w:i/>
                <w:iCs/>
                <w:color w:val="000000" w:themeColor="text1"/>
                <w:sz w:val="24"/>
                <w:szCs w:val="24"/>
                <w:highlight w:val="none"/>
                <w:u w:val="single"/>
              </w:rPr>
              <w:t xml:space="preserve"> </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元件清洁：主要包含对齿轮组件、箱体和箱体上的密封胶的清洁；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外观检查：检查齿轮组件，主要包含主轴齿轮故障、差速器组件故障、</w:t>
            </w:r>
            <w:r>
              <w:rPr>
                <w:rFonts w:hint="eastAsia" w:asciiTheme="minorEastAsia" w:hAnsiTheme="minorEastAsia"/>
                <w:i/>
                <w:iCs/>
                <w:color w:val="000000" w:themeColor="text1"/>
                <w:sz w:val="24"/>
                <w:szCs w:val="24"/>
                <w:highlight w:val="none"/>
                <w:u w:val="single"/>
              </w:rPr>
              <w:t xml:space="preserve">副轴齿轮故障；</w:t>
            </w:r>
            <w:r>
              <w:rPr>
                <w:rFonts w:asciiTheme="minorEastAsia" w:hAnsiTheme="minorEastAsia"/>
                <w:i/>
                <w:iCs/>
                <w:color w:val="000000" w:themeColor="text1"/>
                <w:sz w:val="24"/>
                <w:szCs w:val="24"/>
                <w:highlight w:val="none"/>
                <w:u w:val="single"/>
              </w:rPr>
              <w:t xml:space="preserve"> </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测量调整：计算和选择合适副轴调整垫片，主要包含后箱体磨损的测试调整；</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7.</w:t>
            </w:r>
            <w:r>
              <w:rPr>
                <w:rFonts w:hint="eastAsia" w:asciiTheme="minorEastAsia" w:hAnsiTheme="minorEastAsia"/>
                <w:color w:val="000000" w:themeColor="text1"/>
                <w:sz w:val="24"/>
                <w:szCs w:val="24"/>
                <w:highlight w:val="none"/>
              </w:rPr>
              <w:t xml:space="preserve">▲元件装配：主要包含油封，齿轮组件，副轴调整垫片，副轴轴承，副轴轴承卡簧，磁铁，差速器调整垫片，后箱体和前、后箱体螺栓，差速器左、右半输出轴组件等部件的安装。</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三、技术要求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采用纯三维引擎交互技术，</w:t>
            </w:r>
            <w:r>
              <w:rPr>
                <w:rFonts w:asciiTheme="minorEastAsia" w:hAnsiTheme="minorEastAsia"/>
                <w:i/>
                <w:iCs/>
                <w:color w:val="000000" w:themeColor="text1"/>
                <w:sz w:val="24"/>
                <w:szCs w:val="24"/>
                <w:highlight w:val="none"/>
                <w:u w:val="single"/>
              </w:rPr>
              <w:t xml:space="preserve">360</w:t>
            </w:r>
            <w:r>
              <w:rPr>
                <w:rFonts w:hint="eastAsia" w:asciiTheme="minorEastAsia" w:hAnsiTheme="minorEastAsia"/>
                <w:i/>
                <w:iCs/>
                <w:color w:val="000000" w:themeColor="text1"/>
                <w:sz w:val="24"/>
                <w:szCs w:val="24"/>
                <w:highlight w:val="none"/>
                <w:u w:val="single"/>
              </w:rPr>
              <w:t xml:space="preserve">度全方位展示减速器，可以缩放大小以方便拆装操作。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支持运行在触摸交互的智能终端上，支持多点触摸操作方式加强用户交互体验舒适度。</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当软件有更新时，可支持在线更新虚拟实训内容。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6</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纯电动汽车充电系统虚拟拆装实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教学设计：根据教学设计要求分为三种教学模式，分别为演示模式、训练模式、考核模式，其中演示模式主要是教师进行课堂教学使用，训练模式是学生自主进行学习任务的训练和学习使用，考核模式是学生进行学习任务的检验使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作业准备：对场地进行安全性布置，对工量具进行作业前的检查。</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设备与模块检测：可以对充电电路中各个模块进行检测。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设备认知与安装：依照电路工作要求，可对</w:t>
            </w:r>
            <w:r>
              <w:rPr>
                <w:rFonts w:hint="eastAsia" w:asciiTheme="minorEastAsia" w:hAnsiTheme="minorEastAsia"/>
                <w:i/>
                <w:iCs/>
                <w:color w:val="000000" w:themeColor="text1"/>
                <w:sz w:val="24"/>
                <w:szCs w:val="24"/>
                <w:highlight w:val="none"/>
                <w:u w:val="single"/>
              </w:rPr>
              <w:t xml:space="preserve">充电桩各电器</w:t>
            </w:r>
            <w:r>
              <w:rPr>
                <w:rFonts w:hint="eastAsia" w:asciiTheme="minorEastAsia" w:hAnsiTheme="minorEastAsia"/>
                <w:i/>
                <w:iCs/>
                <w:color w:val="000000" w:themeColor="text1"/>
                <w:sz w:val="24"/>
                <w:szCs w:val="24"/>
                <w:highlight w:val="none"/>
                <w:u w:val="single"/>
              </w:rPr>
              <w:t xml:space="preserve">模块进行安装。</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线束连接：按照充电桩的电路逻辑关系和电路原理，可对各个部件进行完成的电路构建。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上电前测量：可对充电桩和电路部件及线束进行安全性测量、通电前的绝缘性测量。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上电后测量：可对充电桩和电路部件及线束进行通电后的电压数据测量。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模拟充电：可设置电网充电数据，模拟充电过程。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w:t>
            </w:r>
            <w:r>
              <w:rPr>
                <w:rFonts w:hint="eastAsia" w:asciiTheme="minorEastAsia" w:hAnsiTheme="minorEastAsia"/>
                <w:i/>
                <w:iCs/>
                <w:color w:val="000000" w:themeColor="text1"/>
                <w:sz w:val="24"/>
                <w:szCs w:val="24"/>
                <w:highlight w:val="none"/>
                <w:u w:val="single"/>
              </w:rPr>
              <w:t xml:space="preserve">操作记录工单：可记录学生的检查数据、测量数据和操作数据并判断是否正确。</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w:t>
            </w:r>
            <w:r>
              <w:rPr>
                <w:rFonts w:hint="eastAsia" w:asciiTheme="minorEastAsia" w:hAnsiTheme="minorEastAsia"/>
                <w:i/>
                <w:iCs/>
                <w:color w:val="000000" w:themeColor="text1"/>
                <w:sz w:val="24"/>
                <w:szCs w:val="24"/>
                <w:highlight w:val="none"/>
                <w:u w:val="single"/>
              </w:rPr>
              <w:t xml:space="preserve">操作评价：在训练模式和考核模式中学生在完成拆装任务操作后，软件和即时评价，方便学生知道自己的训练情况。</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11.</w:t>
            </w:r>
            <w:r>
              <w:rPr>
                <w:rFonts w:hint="eastAsia" w:asciiTheme="minorEastAsia" w:hAnsiTheme="minorEastAsia"/>
                <w:i/>
                <w:iCs/>
                <w:color w:val="000000" w:themeColor="text1"/>
                <w:sz w:val="24"/>
                <w:szCs w:val="24"/>
                <w:highlight w:val="none"/>
                <w:u w:val="single"/>
              </w:rPr>
              <w:t xml:space="preserve">自动操作：演示模式中使用自动操作功能，可自动操作当前选定步骤的实训内容。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二、教学项目</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根据教学内容，可完成新能源汽车充电桩的装配与调试工作中的准备工作、设备与模块检测、设备认知与安装、线束连接、上电前测量、上电后测量、模拟充电和测量。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准备工作：检查防护套装，包括绝缘手套有破损、护目镜有凹陷、护目镜有破损、安全帽有破损、绝缘垫绝缘故障；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▲设备与模块检测：可对交流充电桩、充电枪、充电枪盖、充电桩门锁、充电桩门轴、接地线、信号线、电源线进行检测；设备认知与安装：可将显示屏、</w:t>
            </w:r>
            <w:r>
              <w:rPr>
                <w:rFonts w:asciiTheme="minorEastAsia" w:hAnsiTheme="minorEastAsia"/>
                <w:color w:val="000000" w:themeColor="text1"/>
                <w:sz w:val="24"/>
                <w:szCs w:val="24"/>
                <w:highlight w:val="none"/>
              </w:rPr>
              <w:t xml:space="preserve">LED</w:t>
            </w:r>
            <w:r>
              <w:rPr>
                <w:rFonts w:hint="eastAsia" w:asciiTheme="minorEastAsia" w:hAnsiTheme="minorEastAsia"/>
                <w:color w:val="000000" w:themeColor="text1"/>
                <w:sz w:val="24"/>
                <w:szCs w:val="24"/>
                <w:highlight w:val="none"/>
              </w:rPr>
              <w:t xml:space="preserve">灯板、读卡器、接线排、单相断路器、浪涌防护器、智能电表、交流接触器、辅助电压、主控、辅助继电器、门禁开关、急停开</w:t>
            </w:r>
            <w:r>
              <w:rPr>
                <w:rFonts w:hint="eastAsia" w:asciiTheme="minorEastAsia" w:hAnsiTheme="minorEastAsia"/>
                <w:color w:val="000000" w:themeColor="text1"/>
                <w:sz w:val="24"/>
                <w:szCs w:val="24"/>
                <w:highlight w:val="none"/>
              </w:rPr>
              <w:t xml:space="preserve">关模块安装至充电桩上。</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线束连接：按照充电桩的电路逻辑关系和电路原理，可以完成电源线、信号线、搭铁线的电路构建；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w:t>
            </w:r>
            <w:r>
              <w:rPr>
                <w:rFonts w:hint="eastAsia" w:asciiTheme="minorEastAsia" w:hAnsiTheme="minorEastAsia"/>
                <w:color w:val="000000" w:themeColor="text1"/>
                <w:sz w:val="24"/>
                <w:szCs w:val="24"/>
                <w:highlight w:val="none"/>
              </w:rPr>
              <w:t xml:space="preserve">▲上电前测量：可完成接地电阻值、</w:t>
            </w:r>
            <w:r>
              <w:rPr>
                <w:rFonts w:asciiTheme="minorEastAsia" w:hAnsiTheme="minorEastAsia"/>
                <w:color w:val="000000" w:themeColor="text1"/>
                <w:sz w:val="24"/>
                <w:szCs w:val="24"/>
                <w:highlight w:val="none"/>
              </w:rPr>
              <w:t xml:space="preserve">L</w:t>
            </w:r>
            <w:r>
              <w:rPr>
                <w:rFonts w:hint="eastAsia" w:asciiTheme="minorEastAsia" w:hAnsiTheme="minorEastAsia"/>
                <w:color w:val="000000" w:themeColor="text1"/>
                <w:sz w:val="24"/>
                <w:szCs w:val="24"/>
                <w:highlight w:val="none"/>
              </w:rPr>
              <w:t xml:space="preserve">线与</w:t>
            </w:r>
            <w:r>
              <w:rPr>
                <w:rFonts w:asciiTheme="minorEastAsia" w:hAnsiTheme="minorEastAsia"/>
                <w:color w:val="000000" w:themeColor="text1"/>
                <w:sz w:val="24"/>
                <w:szCs w:val="24"/>
                <w:highlight w:val="none"/>
              </w:rPr>
              <w:t xml:space="preserve">N</w:t>
            </w:r>
            <w:r>
              <w:rPr>
                <w:rFonts w:hint="eastAsia" w:asciiTheme="minorEastAsia" w:hAnsiTheme="minorEastAsia"/>
                <w:color w:val="000000" w:themeColor="text1"/>
                <w:sz w:val="24"/>
                <w:szCs w:val="24"/>
                <w:highlight w:val="none"/>
              </w:rPr>
              <w:t xml:space="preserve">线、</w:t>
            </w:r>
            <w:r>
              <w:rPr>
                <w:rFonts w:asciiTheme="minorEastAsia" w:hAnsiTheme="minorEastAsia"/>
                <w:color w:val="000000" w:themeColor="text1"/>
                <w:sz w:val="24"/>
                <w:szCs w:val="24"/>
                <w:highlight w:val="none"/>
              </w:rPr>
              <w:t xml:space="preserve">12V</w:t>
            </w:r>
            <w:r>
              <w:rPr>
                <w:rFonts w:hint="eastAsia" w:asciiTheme="minorEastAsia" w:hAnsiTheme="minorEastAsia"/>
                <w:color w:val="000000" w:themeColor="text1"/>
                <w:sz w:val="24"/>
                <w:szCs w:val="24"/>
                <w:highlight w:val="none"/>
              </w:rPr>
              <w:t xml:space="preserve">电源线短路、供电环境的检测；</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上电后测量：可完成未合闸时电源电压、</w:t>
            </w:r>
            <w:r>
              <w:rPr>
                <w:rFonts w:hint="eastAsia" w:asciiTheme="minorEastAsia" w:hAnsiTheme="minorEastAsia"/>
                <w:i/>
                <w:iCs/>
                <w:color w:val="000000" w:themeColor="text1"/>
                <w:sz w:val="24"/>
                <w:szCs w:val="24"/>
                <w:highlight w:val="none"/>
                <w:u w:val="single"/>
              </w:rPr>
              <w:t xml:space="preserve">灯板通电</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12V</w:t>
            </w:r>
            <w:r>
              <w:rPr>
                <w:rFonts w:hint="eastAsia" w:asciiTheme="minorEastAsia" w:hAnsiTheme="minorEastAsia"/>
                <w:i/>
                <w:iCs/>
                <w:color w:val="000000" w:themeColor="text1"/>
                <w:sz w:val="24"/>
                <w:szCs w:val="24"/>
                <w:highlight w:val="none"/>
                <w:u w:val="single"/>
              </w:rPr>
              <w:t xml:space="preserve">电源电压、紧急停机检测；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模拟充电与测量：可对充电数据进行参数设置，同时按充电模式可以按照电量模式、时间模式、金额模式、自动充电模式模拟充电过程。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三、技术要求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采用纯三维引擎交互技术，</w:t>
            </w:r>
            <w:r>
              <w:rPr>
                <w:rFonts w:asciiTheme="minorEastAsia" w:hAnsiTheme="minorEastAsia"/>
                <w:i/>
                <w:iCs/>
                <w:color w:val="000000" w:themeColor="text1"/>
                <w:sz w:val="24"/>
                <w:szCs w:val="24"/>
                <w:highlight w:val="none"/>
                <w:u w:val="single"/>
              </w:rPr>
              <w:t xml:space="preserve">360</w:t>
            </w:r>
            <w:r>
              <w:rPr>
                <w:rFonts w:hint="eastAsia" w:asciiTheme="minorEastAsia" w:hAnsiTheme="minorEastAsia"/>
                <w:i/>
                <w:iCs/>
                <w:color w:val="000000" w:themeColor="text1"/>
                <w:sz w:val="24"/>
                <w:szCs w:val="24"/>
                <w:highlight w:val="none"/>
                <w:u w:val="single"/>
              </w:rPr>
              <w:t xml:space="preserve">度全方位展示新能源汽车充电桩及主要部件，可以缩放大小以方便操作。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支持运行在触摸交互的智能终端上，支持多点触摸操作方式加强用户交互体验舒适度。</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当软件有更新时，可支持在线更新虚拟实训内容。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7</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纯电动汽车虚拟结构原理教学系统</w:t>
            </w:r>
            <w:r>
              <w:rPr>
                <w:highlight w:val="none"/>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结构展示：以零部件爆炸展开的方式展示纯电动汽车动力系统的结构。</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零件独显：双击零件名称的标签，可进入零件独显模式，在独</w:t>
            </w:r>
            <w:r>
              <w:rPr>
                <w:rFonts w:hint="eastAsia" w:asciiTheme="minorEastAsia" w:hAnsiTheme="minorEastAsia"/>
                <w:i/>
                <w:iCs/>
                <w:color w:val="000000" w:themeColor="text1"/>
                <w:sz w:val="24"/>
                <w:szCs w:val="24"/>
                <w:highlight w:val="none"/>
                <w:u w:val="single"/>
              </w:rPr>
              <w:t xml:space="preserve">显模式</w:t>
            </w:r>
            <w:r>
              <w:rPr>
                <w:rFonts w:hint="eastAsia" w:asciiTheme="minorEastAsia" w:hAnsiTheme="minorEastAsia"/>
                <w:i/>
                <w:iCs/>
                <w:color w:val="000000" w:themeColor="text1"/>
                <w:sz w:val="24"/>
                <w:szCs w:val="24"/>
                <w:highlight w:val="none"/>
                <w:u w:val="single"/>
              </w:rPr>
              <w:t xml:space="preserve">中可通过旋转、缩放单独的查看零件的结构。</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原理演示：通过动画、特效方式模拟纯电动汽车动力系统的工作原理。</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原理介绍：通过文字和语音介绍原理的内容。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展示特效：模拟纯电动汽车动力系统运行时的油、液、电、机械运动特效。</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零部件名称显示：结构爆炸后的零件可显示或隐藏零件对应名称。</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二、内容要求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能够完成纯电动汽车动力系统的动力系统、驱动系统、电源系统、热管理系统、充电系统的结构和原理展示。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■结构展示：至少包含驱动系统结构、电源系统结构、热管理系统结构、充电系统结构、驱动电机结构、驱动电机控制器结构、变速器结构、驱动冷却系统结构、动力电池模组</w:t>
            </w:r>
            <w:r>
              <w:rPr>
                <w:rFonts w:hint="eastAsia" w:asciiTheme="minorEastAsia" w:hAnsiTheme="minorEastAsia"/>
                <w:color w:val="000000" w:themeColor="text1"/>
                <w:sz w:val="24"/>
                <w:szCs w:val="24"/>
                <w:highlight w:val="none"/>
              </w:rPr>
              <w:t xml:space="preserve">结构、动力电池信息采集器结构、动力电池串联线结构、动力电池托盘结构、动力电池包密封盖结构、动力电池采样线结构、电池信息管理器结构、空调制冷系统结构、空调制热系统结构、动力电池制冷系统结构、动力电池冷却系统结构、动力电池加热系统结构、交流充电系统结构、直流充电系统结构、低压供电系统结构；原理演示：至少包含动力系统原理、电机驱动模式原理、能量回收模式原理、电动冷却系统原理、动力电池放电模式原理、动力电池充电模式原理、动力电池加热模式原理、动力电池冷却模式原理、动力电池组信息采集管理原理、空调制冷模式原理、空调制</w:t>
            </w:r>
            <w:r>
              <w:rPr>
                <w:rFonts w:hint="eastAsia" w:asciiTheme="minorEastAsia" w:hAnsiTheme="minorEastAsia"/>
                <w:color w:val="000000" w:themeColor="text1"/>
                <w:sz w:val="24"/>
                <w:szCs w:val="24"/>
                <w:highlight w:val="none"/>
              </w:rPr>
              <w:t xml:space="preserve">热模式</w:t>
            </w:r>
            <w:r>
              <w:rPr>
                <w:rFonts w:hint="eastAsia" w:asciiTheme="minorEastAsia" w:hAnsiTheme="minorEastAsia"/>
                <w:color w:val="000000" w:themeColor="text1"/>
                <w:sz w:val="24"/>
                <w:szCs w:val="24"/>
                <w:highlight w:val="none"/>
              </w:rPr>
              <w:t xml:space="preserve">原理、交流充电模式原理、直流充电模式原理、低压供电模式原理。</w:t>
            </w:r>
            <w:r>
              <w:rPr>
                <w:rFonts w:hint="eastAsia" w:asciiTheme="minorEastAsia" w:hAnsiTheme="minorEastAsia"/>
                <w:b/>
                <w:bCs/>
                <w:color w:val="000000" w:themeColor="text1"/>
                <w:sz w:val="24"/>
                <w:szCs w:val="24"/>
                <w:highlight w:val="none"/>
              </w:rPr>
              <w:t xml:space="preserve">（此项需提供产品演示）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三、技术要求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当软件有更新时，可支持在线更新虚拟实训内容。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采用纯三维引擎交互技术，</w:t>
            </w:r>
            <w:r>
              <w:rPr>
                <w:rFonts w:asciiTheme="minorEastAsia" w:hAnsiTheme="minorEastAsia"/>
                <w:i/>
                <w:iCs/>
                <w:color w:val="000000" w:themeColor="text1"/>
                <w:sz w:val="24"/>
                <w:szCs w:val="24"/>
                <w:highlight w:val="none"/>
                <w:u w:val="single"/>
              </w:rPr>
              <w:t xml:space="preserve">360</w:t>
            </w:r>
            <w:r>
              <w:rPr>
                <w:rFonts w:hint="eastAsia" w:asciiTheme="minorEastAsia" w:hAnsiTheme="minorEastAsia"/>
                <w:i/>
                <w:iCs/>
                <w:color w:val="000000" w:themeColor="text1"/>
                <w:sz w:val="24"/>
                <w:szCs w:val="24"/>
                <w:highlight w:val="none"/>
                <w:u w:val="single"/>
              </w:rPr>
              <w:t xml:space="preserve">度全方位展示纯电动汽车动力系统，缩放大小以方便操作。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支持运行在触摸交互的智能终端上，支持多点触摸操作方式加强用户交互体验舒适度。</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4.200</w:t>
            </w:r>
            <w:r>
              <w:rPr>
                <w:rFonts w:hint="eastAsia" w:asciiTheme="minorEastAsia" w:hAnsiTheme="minorEastAsia"/>
                <w:i/>
                <w:iCs/>
                <w:color w:val="000000" w:themeColor="text1"/>
                <w:sz w:val="24"/>
                <w:szCs w:val="24"/>
                <w:highlight w:val="none"/>
                <w:u w:val="single"/>
              </w:rPr>
              <w:t xml:space="preserve">节点，网络版，支持</w:t>
            </w:r>
            <w:r>
              <w:rPr>
                <w:rFonts w:asciiTheme="minorEastAsia" w:hAnsiTheme="minorEastAsia"/>
                <w:i/>
                <w:iCs/>
                <w:color w:val="000000" w:themeColor="text1"/>
                <w:sz w:val="24"/>
                <w:szCs w:val="24"/>
                <w:highlight w:val="none"/>
                <w:u w:val="single"/>
              </w:rPr>
              <w:t xml:space="preserve">200</w:t>
            </w:r>
            <w:r>
              <w:rPr>
                <w:rFonts w:hint="eastAsia" w:asciiTheme="minorEastAsia" w:hAnsiTheme="minorEastAsia"/>
                <w:i/>
                <w:iCs/>
                <w:color w:val="000000" w:themeColor="text1"/>
                <w:sz w:val="24"/>
                <w:szCs w:val="24"/>
                <w:highlight w:val="none"/>
                <w:u w:val="single"/>
              </w:rPr>
              <w:t xml:space="preserve">个学生同时在线开展</w:t>
            </w:r>
            <w:r>
              <w:rPr>
                <w:rFonts w:hint="eastAsia" w:asciiTheme="minorEastAsia" w:hAnsiTheme="minorEastAsia"/>
                <w:i/>
                <w:iCs/>
                <w:color w:val="000000" w:themeColor="text1"/>
                <w:sz w:val="24"/>
                <w:szCs w:val="24"/>
                <w:highlight w:val="none"/>
                <w:u w:val="single"/>
              </w:rPr>
              <w:t xml:space="preserve">实训与考核</w:t>
            </w:r>
            <w:r>
              <w:rPr>
                <w:rFonts w:hint="eastAsia"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8</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纯电动汽车虚拟拆装实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纯电动汽车虚拟拆装实</w:t>
            </w:r>
            <w:r>
              <w:rPr>
                <w:rFonts w:hint="eastAsia" w:cs="宋体" w:asciiTheme="minorEastAsia" w:hAnsiTheme="minorEastAsia"/>
                <w:i/>
                <w:iCs/>
                <w:color w:val="000000" w:themeColor="text1"/>
                <w:sz w:val="24"/>
                <w:szCs w:val="24"/>
                <w:highlight w:val="none"/>
                <w:u w:val="single"/>
              </w:rPr>
              <w:t xml:space="preserve">训系统</w:t>
            </w:r>
            <w:r>
              <w:rPr>
                <w:rFonts w:hint="eastAsia" w:cs="宋体" w:asciiTheme="minorEastAsia" w:hAnsiTheme="minorEastAsia"/>
                <w:i/>
                <w:iCs/>
                <w:color w:val="000000" w:themeColor="text1"/>
                <w:sz w:val="24"/>
                <w:szCs w:val="24"/>
                <w:highlight w:val="none"/>
                <w:u w:val="single"/>
              </w:rPr>
              <w:t xml:space="preserve">根据教学设计要求分为三种教学模式，分别为演示模式、训练模式、考核模式，其中演示模式主要是辅助教师进行实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示教使用，训练模式是学生完成实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的训练，考核模式是学生完成实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的考核。</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（一）演示模式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拆装</w:t>
            </w:r>
            <w:r>
              <w:rPr>
                <w:rFonts w:hint="eastAsia" w:asciiTheme="minorEastAsia" w:hAnsiTheme="minorEastAsia"/>
                <w:i/>
                <w:iCs/>
                <w:color w:val="000000" w:themeColor="text1"/>
                <w:sz w:val="24"/>
                <w:szCs w:val="24"/>
                <w:highlight w:val="none"/>
                <w:u w:val="single"/>
              </w:rPr>
              <w:t xml:space="preserve">步骤工</w:t>
            </w:r>
            <w:r>
              <w:rPr>
                <w:rFonts w:hint="eastAsia" w:asciiTheme="minorEastAsia" w:hAnsiTheme="minorEastAsia"/>
                <w:i/>
                <w:iCs/>
                <w:color w:val="000000" w:themeColor="text1"/>
                <w:sz w:val="24"/>
                <w:szCs w:val="24"/>
                <w:highlight w:val="none"/>
                <w:u w:val="single"/>
              </w:rPr>
              <w:t xml:space="preserve">单：依据维修手册，软件界面左侧会显示每个任务的拆装步骤。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工具提示：提示该步骤中所需工具型号和名称。</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步骤跳转：可以任意选择</w:t>
            </w:r>
            <w:r>
              <w:rPr>
                <w:rFonts w:hint="eastAsia" w:asciiTheme="minorEastAsia" w:hAnsiTheme="minorEastAsia"/>
                <w:i/>
                <w:iCs/>
                <w:color w:val="000000" w:themeColor="text1"/>
                <w:sz w:val="24"/>
                <w:szCs w:val="24"/>
                <w:highlight w:val="none"/>
                <w:u w:val="single"/>
              </w:rPr>
              <w:t xml:space="preserve">拆装工</w:t>
            </w:r>
            <w:r>
              <w:rPr>
                <w:rFonts w:hint="eastAsia" w:asciiTheme="minorEastAsia" w:hAnsiTheme="minorEastAsia"/>
                <w:i/>
                <w:iCs/>
                <w:color w:val="000000" w:themeColor="text1"/>
                <w:sz w:val="24"/>
                <w:szCs w:val="24"/>
                <w:highlight w:val="none"/>
                <w:u w:val="single"/>
              </w:rPr>
              <w:t xml:space="preserve">单中的步骤进行跳转。</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自动操作：使用自动操作功能，可自动操作当前选定步骤的实训内容。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内容提示：针对拆装任务中的重点、难点内容，在软件中以注意事项的形式进行内容提示。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零件独显：每个拆装任务的零部件，在完成任务的拆卸操作后，在零件桌上可以选择任意零件进行单独显示，同时可以对零件进行缩放、旋转操作。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部件提示：每一步骤中需拆装的零件和工具，通过高亮显示拆装零件和工具的外轮廓，进行提示。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（二）训练模式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拆装步骤排序：在进行拆装任务之前，通过选择零部件的图片进行拆装顺序的排序，辅助学生梳理拆装的大致流程。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拆装</w:t>
            </w:r>
            <w:r>
              <w:rPr>
                <w:rFonts w:hint="eastAsia" w:asciiTheme="minorEastAsia" w:hAnsiTheme="minorEastAsia"/>
                <w:i/>
                <w:iCs/>
                <w:color w:val="000000" w:themeColor="text1"/>
                <w:sz w:val="24"/>
                <w:szCs w:val="24"/>
                <w:highlight w:val="none"/>
                <w:u w:val="single"/>
              </w:rPr>
              <w:t xml:space="preserve">步骤工</w:t>
            </w:r>
            <w:r>
              <w:rPr>
                <w:rFonts w:hint="eastAsia" w:asciiTheme="minorEastAsia" w:hAnsiTheme="minorEastAsia"/>
                <w:i/>
                <w:iCs/>
                <w:color w:val="000000" w:themeColor="text1"/>
                <w:sz w:val="24"/>
                <w:szCs w:val="24"/>
                <w:highlight w:val="none"/>
                <w:u w:val="single"/>
              </w:rPr>
              <w:t xml:space="preserve">单：依据维修手册，软件界面左侧会显示每个任务的拆装步骤。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部件提示：每一步骤中需拆装的零件和工具，通过高亮显示拆装零件和工具的外轮廓，进行提示。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小测验：针对拆装步骤中的重点、难点内容，在软件中以选择题的形式供学生作答。</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帮助提示：拆装任务中选择题、工具选择、螺栓拆装顺序这三个内容，在遇到不能正确选择时，学生可选择查看帮助完成当前步骤。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操作评分：学生在完成拆装任务操作后，软件即时评价，方便学生知道自己的实训成绩。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7.</w:t>
            </w:r>
            <w:r>
              <w:rPr>
                <w:rFonts w:hint="eastAsia" w:asciiTheme="minorEastAsia" w:hAnsiTheme="minorEastAsia"/>
                <w:color w:val="000000" w:themeColor="text1"/>
                <w:sz w:val="24"/>
                <w:szCs w:val="24"/>
                <w:highlight w:val="none"/>
              </w:rPr>
              <w:t xml:space="preserve">▲螺栓拆装顺序：步骤中有拆装顺序的螺栓，需要正确选择拆装顺序。</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（三）考核模式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考核得分：完成拆装任务后，软件即时对学生的考核情况进行评分。</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考核倒计时：根据设置的考试时间进行计时，时间结束后，自动提交考核。</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二、教学项目</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■根据课程内容要求，产品内容包含：车载充电机、动力电池、</w:t>
            </w:r>
            <w:r>
              <w:rPr>
                <w:rFonts w:asciiTheme="minorEastAsia" w:hAnsiTheme="minorEastAsia"/>
                <w:color w:val="000000" w:themeColor="text1"/>
                <w:sz w:val="24"/>
                <w:szCs w:val="24"/>
                <w:highlight w:val="none"/>
              </w:rPr>
              <w:t xml:space="preserve">PTC</w:t>
            </w: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DC-DC</w:t>
            </w:r>
            <w:r>
              <w:rPr>
                <w:rFonts w:hint="eastAsia" w:cs="宋体" w:asciiTheme="minorEastAsia" w:hAnsiTheme="minorEastAsia"/>
                <w:color w:val="000000" w:themeColor="text1"/>
                <w:sz w:val="24"/>
                <w:szCs w:val="24"/>
                <w:highlight w:val="none"/>
              </w:rPr>
              <w:t xml:space="preserve">、空调压缩机、驱动电机总成共</w:t>
            </w:r>
            <w:r>
              <w:rPr>
                <w:rFonts w:asciiTheme="minorEastAsia" w:hAnsiTheme="minorEastAsia"/>
                <w:color w:val="000000" w:themeColor="text1"/>
                <w:sz w:val="24"/>
                <w:szCs w:val="24"/>
                <w:highlight w:val="none"/>
              </w:rPr>
              <w:t xml:space="preserve">6</w:t>
            </w:r>
            <w:r>
              <w:rPr>
                <w:rFonts w:hint="eastAsia" w:cs="宋体" w:asciiTheme="minorEastAsia" w:hAnsiTheme="minorEastAsia"/>
                <w:color w:val="000000" w:themeColor="text1"/>
                <w:sz w:val="24"/>
                <w:szCs w:val="24"/>
                <w:highlight w:val="none"/>
              </w:rPr>
              <w:t xml:space="preserve">个拆装教学任务。</w:t>
            </w:r>
            <w:r>
              <w:rPr>
                <w:rFonts w:hint="eastAsia" w:cs="宋体" w:asciiTheme="minorEastAsia" w:hAnsiTheme="minorEastAsia"/>
                <w:b/>
                <w:bCs/>
                <w:color w:val="000000" w:themeColor="text1"/>
                <w:sz w:val="24"/>
                <w:szCs w:val="24"/>
                <w:highlight w:val="none"/>
              </w:rPr>
              <w:t xml:space="preserve">（此项需提供产品演示）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三、技术要求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当软件有更新时，可支持在线更新虚拟实训内容。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可通过</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网页进行实训任务管理和成绩查看。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可根据实际的教学需求，发布</w:t>
            </w:r>
            <w:r>
              <w:rPr>
                <w:rFonts w:hint="eastAsia" w:asciiTheme="minorEastAsia" w:hAnsiTheme="minorEastAsia"/>
                <w:i/>
                <w:iCs/>
                <w:color w:val="000000" w:themeColor="text1"/>
                <w:sz w:val="24"/>
                <w:szCs w:val="24"/>
                <w:highlight w:val="none"/>
                <w:u w:val="single"/>
              </w:rPr>
              <w:t xml:space="preserve">实训练习</w:t>
            </w:r>
            <w:r>
              <w:rPr>
                <w:rFonts w:hint="eastAsia" w:asciiTheme="minorEastAsia" w:hAnsiTheme="minorEastAsia"/>
                <w:i/>
                <w:iCs/>
                <w:color w:val="000000" w:themeColor="text1"/>
                <w:sz w:val="24"/>
                <w:szCs w:val="24"/>
                <w:highlight w:val="none"/>
                <w:u w:val="single"/>
              </w:rPr>
              <w:t xml:space="preserve">和考核任务。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可对实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进行过程自动记录、自动评分，在</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端可导出</w:t>
            </w:r>
            <w:r>
              <w:rPr>
                <w:rFonts w:hint="eastAsia" w:asciiTheme="minorEastAsia" w:hAnsiTheme="minorEastAsia"/>
                <w:i/>
                <w:iCs/>
                <w:color w:val="000000" w:themeColor="text1"/>
                <w:sz w:val="24"/>
                <w:szCs w:val="24"/>
                <w:highlight w:val="none"/>
                <w:u w:val="single"/>
              </w:rPr>
              <w:t xml:space="preserve">实训成绩。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可支持查看实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得分明细，并对实训失分项进行标注。</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6.200</w:t>
            </w:r>
            <w:r>
              <w:rPr>
                <w:rFonts w:hint="eastAsia" w:asciiTheme="minorEastAsia" w:hAnsiTheme="minorEastAsia"/>
                <w:i/>
                <w:iCs/>
                <w:color w:val="000000" w:themeColor="text1"/>
                <w:sz w:val="24"/>
                <w:szCs w:val="24"/>
                <w:highlight w:val="none"/>
                <w:u w:val="single"/>
              </w:rPr>
              <w:t xml:space="preserve">节点，网络版，支持</w:t>
            </w:r>
            <w:r>
              <w:rPr>
                <w:rFonts w:asciiTheme="minorEastAsia" w:hAnsiTheme="minorEastAsia"/>
                <w:i/>
                <w:iCs/>
                <w:color w:val="000000" w:themeColor="text1"/>
                <w:sz w:val="24"/>
                <w:szCs w:val="24"/>
                <w:highlight w:val="none"/>
                <w:u w:val="single"/>
              </w:rPr>
              <w:t xml:space="preserve">200</w:t>
            </w:r>
            <w:r>
              <w:rPr>
                <w:rFonts w:hint="eastAsia" w:asciiTheme="minorEastAsia" w:hAnsiTheme="minorEastAsia"/>
                <w:i/>
                <w:iCs/>
                <w:color w:val="000000" w:themeColor="text1"/>
                <w:sz w:val="24"/>
                <w:szCs w:val="24"/>
                <w:highlight w:val="none"/>
                <w:u w:val="single"/>
              </w:rPr>
              <w:t xml:space="preserve">个学生同时在线开展</w:t>
            </w:r>
            <w:r>
              <w:rPr>
                <w:rFonts w:hint="eastAsia" w:asciiTheme="minorEastAsia" w:hAnsiTheme="minorEastAsia"/>
                <w:i/>
                <w:iCs/>
                <w:color w:val="000000" w:themeColor="text1"/>
                <w:sz w:val="24"/>
                <w:szCs w:val="24"/>
                <w:highlight w:val="none"/>
                <w:u w:val="single"/>
              </w:rPr>
              <w:t xml:space="preserve">实训与考核</w:t>
            </w:r>
            <w:r>
              <w:rPr>
                <w:rFonts w:hint="eastAsia"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9</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纯电动汽车虚拟维护保养实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纯电动汽车虚拟维护保养实</w:t>
            </w:r>
            <w:r>
              <w:rPr>
                <w:rFonts w:hint="eastAsia" w:asciiTheme="minorEastAsia" w:hAnsiTheme="minorEastAsia"/>
                <w:i/>
                <w:iCs/>
                <w:color w:val="000000" w:themeColor="text1"/>
                <w:sz w:val="24"/>
                <w:szCs w:val="24"/>
                <w:highlight w:val="none"/>
                <w:u w:val="single"/>
              </w:rPr>
              <w:t xml:space="preserve">训系统</w:t>
            </w:r>
            <w:r>
              <w:rPr>
                <w:rFonts w:hint="eastAsia" w:asciiTheme="minorEastAsia" w:hAnsiTheme="minorEastAsia"/>
                <w:i/>
                <w:iCs/>
                <w:color w:val="000000" w:themeColor="text1"/>
                <w:sz w:val="24"/>
                <w:szCs w:val="24"/>
                <w:highlight w:val="none"/>
                <w:u w:val="single"/>
              </w:rPr>
              <w:t xml:space="preserve">至少具备演示模式、训练模式、考核模式，其中演示模式主要是辅助教师进行实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示教使用，训练模式是学生完成实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的训练，考核模式是学生完成实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的考核。</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具备音效模拟功能：需模拟纯电动汽车部分车辆操作的音效。</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具备视角导航功能：提供常用视角导航功能。可根据用户选择视角名称，自动切换至所选器件最佳显示视角。</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具备维修保养资料查阅功能：提供该车电子版的维护保养手册资料，可以软件中进行查阅。</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具备维护活动排序功能：训练模式中，可实现学生对维护保养活动按照举升机位置进行排序，当学生顺序排错时，可以自己进行调整；也可以让系统自动完成正确的排序。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具备实训得分功能：学生在完成训练任务操作后，软件即时评分，学生能够及时知道自己的成绩。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具备虚拟实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的计时功能：演示及训练模式根据设置的实训任务，对实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时间进行计时，在考核模式中，根据设置的考试时间进行倒计时，时间结束后，自动提交考核。</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具备维护工单填写功能：在训练及考核模式中，需提供电子化维护作业</w:t>
            </w:r>
            <w:r>
              <w:rPr>
                <w:rFonts w:hint="eastAsia" w:asciiTheme="minorEastAsia" w:hAnsiTheme="minorEastAsia"/>
                <w:i/>
                <w:iCs/>
                <w:color w:val="000000" w:themeColor="text1"/>
                <w:sz w:val="24"/>
                <w:szCs w:val="24"/>
                <w:highlight w:val="none"/>
                <w:u w:val="single"/>
              </w:rPr>
              <w:t xml:space="preserve">实训工单</w:t>
            </w:r>
            <w:r>
              <w:rPr>
                <w:rFonts w:hint="eastAsia" w:asciiTheme="minorEastAsia" w:hAnsiTheme="minorEastAsia"/>
                <w:i/>
                <w:iCs/>
                <w:color w:val="000000" w:themeColor="text1"/>
                <w:sz w:val="24"/>
                <w:szCs w:val="24"/>
                <w:highlight w:val="none"/>
                <w:u w:val="single"/>
              </w:rPr>
              <w:t xml:space="preserve">，可</w:t>
            </w:r>
            <w:r>
              <w:rPr>
                <w:rFonts w:hint="eastAsia" w:asciiTheme="minorEastAsia" w:hAnsiTheme="minorEastAsia"/>
                <w:i/>
                <w:iCs/>
                <w:color w:val="000000" w:themeColor="text1"/>
                <w:sz w:val="24"/>
                <w:szCs w:val="24"/>
                <w:highlight w:val="none"/>
                <w:u w:val="single"/>
              </w:rPr>
              <w:t xml:space="preserve">按照维护</w:t>
            </w:r>
            <w:r>
              <w:rPr>
                <w:rFonts w:hint="eastAsia" w:asciiTheme="minorEastAsia" w:hAnsiTheme="minorEastAsia"/>
                <w:i/>
                <w:iCs/>
                <w:color w:val="000000" w:themeColor="text1"/>
                <w:sz w:val="24"/>
                <w:szCs w:val="24"/>
                <w:highlight w:val="none"/>
                <w:u w:val="single"/>
              </w:rPr>
              <w:t xml:space="preserve">作业的检查内容进行手动填写。</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w:t>
            </w:r>
            <w:r>
              <w:rPr>
                <w:rFonts w:hint="eastAsia" w:asciiTheme="minorEastAsia" w:hAnsiTheme="minorEastAsia"/>
                <w:i/>
                <w:iCs/>
                <w:color w:val="000000" w:themeColor="text1"/>
                <w:sz w:val="24"/>
                <w:szCs w:val="24"/>
                <w:highlight w:val="none"/>
                <w:u w:val="single"/>
              </w:rPr>
              <w:t xml:space="preserve">具备维护作业流程提示功能：需要在演示模式中提供正确的每一个举升机位置下的任务和活动，点击其中某一个任务后，高亮显示此任务下对应的活动；训练模式中提供学生排序后的每一个举升机位置下的任务和活动，点击其中某一个任务后，高亮显示此任务下对应的活动；考试模式不提供维护保养流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w:t>
            </w:r>
            <w:r>
              <w:rPr>
                <w:rFonts w:hint="eastAsia" w:asciiTheme="minorEastAsia" w:hAnsiTheme="minorEastAsia"/>
                <w:i/>
                <w:iCs/>
                <w:color w:val="000000" w:themeColor="text1"/>
                <w:sz w:val="24"/>
                <w:szCs w:val="24"/>
                <w:highlight w:val="none"/>
                <w:u w:val="single"/>
              </w:rPr>
              <w:t xml:space="preserve">具备维护任务选择功能：演示模式可单独选择五个举升机位置，进入不同举升机位置操作该举升机位置下的任务点，训练和考核模式不能进行选择，默认全部都要进行维护检查。</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11.</w:t>
            </w:r>
            <w:r>
              <w:rPr>
                <w:rFonts w:hint="eastAsia" w:asciiTheme="minorEastAsia" w:hAnsiTheme="minorEastAsia"/>
                <w:i/>
                <w:iCs/>
                <w:color w:val="000000" w:themeColor="text1"/>
                <w:sz w:val="24"/>
                <w:szCs w:val="24"/>
                <w:highlight w:val="none"/>
                <w:u w:val="single"/>
              </w:rPr>
              <w:t xml:space="preserve">具备故障点设置功能：训练模式及考核模式，对各举升机位置内的维护作业项目可设置故障点，可以选择某一个或者某些故障点。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12.</w:t>
            </w:r>
            <w:r>
              <w:rPr>
                <w:rFonts w:hint="eastAsia" w:asciiTheme="minorEastAsia" w:hAnsiTheme="minorEastAsia"/>
                <w:i/>
                <w:iCs/>
                <w:color w:val="000000" w:themeColor="text1"/>
                <w:sz w:val="24"/>
                <w:szCs w:val="24"/>
                <w:highlight w:val="none"/>
                <w:u w:val="single"/>
              </w:rPr>
              <w:t xml:space="preserve">具备举升机操作功能：训练模式中每完成一个举升机位置后自动举升或下降；考试模式中随时可以操作举升机升降。</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二、内容要求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根据纯电动汽车虚拟维护保养要求，实</w:t>
            </w:r>
            <w:r>
              <w:rPr>
                <w:rFonts w:hint="eastAsia" w:asciiTheme="minorEastAsia" w:hAnsiTheme="minorEastAsia"/>
                <w:i/>
                <w:iCs/>
                <w:color w:val="000000" w:themeColor="text1"/>
                <w:sz w:val="24"/>
                <w:szCs w:val="24"/>
                <w:highlight w:val="none"/>
                <w:u w:val="single"/>
              </w:rPr>
              <w:t xml:space="preserve">训项目</w:t>
            </w:r>
            <w:r>
              <w:rPr>
                <w:rFonts w:hint="eastAsia" w:asciiTheme="minorEastAsia" w:hAnsiTheme="minorEastAsia"/>
                <w:i/>
                <w:iCs/>
                <w:color w:val="000000" w:themeColor="text1"/>
                <w:sz w:val="24"/>
                <w:szCs w:val="24"/>
                <w:highlight w:val="none"/>
                <w:u w:val="single"/>
              </w:rPr>
              <w:t xml:space="preserve">不得少于如下五个举升机位置和检查项：按照举升机位置一、举升机位置二、举升机位置三、举升机位置四、举升机位置五的维护保养作业内容。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▲举升机位置</w:t>
            </w:r>
            <w:r>
              <w:rPr>
                <w:rFonts w:hint="eastAsia" w:asciiTheme="minorEastAsia" w:hAnsiTheme="minorEastAsia"/>
                <w:color w:val="000000" w:themeColor="text1"/>
                <w:sz w:val="24"/>
                <w:szCs w:val="24"/>
                <w:highlight w:val="none"/>
              </w:rPr>
              <w:t xml:space="preserve">一</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 </w:t>
            </w:r>
            <w:r>
              <w:rPr>
                <w:rFonts w:hint="eastAsia" w:asciiTheme="minorEastAsia" w:hAnsiTheme="minorEastAsia"/>
                <w:color w:val="000000" w:themeColor="text1"/>
                <w:sz w:val="24"/>
                <w:szCs w:val="24"/>
                <w:highlight w:val="none"/>
              </w:rPr>
              <w:t xml:space="preserve">作业准备</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安全防护、检查车门、检查翼子板、检查保险杠、检查机舱盖、检查后备箱、检查车轮外观、记录车辆参数、检查前舱附件、检查低压蓄电池电压、检查洗涤液储液罐、检查制动液罐、检查冷却系统、检查保养插头、检查</w:t>
            </w:r>
            <w:r>
              <w:rPr>
                <w:rFonts w:asciiTheme="minorEastAsia" w:hAnsiTheme="minorEastAsia"/>
                <w:color w:val="000000" w:themeColor="text1"/>
                <w:sz w:val="24"/>
                <w:szCs w:val="24"/>
                <w:highlight w:val="none"/>
              </w:rPr>
              <w:t xml:space="preserve">PTC</w:t>
            </w:r>
            <w:r>
              <w:rPr>
                <w:rFonts w:hint="eastAsia" w:asciiTheme="minorEastAsia" w:hAnsiTheme="minorEastAsia"/>
                <w:color w:val="000000" w:themeColor="text1"/>
                <w:sz w:val="24"/>
                <w:szCs w:val="24"/>
                <w:highlight w:val="none"/>
              </w:rPr>
              <w:t xml:space="preserve">、检查空调压缩机、检查进气总</w:t>
            </w:r>
            <w:r>
              <w:rPr>
                <w:rFonts w:hint="eastAsia" w:asciiTheme="minorEastAsia" w:hAnsiTheme="minorEastAsia"/>
                <w:color w:val="000000" w:themeColor="text1"/>
                <w:sz w:val="24"/>
                <w:szCs w:val="24"/>
                <w:highlight w:val="none"/>
              </w:rPr>
              <w:t xml:space="preserve">成、检查</w:t>
            </w:r>
            <w:r>
              <w:rPr>
                <w:rFonts w:asciiTheme="minorEastAsia" w:hAnsiTheme="minorEastAsia"/>
                <w:color w:val="000000" w:themeColor="text1"/>
                <w:sz w:val="24"/>
                <w:szCs w:val="24"/>
                <w:highlight w:val="none"/>
              </w:rPr>
              <w:t xml:space="preserve">DC-DC</w:t>
            </w:r>
            <w:r>
              <w:rPr>
                <w:rFonts w:hint="eastAsia" w:asciiTheme="minorEastAsia" w:hAnsiTheme="minorEastAsia"/>
                <w:color w:val="000000" w:themeColor="text1"/>
                <w:sz w:val="24"/>
                <w:szCs w:val="24"/>
                <w:highlight w:val="none"/>
              </w:rPr>
              <w:t xml:space="preserve">、检查警告标签、检查高压启动指示灯、检查空调系统、检查安全带、检查安全气囊保护壳、检查喇叭、检查收音机、检查驾驶员电动座椅、检查行李</w:t>
            </w:r>
            <w:r>
              <w:rPr>
                <w:rFonts w:hint="eastAsia" w:asciiTheme="minorEastAsia" w:hAnsiTheme="minorEastAsia"/>
                <w:color w:val="000000" w:themeColor="text1"/>
                <w:sz w:val="24"/>
                <w:szCs w:val="24"/>
                <w:highlight w:val="none"/>
              </w:rPr>
              <w:t xml:space="preserve">厢</w:t>
            </w:r>
            <w:r>
              <w:rPr>
                <w:rFonts w:hint="eastAsia" w:asciiTheme="minorEastAsia" w:hAnsiTheme="minorEastAsia"/>
                <w:color w:val="000000" w:themeColor="text1"/>
                <w:sz w:val="24"/>
                <w:szCs w:val="24"/>
                <w:highlight w:val="none"/>
              </w:rPr>
              <w:t xml:space="preserve">开关、检查后视镜调节按钮、检查中央门锁控制按钮、检查儿童锁按钮、检查车窗开关、检查车门开关、检查副驾驶电动座椅、检查信号系统、检查照明系统、检查雨</w:t>
            </w:r>
            <w:r>
              <w:rPr>
                <w:rFonts w:hint="eastAsia" w:asciiTheme="minorEastAsia" w:hAnsiTheme="minorEastAsia"/>
                <w:color w:val="000000" w:themeColor="text1"/>
                <w:sz w:val="24"/>
                <w:szCs w:val="24"/>
                <w:highlight w:val="none"/>
              </w:rPr>
              <w:t xml:space="preserve">刮运行</w:t>
            </w:r>
            <w:r>
              <w:rPr>
                <w:rFonts w:hint="eastAsia" w:asciiTheme="minorEastAsia" w:hAnsiTheme="minorEastAsia"/>
                <w:color w:val="000000" w:themeColor="text1"/>
                <w:sz w:val="24"/>
                <w:szCs w:val="24"/>
                <w:highlight w:val="none"/>
              </w:rPr>
              <w:t xml:space="preserve">状态、检查天窗遮阳</w:t>
            </w:r>
            <w:r>
              <w:rPr>
                <w:rFonts w:hint="eastAsia" w:asciiTheme="minorEastAsia" w:hAnsiTheme="minorEastAsia"/>
                <w:color w:val="000000" w:themeColor="text1"/>
                <w:sz w:val="24"/>
                <w:szCs w:val="24"/>
                <w:highlight w:val="none"/>
              </w:rPr>
              <w:t xml:space="preserve">帘</w:t>
            </w:r>
            <w:r>
              <w:rPr>
                <w:rFonts w:hint="eastAsia" w:asciiTheme="minorEastAsia" w:hAnsiTheme="minorEastAsia"/>
                <w:color w:val="000000" w:themeColor="text1"/>
                <w:sz w:val="24"/>
                <w:szCs w:val="24"/>
                <w:highlight w:val="none"/>
              </w:rPr>
              <w:t xml:space="preserve">功能、检查故障诊断、检查充电口、检查轮胎气压、检查车辆维修安全</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标准断电</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预松轮胎</w:t>
            </w:r>
            <w:r>
              <w:rPr>
                <w:rFonts w:hint="eastAsia" w:asciiTheme="minorEastAsia" w:hAnsiTheme="minorEastAsia"/>
                <w:color w:val="000000" w:themeColor="text1"/>
                <w:sz w:val="24"/>
                <w:szCs w:val="24"/>
                <w:highlight w:val="none"/>
              </w:rPr>
              <w:t xml:space="preserve">紧固螺栓。</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▲举升机位置二：回收车轮挡块、检查冷凝器、检查散热器、检查</w:t>
            </w:r>
            <w:r>
              <w:rPr>
                <w:rFonts w:hint="eastAsia" w:asciiTheme="minorEastAsia" w:hAnsiTheme="minorEastAsia"/>
                <w:color w:val="000000" w:themeColor="text1"/>
                <w:sz w:val="24"/>
                <w:szCs w:val="24"/>
                <w:highlight w:val="none"/>
              </w:rPr>
              <w:t xml:space="preserve">主销球头</w:t>
            </w:r>
            <w:r>
              <w:rPr>
                <w:rFonts w:hint="eastAsia" w:asciiTheme="minorEastAsia" w:hAnsiTheme="minorEastAsia"/>
                <w:color w:val="000000" w:themeColor="text1"/>
                <w:sz w:val="24"/>
                <w:szCs w:val="24"/>
                <w:highlight w:val="none"/>
              </w:rPr>
              <w:t xml:space="preserve">防尘罩、检查前后桥连接杆稳定杆橡胶金属支座、检查前后部螺旋弹簧及缓冲块、检查塑料防尘罩、检查转向系统、检查变速箱主减速器及等速万向节防护套、检查轮胎花纹深度、检查前轮制动盘及摩擦片、检查制动管路、检查动力电池系统、检查电驱动装置控制器、检查电机与减速器、检查电驱动总成系统、检查车载充电机、检查变速箱油位、排放冷却液、检查车辆维修安全</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验电</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、检查动力电池的绝缘性、更换车载充电机。</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举升机位置三：放置车轮挡块、检查充电口绝缘性、检查高压系统等电位、更换空调滤芯。</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举升机位置四：回收车轮挡块、安装制动摩擦片、安装轮胎。</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6.</w:t>
            </w:r>
            <w:r>
              <w:rPr>
                <w:rFonts w:hint="eastAsia" w:asciiTheme="minorEastAsia" w:hAnsiTheme="minorEastAsia"/>
                <w:color w:val="000000" w:themeColor="text1"/>
                <w:sz w:val="24"/>
                <w:szCs w:val="24"/>
                <w:highlight w:val="none"/>
              </w:rPr>
              <w:t xml:space="preserve">▲举升机位置五：放置车轮挡块、紧固轮胎紧固螺栓、检查车辆高压系统重新启动、竣工检验</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整车、加注冷却液、整理作业</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安全防护。</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三、故障设置要求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维护保养作业可设置的故障类型包含接插件的松动、破损检查，螺栓的拆装和紧固操作，器件的破损、外观检查，冷却液的加注和管路情况检查，高压器件的绝缘性的测量。可完成的故障</w:t>
            </w:r>
            <w:r>
              <w:rPr>
                <w:rFonts w:hint="eastAsia" w:cs="宋体" w:asciiTheme="minorEastAsia" w:hAnsiTheme="minorEastAsia"/>
                <w:i/>
                <w:iCs/>
                <w:color w:val="000000" w:themeColor="text1"/>
                <w:sz w:val="24"/>
                <w:szCs w:val="24"/>
                <w:highlight w:val="none"/>
                <w:u w:val="single"/>
              </w:rPr>
              <w:t xml:space="preserve">点如下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举升机位置</w:t>
            </w:r>
            <w:r>
              <w:rPr>
                <w:rFonts w:hint="eastAsia" w:asciiTheme="minorEastAsia" w:hAnsiTheme="minorEastAsia"/>
                <w:i/>
                <w:iCs/>
                <w:color w:val="000000" w:themeColor="text1"/>
                <w:sz w:val="24"/>
                <w:szCs w:val="24"/>
                <w:highlight w:val="none"/>
                <w:u w:val="single"/>
              </w:rPr>
              <w:t xml:space="preserve">一</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w:t>
            </w:r>
            <w:r>
              <w:rPr>
                <w:rFonts w:hint="eastAsia" w:cs="宋体" w:asciiTheme="minorEastAsia" w:hAnsiTheme="minorEastAsia"/>
                <w:i/>
                <w:iCs/>
                <w:color w:val="000000" w:themeColor="text1"/>
                <w:sz w:val="24"/>
                <w:szCs w:val="24"/>
                <w:highlight w:val="none"/>
                <w:u w:val="single"/>
              </w:rPr>
              <w:t xml:space="preserve">）作业准备</w:t>
            </w:r>
            <w:r>
              <w:rPr>
                <w:rFonts w:hint="eastAsia" w:cs="宋体" w:asciiTheme="minorEastAsia" w:hAnsiTheme="minorEastAsia"/>
                <w:i/>
                <w:iCs/>
                <w:color w:val="000000" w:themeColor="text1"/>
                <w:sz w:val="24"/>
                <w:szCs w:val="24"/>
                <w:highlight w:val="none"/>
                <w:u w:val="single"/>
              </w:rPr>
              <w:t xml:space="preserve">—安全</w:t>
            </w:r>
            <w:r>
              <w:rPr>
                <w:rFonts w:hint="eastAsia" w:cs="宋体" w:asciiTheme="minorEastAsia" w:hAnsiTheme="minorEastAsia"/>
                <w:i/>
                <w:iCs/>
                <w:color w:val="000000" w:themeColor="text1"/>
                <w:sz w:val="24"/>
                <w:szCs w:val="24"/>
                <w:highlight w:val="none"/>
                <w:u w:val="single"/>
              </w:rPr>
              <w:t xml:space="preserve">防护：绝缘手套破损、绝缘鞋破损、护目镜破损、安全帽破损；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w:t>
            </w:r>
            <w:r>
              <w:rPr>
                <w:rFonts w:hint="eastAsia" w:cs="宋体" w:asciiTheme="minorEastAsia" w:hAnsiTheme="minorEastAsia"/>
                <w:i/>
                <w:iCs/>
                <w:color w:val="000000" w:themeColor="text1"/>
                <w:sz w:val="24"/>
                <w:szCs w:val="24"/>
                <w:highlight w:val="none"/>
                <w:u w:val="single"/>
              </w:rPr>
              <w:t xml:space="preserve">）检查车门：左前车门破损、左前车门凹陷、左前车门划痕、右前车门破损、右前车门凹陷、右前车门划痕、左后车门破损、左后车门凹陷、左后车门划痕、右后车门破损、右后车门凹陷、右后车门划痕；</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w:t>
            </w:r>
            <w:r>
              <w:rPr>
                <w:rFonts w:hint="eastAsia" w:cs="宋体" w:asciiTheme="minorEastAsia" w:hAnsiTheme="minorEastAsia"/>
                <w:i/>
                <w:iCs/>
                <w:color w:val="000000" w:themeColor="text1"/>
                <w:sz w:val="24"/>
                <w:szCs w:val="24"/>
                <w:highlight w:val="none"/>
                <w:u w:val="single"/>
              </w:rPr>
              <w:t xml:space="preserve">）检查翼子板：左前翼子板破损、左前翼子板凹陷、左前翼子板划痕、右前翼子板破损、右前翼子板凹陷、右前翼子板划痕、左后翼子板破损、左后翼子板凹陷、左后翼子板划痕、右后翼子板破损、右后翼子板凹陷、右后翼子板划痕；</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4</w:t>
            </w:r>
            <w:r>
              <w:rPr>
                <w:rFonts w:hint="eastAsia" w:cs="宋体" w:asciiTheme="minorEastAsia" w:hAnsiTheme="minorEastAsia"/>
                <w:i/>
                <w:iCs/>
                <w:color w:val="000000" w:themeColor="text1"/>
                <w:sz w:val="24"/>
                <w:szCs w:val="24"/>
                <w:highlight w:val="none"/>
                <w:u w:val="single"/>
              </w:rPr>
              <w:t xml:space="preserve">）检查保险杠：前保险杠破损、前保险杠凹陷、前保险杠划痕、后保险杠破损、后保险杠凹陷、后保险杠划痕；</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5</w:t>
            </w:r>
            <w:r>
              <w:rPr>
                <w:rFonts w:hint="eastAsia" w:cs="宋体" w:asciiTheme="minorEastAsia" w:hAnsiTheme="minorEastAsia"/>
                <w:i/>
                <w:iCs/>
                <w:color w:val="000000" w:themeColor="text1"/>
                <w:sz w:val="24"/>
                <w:szCs w:val="24"/>
                <w:highlight w:val="none"/>
                <w:u w:val="single"/>
              </w:rPr>
              <w:t xml:space="preserve">）检查机舱盖：机舱盖破损、机舱盖凹陷、机舱盖划痕；</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6</w:t>
            </w:r>
            <w:r>
              <w:rPr>
                <w:rFonts w:hint="eastAsia" w:cs="宋体" w:asciiTheme="minorEastAsia" w:hAnsiTheme="minorEastAsia"/>
                <w:i/>
                <w:iCs/>
                <w:color w:val="000000" w:themeColor="text1"/>
                <w:sz w:val="24"/>
                <w:szCs w:val="24"/>
                <w:highlight w:val="none"/>
                <w:u w:val="single"/>
              </w:rPr>
              <w:t xml:space="preserve">）检查后备箱：后备箱破损、后备箱破损、后备箱划痕；</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7</w:t>
            </w:r>
            <w:r>
              <w:rPr>
                <w:rFonts w:hint="eastAsia" w:cs="宋体" w:asciiTheme="minorEastAsia" w:hAnsiTheme="minorEastAsia"/>
                <w:i/>
                <w:iCs/>
                <w:color w:val="000000" w:themeColor="text1"/>
                <w:sz w:val="24"/>
                <w:szCs w:val="24"/>
                <w:highlight w:val="none"/>
                <w:u w:val="single"/>
              </w:rPr>
              <w:t xml:space="preserve">）检查冷却系统：电</w:t>
            </w:r>
            <w:r>
              <w:rPr>
                <w:rFonts w:hint="eastAsia" w:cs="宋体" w:asciiTheme="minorEastAsia" w:hAnsiTheme="minorEastAsia"/>
                <w:i/>
                <w:iCs/>
                <w:color w:val="000000" w:themeColor="text1"/>
                <w:sz w:val="24"/>
                <w:szCs w:val="24"/>
                <w:highlight w:val="none"/>
                <w:u w:val="single"/>
              </w:rPr>
              <w:t xml:space="preserve">驱系统</w:t>
            </w:r>
            <w:r>
              <w:rPr>
                <w:rFonts w:hint="eastAsia" w:cs="宋体" w:asciiTheme="minorEastAsia" w:hAnsiTheme="minorEastAsia"/>
                <w:i/>
                <w:iCs/>
                <w:color w:val="000000" w:themeColor="text1"/>
                <w:sz w:val="24"/>
                <w:szCs w:val="24"/>
                <w:highlight w:val="none"/>
                <w:u w:val="single"/>
              </w:rPr>
              <w:t xml:space="preserve">冷却液</w:t>
            </w:r>
            <w:r>
              <w:rPr>
                <w:rFonts w:hint="eastAsia" w:cs="宋体" w:asciiTheme="minorEastAsia" w:hAnsiTheme="minorEastAsia"/>
                <w:i/>
                <w:iCs/>
                <w:color w:val="000000" w:themeColor="text1"/>
                <w:sz w:val="24"/>
                <w:szCs w:val="24"/>
                <w:highlight w:val="none"/>
                <w:u w:val="single"/>
              </w:rPr>
              <w:t xml:space="preserve">液</w:t>
            </w:r>
            <w:r>
              <w:rPr>
                <w:rFonts w:hint="eastAsia" w:cs="宋体" w:asciiTheme="minorEastAsia" w:hAnsiTheme="minorEastAsia"/>
                <w:i/>
                <w:iCs/>
                <w:color w:val="000000" w:themeColor="text1"/>
                <w:sz w:val="24"/>
                <w:szCs w:val="24"/>
                <w:highlight w:val="none"/>
                <w:u w:val="single"/>
              </w:rPr>
              <w:t xml:space="preserve">位过低；</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8</w:t>
            </w:r>
            <w:r>
              <w:rPr>
                <w:rFonts w:hint="eastAsia" w:cs="宋体" w:asciiTheme="minorEastAsia" w:hAnsiTheme="minorEastAsia"/>
                <w:i/>
                <w:iCs/>
                <w:color w:val="000000" w:themeColor="text1"/>
                <w:sz w:val="24"/>
                <w:szCs w:val="24"/>
                <w:highlight w:val="none"/>
                <w:u w:val="single"/>
              </w:rPr>
              <w:t xml:space="preserve">）检查</w:t>
            </w:r>
            <w:r>
              <w:rPr>
                <w:rFonts w:asciiTheme="minorEastAsia" w:hAnsiTheme="minorEastAsia"/>
                <w:i/>
                <w:iCs/>
                <w:color w:val="000000" w:themeColor="text1"/>
                <w:sz w:val="24"/>
                <w:szCs w:val="24"/>
                <w:highlight w:val="none"/>
                <w:u w:val="single"/>
              </w:rPr>
              <w:t xml:space="preserve">PTC</w:t>
            </w: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PTC</w:t>
            </w:r>
            <w:r>
              <w:rPr>
                <w:rFonts w:hint="eastAsia" w:cs="宋体" w:asciiTheme="minorEastAsia" w:hAnsiTheme="minorEastAsia"/>
                <w:i/>
                <w:iCs/>
                <w:color w:val="000000" w:themeColor="text1"/>
                <w:sz w:val="24"/>
                <w:szCs w:val="24"/>
                <w:highlight w:val="none"/>
                <w:u w:val="single"/>
              </w:rPr>
              <w:t xml:space="preserve">高压线束</w:t>
            </w:r>
            <w:r>
              <w:rPr>
                <w:rFonts w:hint="eastAsia" w:cs="宋体" w:asciiTheme="minorEastAsia" w:hAnsiTheme="minorEastAsia"/>
                <w:i/>
                <w:iCs/>
                <w:color w:val="000000" w:themeColor="text1"/>
                <w:sz w:val="24"/>
                <w:szCs w:val="24"/>
                <w:highlight w:val="none"/>
                <w:u w:val="single"/>
              </w:rPr>
              <w:t xml:space="preserve">接插器松动</w:t>
            </w: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PTC</w:t>
            </w:r>
            <w:r>
              <w:rPr>
                <w:rFonts w:hint="eastAsia" w:cs="宋体" w:asciiTheme="minorEastAsia" w:hAnsiTheme="minorEastAsia"/>
                <w:i/>
                <w:iCs/>
                <w:color w:val="000000" w:themeColor="text1"/>
                <w:sz w:val="24"/>
                <w:szCs w:val="24"/>
                <w:highlight w:val="none"/>
                <w:u w:val="single"/>
              </w:rPr>
              <w:t xml:space="preserve">高压线束</w:t>
            </w:r>
            <w:r>
              <w:rPr>
                <w:rFonts w:hint="eastAsia" w:cs="宋体" w:asciiTheme="minorEastAsia" w:hAnsiTheme="minorEastAsia"/>
                <w:i/>
                <w:iCs/>
                <w:color w:val="000000" w:themeColor="text1"/>
                <w:sz w:val="24"/>
                <w:szCs w:val="24"/>
                <w:highlight w:val="none"/>
                <w:u w:val="single"/>
              </w:rPr>
              <w:t xml:space="preserve">接插器破损</w:t>
            </w: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PTC</w:t>
            </w:r>
            <w:r>
              <w:rPr>
                <w:rFonts w:hint="eastAsia" w:cs="宋体" w:asciiTheme="minorEastAsia" w:hAnsiTheme="minorEastAsia"/>
                <w:i/>
                <w:iCs/>
                <w:color w:val="000000" w:themeColor="text1"/>
                <w:sz w:val="24"/>
                <w:szCs w:val="24"/>
                <w:highlight w:val="none"/>
                <w:u w:val="single"/>
              </w:rPr>
              <w:t xml:space="preserve">低压线束</w:t>
            </w:r>
            <w:r>
              <w:rPr>
                <w:rFonts w:hint="eastAsia" w:cs="宋体" w:asciiTheme="minorEastAsia" w:hAnsiTheme="minorEastAsia"/>
                <w:i/>
                <w:iCs/>
                <w:color w:val="000000" w:themeColor="text1"/>
                <w:sz w:val="24"/>
                <w:szCs w:val="24"/>
                <w:highlight w:val="none"/>
                <w:u w:val="single"/>
              </w:rPr>
              <w:t xml:space="preserve">接插器松动</w:t>
            </w: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PTC</w:t>
            </w:r>
            <w:r>
              <w:rPr>
                <w:rFonts w:hint="eastAsia" w:cs="宋体" w:asciiTheme="minorEastAsia" w:hAnsiTheme="minorEastAsia"/>
                <w:i/>
                <w:iCs/>
                <w:color w:val="000000" w:themeColor="text1"/>
                <w:sz w:val="24"/>
                <w:szCs w:val="24"/>
                <w:highlight w:val="none"/>
                <w:u w:val="single"/>
              </w:rPr>
              <w:t xml:space="preserve">低压线束</w:t>
            </w:r>
            <w:r>
              <w:rPr>
                <w:rFonts w:hint="eastAsia" w:cs="宋体" w:asciiTheme="minorEastAsia" w:hAnsiTheme="minorEastAsia"/>
                <w:i/>
                <w:iCs/>
                <w:color w:val="000000" w:themeColor="text1"/>
                <w:sz w:val="24"/>
                <w:szCs w:val="24"/>
                <w:highlight w:val="none"/>
                <w:u w:val="single"/>
              </w:rPr>
              <w:t xml:space="preserve">接插器破损</w:t>
            </w:r>
            <w:r>
              <w:rPr>
                <w:rFonts w:hint="eastAsia" w:cs="宋体"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9</w:t>
            </w:r>
            <w:r>
              <w:rPr>
                <w:rFonts w:hint="eastAsia" w:cs="宋体" w:asciiTheme="minorEastAsia" w:hAnsiTheme="minorEastAsia"/>
                <w:i/>
                <w:iCs/>
                <w:color w:val="000000" w:themeColor="text1"/>
                <w:sz w:val="24"/>
                <w:szCs w:val="24"/>
                <w:highlight w:val="none"/>
                <w:u w:val="single"/>
              </w:rPr>
              <w:t xml:space="preserve">）检查空调压缩机：空调压缩机高压线束</w:t>
            </w:r>
            <w:r>
              <w:rPr>
                <w:rFonts w:hint="eastAsia" w:cs="宋体" w:asciiTheme="minorEastAsia" w:hAnsiTheme="minorEastAsia"/>
                <w:i/>
                <w:iCs/>
                <w:color w:val="000000" w:themeColor="text1"/>
                <w:sz w:val="24"/>
                <w:szCs w:val="24"/>
                <w:highlight w:val="none"/>
                <w:u w:val="single"/>
              </w:rPr>
              <w:t xml:space="preserve">接插器松动</w:t>
            </w:r>
            <w:r>
              <w:rPr>
                <w:rFonts w:hint="eastAsia" w:cs="宋体" w:asciiTheme="minorEastAsia" w:hAnsiTheme="minorEastAsia"/>
                <w:i/>
                <w:iCs/>
                <w:color w:val="000000" w:themeColor="text1"/>
                <w:sz w:val="24"/>
                <w:szCs w:val="24"/>
                <w:highlight w:val="none"/>
                <w:u w:val="single"/>
              </w:rPr>
              <w:t xml:space="preserve">、空调压缩机高压线束</w:t>
            </w:r>
            <w:r>
              <w:rPr>
                <w:rFonts w:hint="eastAsia" w:cs="宋体" w:asciiTheme="minorEastAsia" w:hAnsiTheme="minorEastAsia"/>
                <w:i/>
                <w:iCs/>
                <w:color w:val="000000" w:themeColor="text1"/>
                <w:sz w:val="24"/>
                <w:szCs w:val="24"/>
                <w:highlight w:val="none"/>
                <w:u w:val="single"/>
              </w:rPr>
              <w:t xml:space="preserve">接插器破损</w:t>
            </w:r>
            <w:r>
              <w:rPr>
                <w:rFonts w:hint="eastAsia" w:cs="宋体" w:asciiTheme="minorEastAsia" w:hAnsiTheme="minorEastAsia"/>
                <w:i/>
                <w:iCs/>
                <w:color w:val="000000" w:themeColor="text1"/>
                <w:sz w:val="24"/>
                <w:szCs w:val="24"/>
                <w:highlight w:val="none"/>
                <w:u w:val="single"/>
              </w:rPr>
              <w:t xml:space="preserve">、空调压缩机低压线束</w:t>
            </w:r>
            <w:r>
              <w:rPr>
                <w:rFonts w:hint="eastAsia" w:cs="宋体" w:asciiTheme="minorEastAsia" w:hAnsiTheme="minorEastAsia"/>
                <w:i/>
                <w:iCs/>
                <w:color w:val="000000" w:themeColor="text1"/>
                <w:sz w:val="24"/>
                <w:szCs w:val="24"/>
                <w:highlight w:val="none"/>
                <w:u w:val="single"/>
              </w:rPr>
              <w:t xml:space="preserve">接插器松动</w:t>
            </w:r>
            <w:r>
              <w:rPr>
                <w:rFonts w:hint="eastAsia" w:cs="宋体" w:asciiTheme="minorEastAsia" w:hAnsiTheme="minorEastAsia"/>
                <w:i/>
                <w:iCs/>
                <w:color w:val="000000" w:themeColor="text1"/>
                <w:sz w:val="24"/>
                <w:szCs w:val="24"/>
                <w:highlight w:val="none"/>
                <w:u w:val="single"/>
              </w:rPr>
              <w:t xml:space="preserve">、空调压缩机低压线束</w:t>
            </w:r>
            <w:r>
              <w:rPr>
                <w:rFonts w:hint="eastAsia" w:cs="宋体" w:asciiTheme="minorEastAsia" w:hAnsiTheme="minorEastAsia"/>
                <w:i/>
                <w:iCs/>
                <w:color w:val="000000" w:themeColor="text1"/>
                <w:sz w:val="24"/>
                <w:szCs w:val="24"/>
                <w:highlight w:val="none"/>
                <w:u w:val="single"/>
              </w:rPr>
              <w:t xml:space="preserve">接插器破损</w:t>
            </w:r>
            <w:r>
              <w:rPr>
                <w:rFonts w:hint="eastAsia" w:cs="宋体"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10</w:t>
            </w:r>
            <w:r>
              <w:rPr>
                <w:rFonts w:hint="eastAsia" w:cs="宋体" w:asciiTheme="minorEastAsia" w:hAnsiTheme="minorEastAsia"/>
                <w:i/>
                <w:iCs/>
                <w:color w:val="000000" w:themeColor="text1"/>
                <w:sz w:val="24"/>
                <w:szCs w:val="24"/>
                <w:highlight w:val="none"/>
                <w:u w:val="single"/>
              </w:rPr>
              <w:t xml:space="preserve">）检查进气总成：进气总成线束</w:t>
            </w:r>
            <w:r>
              <w:rPr>
                <w:rFonts w:hint="eastAsia" w:cs="宋体" w:asciiTheme="minorEastAsia" w:hAnsiTheme="minorEastAsia"/>
                <w:i/>
                <w:iCs/>
                <w:color w:val="000000" w:themeColor="text1"/>
                <w:sz w:val="24"/>
                <w:szCs w:val="24"/>
                <w:highlight w:val="none"/>
                <w:u w:val="single"/>
              </w:rPr>
              <w:t xml:space="preserve">接插器</w:t>
            </w:r>
            <w:r>
              <w:rPr>
                <w:rFonts w:asciiTheme="minorEastAsia" w:hAnsiTheme="minorEastAsia"/>
                <w:i/>
                <w:iCs/>
                <w:color w:val="000000" w:themeColor="text1"/>
                <w:sz w:val="24"/>
                <w:szCs w:val="24"/>
                <w:highlight w:val="none"/>
                <w:u w:val="single"/>
              </w:rPr>
              <w:t xml:space="preserve">1</w:t>
            </w:r>
            <w:r>
              <w:rPr>
                <w:rFonts w:hint="eastAsia" w:cs="宋体" w:asciiTheme="minorEastAsia" w:hAnsiTheme="minorEastAsia"/>
                <w:i/>
                <w:iCs/>
                <w:color w:val="000000" w:themeColor="text1"/>
                <w:sz w:val="24"/>
                <w:szCs w:val="24"/>
                <w:highlight w:val="none"/>
                <w:u w:val="single"/>
              </w:rPr>
              <w:t xml:space="preserve">松动、进气总成线束</w:t>
            </w:r>
            <w:r>
              <w:rPr>
                <w:rFonts w:hint="eastAsia" w:cs="宋体" w:asciiTheme="minorEastAsia" w:hAnsiTheme="minorEastAsia"/>
                <w:i/>
                <w:iCs/>
                <w:color w:val="000000" w:themeColor="text1"/>
                <w:sz w:val="24"/>
                <w:szCs w:val="24"/>
                <w:highlight w:val="none"/>
                <w:u w:val="single"/>
              </w:rPr>
              <w:t xml:space="preserve">接插器</w:t>
            </w:r>
            <w:r>
              <w:rPr>
                <w:rFonts w:asciiTheme="minorEastAsia" w:hAnsiTheme="minorEastAsia"/>
                <w:i/>
                <w:iCs/>
                <w:color w:val="000000" w:themeColor="text1"/>
                <w:sz w:val="24"/>
                <w:szCs w:val="24"/>
                <w:highlight w:val="none"/>
                <w:u w:val="single"/>
              </w:rPr>
              <w:t xml:space="preserve">1</w:t>
            </w:r>
            <w:r>
              <w:rPr>
                <w:rFonts w:hint="eastAsia" w:cs="宋体" w:asciiTheme="minorEastAsia" w:hAnsiTheme="minorEastAsia"/>
                <w:i/>
                <w:iCs/>
                <w:color w:val="000000" w:themeColor="text1"/>
                <w:sz w:val="24"/>
                <w:szCs w:val="24"/>
                <w:highlight w:val="none"/>
                <w:u w:val="single"/>
              </w:rPr>
              <w:t xml:space="preserve">破损、进气总成线束</w:t>
            </w:r>
            <w:r>
              <w:rPr>
                <w:rFonts w:hint="eastAsia" w:cs="宋体" w:asciiTheme="minorEastAsia" w:hAnsiTheme="minorEastAsia"/>
                <w:i/>
                <w:iCs/>
                <w:color w:val="000000" w:themeColor="text1"/>
                <w:sz w:val="24"/>
                <w:szCs w:val="24"/>
                <w:highlight w:val="none"/>
                <w:u w:val="single"/>
              </w:rPr>
              <w:t xml:space="preserve">接插器</w:t>
            </w:r>
            <w:r>
              <w:rPr>
                <w:rFonts w:asciiTheme="minorEastAsia" w:hAnsiTheme="minorEastAsia"/>
                <w:i/>
                <w:iCs/>
                <w:color w:val="000000" w:themeColor="text1"/>
                <w:sz w:val="24"/>
                <w:szCs w:val="24"/>
                <w:highlight w:val="none"/>
                <w:u w:val="single"/>
              </w:rPr>
              <w:t xml:space="preserve">2</w:t>
            </w:r>
            <w:r>
              <w:rPr>
                <w:rFonts w:hint="eastAsia" w:cs="宋体" w:asciiTheme="minorEastAsia" w:hAnsiTheme="minorEastAsia"/>
                <w:i/>
                <w:iCs/>
                <w:color w:val="000000" w:themeColor="text1"/>
                <w:sz w:val="24"/>
                <w:szCs w:val="24"/>
                <w:highlight w:val="none"/>
                <w:u w:val="single"/>
              </w:rPr>
              <w:t xml:space="preserve">松动、进气总成线束</w:t>
            </w:r>
            <w:r>
              <w:rPr>
                <w:rFonts w:hint="eastAsia" w:cs="宋体" w:asciiTheme="minorEastAsia" w:hAnsiTheme="minorEastAsia"/>
                <w:i/>
                <w:iCs/>
                <w:color w:val="000000" w:themeColor="text1"/>
                <w:sz w:val="24"/>
                <w:szCs w:val="24"/>
                <w:highlight w:val="none"/>
                <w:u w:val="single"/>
              </w:rPr>
              <w:t xml:space="preserve">接插器</w:t>
            </w:r>
            <w:r>
              <w:rPr>
                <w:rFonts w:asciiTheme="minorEastAsia" w:hAnsiTheme="minorEastAsia"/>
                <w:i/>
                <w:iCs/>
                <w:color w:val="000000" w:themeColor="text1"/>
                <w:sz w:val="24"/>
                <w:szCs w:val="24"/>
                <w:highlight w:val="none"/>
                <w:u w:val="single"/>
              </w:rPr>
              <w:t xml:space="preserve">2</w:t>
            </w:r>
            <w:r>
              <w:rPr>
                <w:rFonts w:hint="eastAsia" w:cs="宋体" w:asciiTheme="minorEastAsia" w:hAnsiTheme="minorEastAsia"/>
                <w:i/>
                <w:iCs/>
                <w:color w:val="000000" w:themeColor="text1"/>
                <w:sz w:val="24"/>
                <w:szCs w:val="24"/>
                <w:highlight w:val="none"/>
                <w:u w:val="single"/>
              </w:rPr>
              <w:t xml:space="preserve">破损；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11</w:t>
            </w:r>
            <w:r>
              <w:rPr>
                <w:rFonts w:hint="eastAsia" w:cs="宋体" w:asciiTheme="minorEastAsia" w:hAnsiTheme="minorEastAsia"/>
                <w:i/>
                <w:iCs/>
                <w:color w:val="000000" w:themeColor="text1"/>
                <w:sz w:val="24"/>
                <w:szCs w:val="24"/>
                <w:highlight w:val="none"/>
                <w:u w:val="single"/>
              </w:rPr>
              <w:t xml:space="preserve">）检查</w:t>
            </w:r>
            <w:r>
              <w:rPr>
                <w:rFonts w:asciiTheme="minorEastAsia" w:hAnsiTheme="minorEastAsia"/>
                <w:i/>
                <w:iCs/>
                <w:color w:val="000000" w:themeColor="text1"/>
                <w:sz w:val="24"/>
                <w:szCs w:val="24"/>
                <w:highlight w:val="none"/>
                <w:u w:val="single"/>
              </w:rPr>
              <w:t xml:space="preserve">DC-DC</w:t>
            </w: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DC-DC</w:t>
            </w:r>
            <w:r>
              <w:rPr>
                <w:rFonts w:hint="eastAsia" w:cs="宋体" w:asciiTheme="minorEastAsia" w:hAnsiTheme="minorEastAsia"/>
                <w:i/>
                <w:iCs/>
                <w:color w:val="000000" w:themeColor="text1"/>
                <w:sz w:val="24"/>
                <w:szCs w:val="24"/>
                <w:highlight w:val="none"/>
                <w:u w:val="single"/>
              </w:rPr>
              <w:t xml:space="preserve">变压器高压线束</w:t>
            </w:r>
            <w:r>
              <w:rPr>
                <w:rFonts w:hint="eastAsia" w:cs="宋体" w:asciiTheme="minorEastAsia" w:hAnsiTheme="minorEastAsia"/>
                <w:i/>
                <w:iCs/>
                <w:color w:val="000000" w:themeColor="text1"/>
                <w:sz w:val="24"/>
                <w:szCs w:val="24"/>
                <w:highlight w:val="none"/>
                <w:u w:val="single"/>
              </w:rPr>
              <w:t xml:space="preserve">接插器松动</w:t>
            </w: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DC-DC</w:t>
            </w:r>
            <w:r>
              <w:rPr>
                <w:rFonts w:hint="eastAsia" w:cs="宋体" w:asciiTheme="minorEastAsia" w:hAnsiTheme="minorEastAsia"/>
                <w:i/>
                <w:iCs/>
                <w:color w:val="000000" w:themeColor="text1"/>
                <w:sz w:val="24"/>
                <w:szCs w:val="24"/>
                <w:highlight w:val="none"/>
                <w:u w:val="single"/>
              </w:rPr>
              <w:t xml:space="preserve">变压器高压线束</w:t>
            </w:r>
            <w:r>
              <w:rPr>
                <w:rFonts w:hint="eastAsia" w:cs="宋体" w:asciiTheme="minorEastAsia" w:hAnsiTheme="minorEastAsia"/>
                <w:i/>
                <w:iCs/>
                <w:color w:val="000000" w:themeColor="text1"/>
                <w:sz w:val="24"/>
                <w:szCs w:val="24"/>
                <w:highlight w:val="none"/>
                <w:u w:val="single"/>
              </w:rPr>
              <w:t xml:space="preserve">接插器破损</w:t>
            </w: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DC-DC</w:t>
            </w:r>
            <w:r>
              <w:rPr>
                <w:rFonts w:hint="eastAsia" w:cs="宋体" w:asciiTheme="minorEastAsia" w:hAnsiTheme="minorEastAsia"/>
                <w:i/>
                <w:iCs/>
                <w:color w:val="000000" w:themeColor="text1"/>
                <w:sz w:val="24"/>
                <w:szCs w:val="24"/>
                <w:highlight w:val="none"/>
                <w:u w:val="single"/>
              </w:rPr>
              <w:t xml:space="preserve">变压器高压线束</w:t>
            </w:r>
            <w:r>
              <w:rPr>
                <w:rFonts w:hint="eastAsia" w:cs="宋体" w:asciiTheme="minorEastAsia" w:hAnsiTheme="minorEastAsia"/>
                <w:i/>
                <w:iCs/>
                <w:color w:val="000000" w:themeColor="text1"/>
                <w:sz w:val="24"/>
                <w:szCs w:val="24"/>
                <w:highlight w:val="none"/>
                <w:u w:val="single"/>
              </w:rPr>
              <w:t xml:space="preserve">接插器破损</w:t>
            </w: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DC-DC</w:t>
            </w:r>
            <w:r>
              <w:rPr>
                <w:rFonts w:hint="eastAsia" w:cs="宋体" w:asciiTheme="minorEastAsia" w:hAnsiTheme="minorEastAsia"/>
                <w:i/>
                <w:iCs/>
                <w:color w:val="000000" w:themeColor="text1"/>
                <w:sz w:val="24"/>
                <w:szCs w:val="24"/>
                <w:highlight w:val="none"/>
                <w:u w:val="single"/>
              </w:rPr>
              <w:t xml:space="preserve">变压器低压线束</w:t>
            </w:r>
            <w:r>
              <w:rPr>
                <w:rFonts w:hint="eastAsia" w:cs="宋体" w:asciiTheme="minorEastAsia" w:hAnsiTheme="minorEastAsia"/>
                <w:i/>
                <w:iCs/>
                <w:color w:val="000000" w:themeColor="text1"/>
                <w:sz w:val="24"/>
                <w:szCs w:val="24"/>
                <w:highlight w:val="none"/>
                <w:u w:val="single"/>
              </w:rPr>
              <w:t xml:space="preserve">接插器破损</w:t>
            </w:r>
            <w:r>
              <w:rPr>
                <w:rFonts w:hint="eastAsia" w:cs="宋体"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12</w:t>
            </w:r>
            <w:r>
              <w:rPr>
                <w:rFonts w:hint="eastAsia" w:cs="宋体" w:asciiTheme="minorEastAsia" w:hAnsiTheme="minorEastAsia"/>
                <w:i/>
                <w:iCs/>
                <w:color w:val="000000" w:themeColor="text1"/>
                <w:sz w:val="24"/>
                <w:szCs w:val="24"/>
                <w:highlight w:val="none"/>
                <w:u w:val="single"/>
              </w:rPr>
              <w:t xml:space="preserve">）检查高压启动指示灯：</w:t>
            </w:r>
            <w:r>
              <w:rPr>
                <w:rFonts w:asciiTheme="minorEastAsia" w:hAnsiTheme="minorEastAsia"/>
                <w:i/>
                <w:iCs/>
                <w:color w:val="000000" w:themeColor="text1"/>
                <w:sz w:val="24"/>
                <w:szCs w:val="24"/>
                <w:highlight w:val="none"/>
                <w:u w:val="single"/>
              </w:rPr>
              <w:t xml:space="preserve">ready</w:t>
            </w:r>
            <w:r>
              <w:rPr>
                <w:rFonts w:hint="eastAsia" w:cs="宋体" w:asciiTheme="minorEastAsia" w:hAnsiTheme="minorEastAsia"/>
                <w:i/>
                <w:iCs/>
                <w:color w:val="000000" w:themeColor="text1"/>
                <w:sz w:val="24"/>
                <w:szCs w:val="24"/>
                <w:highlight w:val="none"/>
                <w:u w:val="single"/>
              </w:rPr>
              <w:t xml:space="preserve">指示灯不点亮、系统故障指示灯点亮；</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13</w:t>
            </w:r>
            <w:r>
              <w:rPr>
                <w:rFonts w:hint="eastAsia" w:cs="宋体" w:asciiTheme="minorEastAsia" w:hAnsiTheme="minorEastAsia"/>
                <w:i/>
                <w:iCs/>
                <w:color w:val="000000" w:themeColor="text1"/>
                <w:sz w:val="24"/>
                <w:szCs w:val="24"/>
                <w:highlight w:val="none"/>
                <w:u w:val="single"/>
              </w:rPr>
              <w:t xml:space="preserve">）检查信号系统：后尾制动灯不点亮、高位制动灯不点亮、左侧转向灯不点亮、右侧转向灯不点亮；</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14</w:t>
            </w:r>
            <w:r>
              <w:rPr>
                <w:rFonts w:hint="eastAsia" w:cs="宋体" w:asciiTheme="minorEastAsia" w:hAnsiTheme="minorEastAsia"/>
                <w:i/>
                <w:iCs/>
                <w:color w:val="000000" w:themeColor="text1"/>
                <w:sz w:val="24"/>
                <w:szCs w:val="24"/>
                <w:highlight w:val="none"/>
                <w:u w:val="single"/>
              </w:rPr>
              <w:t xml:space="preserve">）检查照明系统：远光灯不点亮、近光灯不点亮、示宽灯不点亮、危险报警灯不点亮、雾灯不点亮、阅读灯不点亮；</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15</w:t>
            </w:r>
            <w:r>
              <w:rPr>
                <w:rFonts w:hint="eastAsia" w:cs="宋体" w:asciiTheme="minorEastAsia" w:hAnsiTheme="minorEastAsia"/>
                <w:i/>
                <w:iCs/>
                <w:color w:val="000000" w:themeColor="text1"/>
                <w:sz w:val="24"/>
                <w:szCs w:val="24"/>
                <w:highlight w:val="none"/>
                <w:u w:val="single"/>
              </w:rPr>
              <w:t xml:space="preserve">）检查充电口：直流充电口有异物、直流充电口金属簧片有变黑、交流充电口有异物、交流充电口金属簧片有变黑；</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16</w:t>
            </w:r>
            <w:r>
              <w:rPr>
                <w:rFonts w:hint="eastAsia" w:cs="宋体" w:asciiTheme="minorEastAsia" w:hAnsiTheme="minorEastAsia"/>
                <w:i/>
                <w:iCs/>
                <w:color w:val="000000" w:themeColor="text1"/>
                <w:sz w:val="24"/>
                <w:szCs w:val="24"/>
                <w:highlight w:val="none"/>
                <w:u w:val="single"/>
              </w:rPr>
              <w:t xml:space="preserve">）检查轮胎气压：右前轮胎气压过低、左后轮胎气压过高；</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17</w:t>
            </w:r>
            <w:r>
              <w:rPr>
                <w:rFonts w:hint="eastAsia" w:cs="宋体" w:asciiTheme="minorEastAsia" w:hAnsiTheme="minorEastAsia"/>
                <w:i/>
                <w:iCs/>
                <w:color w:val="000000" w:themeColor="text1"/>
                <w:sz w:val="24"/>
                <w:szCs w:val="24"/>
                <w:highlight w:val="none"/>
                <w:u w:val="single"/>
              </w:rPr>
              <w:t xml:space="preserve">）检查制动液罐：制动液</w:t>
            </w:r>
            <w:r>
              <w:rPr>
                <w:rFonts w:hint="eastAsia" w:cs="宋体" w:asciiTheme="minorEastAsia" w:hAnsiTheme="minorEastAsia"/>
                <w:i/>
                <w:iCs/>
                <w:color w:val="000000" w:themeColor="text1"/>
                <w:sz w:val="24"/>
                <w:szCs w:val="24"/>
                <w:highlight w:val="none"/>
                <w:u w:val="single"/>
              </w:rPr>
              <w:t xml:space="preserve">液</w:t>
            </w:r>
            <w:r>
              <w:rPr>
                <w:rFonts w:hint="eastAsia" w:cs="宋体" w:asciiTheme="minorEastAsia" w:hAnsiTheme="minorEastAsia"/>
                <w:i/>
                <w:iCs/>
                <w:color w:val="000000" w:themeColor="text1"/>
                <w:sz w:val="24"/>
                <w:szCs w:val="24"/>
                <w:highlight w:val="none"/>
                <w:u w:val="single"/>
              </w:rPr>
              <w:t xml:space="preserve">位过低；</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举升机位置二</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w:t>
            </w:r>
            <w:r>
              <w:rPr>
                <w:rFonts w:hint="eastAsia" w:cs="宋体" w:asciiTheme="minorEastAsia" w:hAnsiTheme="minorEastAsia"/>
                <w:i/>
                <w:iCs/>
                <w:color w:val="000000" w:themeColor="text1"/>
                <w:sz w:val="24"/>
                <w:szCs w:val="24"/>
                <w:highlight w:val="none"/>
                <w:u w:val="single"/>
              </w:rPr>
              <w:t xml:space="preserve">）检查冷凝器：冷凝器脏污；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w:t>
            </w:r>
            <w:r>
              <w:rPr>
                <w:rFonts w:hint="eastAsia" w:cs="宋体" w:asciiTheme="minorEastAsia" w:hAnsiTheme="minorEastAsia"/>
                <w:i/>
                <w:iCs/>
                <w:color w:val="000000" w:themeColor="text1"/>
                <w:sz w:val="24"/>
                <w:szCs w:val="24"/>
                <w:highlight w:val="none"/>
                <w:u w:val="single"/>
              </w:rPr>
              <w:t xml:space="preserve">）检查散热器：散热器漏液；</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w:t>
            </w:r>
            <w:r>
              <w:rPr>
                <w:rFonts w:hint="eastAsia" w:cs="宋体" w:asciiTheme="minorEastAsia" w:hAnsiTheme="minorEastAsia"/>
                <w:i/>
                <w:iCs/>
                <w:color w:val="000000" w:themeColor="text1"/>
                <w:sz w:val="24"/>
                <w:szCs w:val="24"/>
                <w:highlight w:val="none"/>
                <w:u w:val="single"/>
              </w:rPr>
              <w:t xml:space="preserve">）检查</w:t>
            </w:r>
            <w:r>
              <w:rPr>
                <w:rFonts w:hint="eastAsia" w:cs="宋体" w:asciiTheme="minorEastAsia" w:hAnsiTheme="minorEastAsia"/>
                <w:i/>
                <w:iCs/>
                <w:color w:val="000000" w:themeColor="text1"/>
                <w:sz w:val="24"/>
                <w:szCs w:val="24"/>
                <w:highlight w:val="none"/>
                <w:u w:val="single"/>
              </w:rPr>
              <w:t xml:space="preserve">主销球头</w:t>
            </w:r>
            <w:r>
              <w:rPr>
                <w:rFonts w:hint="eastAsia" w:cs="宋体" w:asciiTheme="minorEastAsia" w:hAnsiTheme="minorEastAsia"/>
                <w:i/>
                <w:iCs/>
                <w:color w:val="000000" w:themeColor="text1"/>
                <w:sz w:val="24"/>
                <w:szCs w:val="24"/>
                <w:highlight w:val="none"/>
                <w:u w:val="single"/>
              </w:rPr>
              <w:t xml:space="preserve">防尘罩：左前</w:t>
            </w:r>
            <w:r>
              <w:rPr>
                <w:rFonts w:hint="eastAsia" w:cs="宋体" w:asciiTheme="minorEastAsia" w:hAnsiTheme="minorEastAsia"/>
                <w:i/>
                <w:iCs/>
                <w:color w:val="000000" w:themeColor="text1"/>
                <w:sz w:val="24"/>
                <w:szCs w:val="24"/>
                <w:highlight w:val="none"/>
                <w:u w:val="single"/>
              </w:rPr>
              <w:t xml:space="preserve">主销球头</w:t>
            </w:r>
            <w:r>
              <w:rPr>
                <w:rFonts w:hint="eastAsia" w:cs="宋体" w:asciiTheme="minorEastAsia" w:hAnsiTheme="minorEastAsia"/>
                <w:i/>
                <w:iCs/>
                <w:color w:val="000000" w:themeColor="text1"/>
                <w:sz w:val="24"/>
                <w:szCs w:val="24"/>
                <w:highlight w:val="none"/>
                <w:u w:val="single"/>
              </w:rPr>
              <w:t xml:space="preserve">防尘罩破损、右前</w:t>
            </w:r>
            <w:r>
              <w:rPr>
                <w:rFonts w:hint="eastAsia" w:cs="宋体" w:asciiTheme="minorEastAsia" w:hAnsiTheme="minorEastAsia"/>
                <w:i/>
                <w:iCs/>
                <w:color w:val="000000" w:themeColor="text1"/>
                <w:sz w:val="24"/>
                <w:szCs w:val="24"/>
                <w:highlight w:val="none"/>
                <w:u w:val="single"/>
              </w:rPr>
              <w:t xml:space="preserve">主销球头</w:t>
            </w:r>
            <w:r>
              <w:rPr>
                <w:rFonts w:hint="eastAsia" w:cs="宋体" w:asciiTheme="minorEastAsia" w:hAnsiTheme="minorEastAsia"/>
                <w:i/>
                <w:iCs/>
                <w:color w:val="000000" w:themeColor="text1"/>
                <w:sz w:val="24"/>
                <w:szCs w:val="24"/>
                <w:highlight w:val="none"/>
                <w:u w:val="single"/>
              </w:rPr>
              <w:t xml:space="preserve">防尘罩破损；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4</w:t>
            </w:r>
            <w:r>
              <w:rPr>
                <w:rFonts w:hint="eastAsia" w:cs="宋体" w:asciiTheme="minorEastAsia" w:hAnsiTheme="minorEastAsia"/>
                <w:i/>
                <w:iCs/>
                <w:color w:val="000000" w:themeColor="text1"/>
                <w:sz w:val="24"/>
                <w:szCs w:val="24"/>
                <w:highlight w:val="none"/>
                <w:u w:val="single"/>
              </w:rPr>
              <w:t xml:space="preserve">）检查前后桥连接杆稳定杆橡胶金属支座：左前稳定杆橡胶金属支座破损、右前稳定杆橡胶金属支座破损；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5</w:t>
            </w:r>
            <w:r>
              <w:rPr>
                <w:rFonts w:hint="eastAsia" w:cs="宋体" w:asciiTheme="minorEastAsia" w:hAnsiTheme="minorEastAsia"/>
                <w:i/>
                <w:iCs/>
                <w:color w:val="000000" w:themeColor="text1"/>
                <w:sz w:val="24"/>
                <w:szCs w:val="24"/>
                <w:highlight w:val="none"/>
                <w:u w:val="single"/>
              </w:rPr>
              <w:t xml:space="preserve">）检查前后部螺旋弹簧及缓冲块：左前螺旋弹簧和缓冲块破损、左后螺旋弹簧和缓冲块破损；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6</w:t>
            </w:r>
            <w:r>
              <w:rPr>
                <w:rFonts w:hint="eastAsia" w:cs="宋体" w:asciiTheme="minorEastAsia" w:hAnsiTheme="minorEastAsia"/>
                <w:i/>
                <w:iCs/>
                <w:color w:val="000000" w:themeColor="text1"/>
                <w:sz w:val="24"/>
                <w:szCs w:val="24"/>
                <w:highlight w:val="none"/>
                <w:u w:val="single"/>
              </w:rPr>
              <w:t xml:space="preserve">）检查转向系统：左前转向防尘套破损、右前转向防尘套破损；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7</w:t>
            </w:r>
            <w:r>
              <w:rPr>
                <w:rFonts w:hint="eastAsia" w:cs="宋体" w:asciiTheme="minorEastAsia" w:hAnsiTheme="minorEastAsia"/>
                <w:i/>
                <w:iCs/>
                <w:color w:val="000000" w:themeColor="text1"/>
                <w:sz w:val="24"/>
                <w:szCs w:val="24"/>
                <w:highlight w:val="none"/>
                <w:u w:val="single"/>
              </w:rPr>
              <w:t xml:space="preserve">）检查变速箱主减速器及等速万向节防护套：变速箱主减速器等速万向节防护套破损；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8</w:t>
            </w:r>
            <w:r>
              <w:rPr>
                <w:rFonts w:hint="eastAsia" w:cs="宋体" w:asciiTheme="minorEastAsia" w:hAnsiTheme="minorEastAsia"/>
                <w:i/>
                <w:iCs/>
                <w:color w:val="000000" w:themeColor="text1"/>
                <w:sz w:val="24"/>
                <w:szCs w:val="24"/>
                <w:highlight w:val="none"/>
                <w:u w:val="single"/>
              </w:rPr>
              <w:t xml:space="preserve">）检查动力电池：动力电池电源插头松动、动力电池电源插头破损、动力电池</w:t>
            </w:r>
            <w:r>
              <w:rPr>
                <w:rFonts w:asciiTheme="minorEastAsia" w:hAnsiTheme="minorEastAsia"/>
                <w:i/>
                <w:iCs/>
                <w:color w:val="000000" w:themeColor="text1"/>
                <w:sz w:val="24"/>
                <w:szCs w:val="24"/>
                <w:highlight w:val="none"/>
                <w:u w:val="single"/>
              </w:rPr>
              <w:t xml:space="preserve">DC</w:t>
            </w:r>
            <w:r>
              <w:rPr>
                <w:rFonts w:hint="eastAsia" w:cs="宋体" w:asciiTheme="minorEastAsia" w:hAnsiTheme="minorEastAsia"/>
                <w:i/>
                <w:iCs/>
                <w:color w:val="000000" w:themeColor="text1"/>
                <w:sz w:val="24"/>
                <w:szCs w:val="24"/>
                <w:highlight w:val="none"/>
                <w:u w:val="single"/>
              </w:rPr>
              <w:t xml:space="preserve">插头松动、动力电池</w:t>
            </w:r>
            <w:r>
              <w:rPr>
                <w:rFonts w:asciiTheme="minorEastAsia" w:hAnsiTheme="minorEastAsia"/>
                <w:i/>
                <w:iCs/>
                <w:color w:val="000000" w:themeColor="text1"/>
                <w:sz w:val="24"/>
                <w:szCs w:val="24"/>
                <w:highlight w:val="none"/>
                <w:u w:val="single"/>
              </w:rPr>
              <w:t xml:space="preserve">DC</w:t>
            </w:r>
            <w:r>
              <w:rPr>
                <w:rFonts w:hint="eastAsia" w:cs="宋体" w:asciiTheme="minorEastAsia" w:hAnsiTheme="minorEastAsia"/>
                <w:i/>
                <w:iCs/>
                <w:color w:val="000000" w:themeColor="text1"/>
                <w:sz w:val="24"/>
                <w:szCs w:val="24"/>
                <w:highlight w:val="none"/>
                <w:u w:val="single"/>
              </w:rPr>
              <w:t xml:space="preserve">插头破损、动力电池划痕、动力电池防撞梁保护装置变形；</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9</w:t>
            </w:r>
            <w:r>
              <w:rPr>
                <w:rFonts w:hint="eastAsia" w:cs="宋体" w:asciiTheme="minorEastAsia" w:hAnsiTheme="minorEastAsia"/>
                <w:i/>
                <w:iCs/>
                <w:color w:val="000000" w:themeColor="text1"/>
                <w:sz w:val="24"/>
                <w:szCs w:val="24"/>
                <w:highlight w:val="none"/>
                <w:u w:val="single"/>
              </w:rPr>
              <w:t xml:space="preserve">）检查电驱动装置控制器：电驱动装置控制器高压线束</w:t>
            </w:r>
            <w:r>
              <w:rPr>
                <w:rFonts w:hint="eastAsia" w:cs="宋体" w:asciiTheme="minorEastAsia" w:hAnsiTheme="minorEastAsia"/>
                <w:i/>
                <w:iCs/>
                <w:color w:val="000000" w:themeColor="text1"/>
                <w:sz w:val="24"/>
                <w:szCs w:val="24"/>
                <w:highlight w:val="none"/>
                <w:u w:val="single"/>
              </w:rPr>
              <w:t xml:space="preserve">接插器松动</w:t>
            </w:r>
            <w:r>
              <w:rPr>
                <w:rFonts w:hint="eastAsia" w:cs="宋体" w:asciiTheme="minorEastAsia" w:hAnsiTheme="minorEastAsia"/>
                <w:i/>
                <w:iCs/>
                <w:color w:val="000000" w:themeColor="text1"/>
                <w:sz w:val="24"/>
                <w:szCs w:val="24"/>
                <w:highlight w:val="none"/>
                <w:u w:val="single"/>
              </w:rPr>
              <w:t xml:space="preserve">、电驱动装置控制器高压线束</w:t>
            </w:r>
            <w:r>
              <w:rPr>
                <w:rFonts w:hint="eastAsia" w:cs="宋体" w:asciiTheme="minorEastAsia" w:hAnsiTheme="minorEastAsia"/>
                <w:i/>
                <w:iCs/>
                <w:color w:val="000000" w:themeColor="text1"/>
                <w:sz w:val="24"/>
                <w:szCs w:val="24"/>
                <w:highlight w:val="none"/>
                <w:u w:val="single"/>
              </w:rPr>
              <w:t xml:space="preserve">接插器破损</w:t>
            </w:r>
            <w:r>
              <w:rPr>
                <w:rFonts w:hint="eastAsia" w:cs="宋体"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10</w:t>
            </w:r>
            <w:r>
              <w:rPr>
                <w:rFonts w:hint="eastAsia" w:cs="宋体" w:asciiTheme="minorEastAsia" w:hAnsiTheme="minorEastAsia"/>
                <w:i/>
                <w:iCs/>
                <w:color w:val="000000" w:themeColor="text1"/>
                <w:sz w:val="24"/>
                <w:szCs w:val="24"/>
                <w:highlight w:val="none"/>
                <w:u w:val="single"/>
              </w:rPr>
              <w:t xml:space="preserve">）检查车载充电机：车载充电机</w:t>
            </w:r>
            <w:r>
              <w:rPr>
                <w:rFonts w:asciiTheme="minorEastAsia" w:hAnsiTheme="minorEastAsia"/>
                <w:i/>
                <w:iCs/>
                <w:color w:val="000000" w:themeColor="text1"/>
                <w:sz w:val="24"/>
                <w:szCs w:val="24"/>
                <w:highlight w:val="none"/>
                <w:u w:val="single"/>
              </w:rPr>
              <w:t xml:space="preserve">AC</w:t>
            </w:r>
            <w:r>
              <w:rPr>
                <w:rFonts w:hint="eastAsia" w:cs="宋体" w:asciiTheme="minorEastAsia" w:hAnsiTheme="minorEastAsia"/>
                <w:i/>
                <w:iCs/>
                <w:color w:val="000000" w:themeColor="text1"/>
                <w:sz w:val="24"/>
                <w:szCs w:val="24"/>
                <w:highlight w:val="none"/>
                <w:u w:val="single"/>
              </w:rPr>
              <w:t xml:space="preserve">输入插头松动、车载充电机</w:t>
            </w:r>
            <w:r>
              <w:rPr>
                <w:rFonts w:asciiTheme="minorEastAsia" w:hAnsiTheme="minorEastAsia"/>
                <w:i/>
                <w:iCs/>
                <w:color w:val="000000" w:themeColor="text1"/>
                <w:sz w:val="24"/>
                <w:szCs w:val="24"/>
                <w:highlight w:val="none"/>
                <w:u w:val="single"/>
              </w:rPr>
              <w:t xml:space="preserve">AC</w:t>
            </w:r>
            <w:r>
              <w:rPr>
                <w:rFonts w:hint="eastAsia" w:cs="宋体" w:asciiTheme="minorEastAsia" w:hAnsiTheme="minorEastAsia"/>
                <w:i/>
                <w:iCs/>
                <w:color w:val="000000" w:themeColor="text1"/>
                <w:sz w:val="24"/>
                <w:szCs w:val="24"/>
                <w:highlight w:val="none"/>
                <w:u w:val="single"/>
              </w:rPr>
              <w:t xml:space="preserve">输入插头破损、车载充电机</w:t>
            </w:r>
            <w:r>
              <w:rPr>
                <w:rFonts w:asciiTheme="minorEastAsia" w:hAnsiTheme="minorEastAsia"/>
                <w:i/>
                <w:iCs/>
                <w:color w:val="000000" w:themeColor="text1"/>
                <w:sz w:val="24"/>
                <w:szCs w:val="24"/>
                <w:highlight w:val="none"/>
                <w:u w:val="single"/>
              </w:rPr>
              <w:t xml:space="preserve">DC</w:t>
            </w:r>
            <w:r>
              <w:rPr>
                <w:rFonts w:hint="eastAsia" w:cs="宋体" w:asciiTheme="minorEastAsia" w:hAnsiTheme="minorEastAsia"/>
                <w:i/>
                <w:iCs/>
                <w:color w:val="000000" w:themeColor="text1"/>
                <w:sz w:val="24"/>
                <w:szCs w:val="24"/>
                <w:highlight w:val="none"/>
                <w:u w:val="single"/>
              </w:rPr>
              <w:t xml:space="preserve">输出插头松动、车载充电机</w:t>
            </w:r>
            <w:r>
              <w:rPr>
                <w:rFonts w:asciiTheme="minorEastAsia" w:hAnsiTheme="minorEastAsia"/>
                <w:i/>
                <w:iCs/>
                <w:color w:val="000000" w:themeColor="text1"/>
                <w:sz w:val="24"/>
                <w:szCs w:val="24"/>
                <w:highlight w:val="none"/>
                <w:u w:val="single"/>
              </w:rPr>
              <w:t xml:space="preserve">DC</w:t>
            </w:r>
            <w:r>
              <w:rPr>
                <w:rFonts w:hint="eastAsia" w:cs="宋体" w:asciiTheme="minorEastAsia" w:hAnsiTheme="minorEastAsia"/>
                <w:i/>
                <w:iCs/>
                <w:color w:val="000000" w:themeColor="text1"/>
                <w:sz w:val="24"/>
                <w:szCs w:val="24"/>
                <w:highlight w:val="none"/>
                <w:u w:val="single"/>
              </w:rPr>
              <w:t xml:space="preserve">输出插头破损、车载充电机低压线束</w:t>
            </w:r>
            <w:r>
              <w:rPr>
                <w:rFonts w:hint="eastAsia" w:cs="宋体" w:asciiTheme="minorEastAsia" w:hAnsiTheme="minorEastAsia"/>
                <w:i/>
                <w:iCs/>
                <w:color w:val="000000" w:themeColor="text1"/>
                <w:sz w:val="24"/>
                <w:szCs w:val="24"/>
                <w:highlight w:val="none"/>
                <w:u w:val="single"/>
              </w:rPr>
              <w:t xml:space="preserve">接插器松动</w:t>
            </w:r>
            <w:r>
              <w:rPr>
                <w:rFonts w:hint="eastAsia" w:cs="宋体" w:asciiTheme="minorEastAsia" w:hAnsiTheme="minorEastAsia"/>
                <w:i/>
                <w:iCs/>
                <w:color w:val="000000" w:themeColor="text1"/>
                <w:sz w:val="24"/>
                <w:szCs w:val="24"/>
                <w:highlight w:val="none"/>
                <w:u w:val="single"/>
              </w:rPr>
              <w:t xml:space="preserve">、车载充电机低压线束</w:t>
            </w:r>
            <w:r>
              <w:rPr>
                <w:rFonts w:hint="eastAsia" w:cs="宋体" w:asciiTheme="minorEastAsia" w:hAnsiTheme="minorEastAsia"/>
                <w:i/>
                <w:iCs/>
                <w:color w:val="000000" w:themeColor="text1"/>
                <w:sz w:val="24"/>
                <w:szCs w:val="24"/>
                <w:highlight w:val="none"/>
                <w:u w:val="single"/>
              </w:rPr>
              <w:t xml:space="preserve">接插器破损</w:t>
            </w:r>
            <w:r>
              <w:rPr>
                <w:rFonts w:hint="eastAsia" w:cs="宋体"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11</w:t>
            </w:r>
            <w:r>
              <w:rPr>
                <w:rFonts w:hint="eastAsia" w:cs="宋体" w:asciiTheme="minorEastAsia" w:hAnsiTheme="minorEastAsia"/>
                <w:i/>
                <w:iCs/>
                <w:color w:val="000000" w:themeColor="text1"/>
                <w:sz w:val="24"/>
                <w:szCs w:val="24"/>
                <w:highlight w:val="none"/>
                <w:u w:val="single"/>
              </w:rPr>
              <w:t xml:space="preserve">）检查变速箱：变速箱漏液；</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12</w:t>
            </w:r>
            <w:r>
              <w:rPr>
                <w:rFonts w:hint="eastAsia" w:cs="宋体" w:asciiTheme="minorEastAsia" w:hAnsiTheme="minorEastAsia"/>
                <w:color w:val="000000" w:themeColor="text1"/>
                <w:sz w:val="24"/>
                <w:szCs w:val="24"/>
                <w:highlight w:val="none"/>
              </w:rPr>
              <w:t xml:space="preserve">）▲检查动力电池的绝缘性：高压母线蓄电池端</w:t>
            </w:r>
            <w:r>
              <w:rPr>
                <w:rFonts w:asciiTheme="minorEastAsia" w:hAnsiTheme="minorEastAsia"/>
                <w:color w:val="000000" w:themeColor="text1"/>
                <w:sz w:val="24"/>
                <w:szCs w:val="24"/>
                <w:highlight w:val="none"/>
              </w:rPr>
              <w:t xml:space="preserve">HV+</w:t>
            </w:r>
            <w:r>
              <w:rPr>
                <w:rFonts w:hint="eastAsia" w:cs="宋体" w:asciiTheme="minorEastAsia" w:hAnsiTheme="minorEastAsia"/>
                <w:color w:val="000000" w:themeColor="text1"/>
                <w:sz w:val="24"/>
                <w:szCs w:val="24"/>
                <w:highlight w:val="none"/>
              </w:rPr>
              <w:t xml:space="preserve">与接地绝缘故障、高压母线蓄电池端</w:t>
            </w:r>
            <w:r>
              <w:rPr>
                <w:rFonts w:asciiTheme="minorEastAsia" w:hAnsiTheme="minorEastAsia"/>
                <w:color w:val="000000" w:themeColor="text1"/>
                <w:sz w:val="24"/>
                <w:szCs w:val="24"/>
                <w:highlight w:val="none"/>
              </w:rPr>
              <w:t xml:space="preserve">HV-</w:t>
            </w:r>
            <w:r>
              <w:rPr>
                <w:rFonts w:hint="eastAsia" w:cs="宋体" w:asciiTheme="minorEastAsia" w:hAnsiTheme="minorEastAsia"/>
                <w:color w:val="000000" w:themeColor="text1"/>
                <w:sz w:val="24"/>
                <w:szCs w:val="24"/>
                <w:highlight w:val="none"/>
              </w:rPr>
              <w:t xml:space="preserve">与接地绝缘故障、辅助装置蓄电池端</w:t>
            </w:r>
            <w:r>
              <w:rPr>
                <w:rFonts w:asciiTheme="minorEastAsia" w:hAnsiTheme="minorEastAsia"/>
                <w:color w:val="000000" w:themeColor="text1"/>
                <w:sz w:val="24"/>
                <w:szCs w:val="24"/>
                <w:highlight w:val="none"/>
              </w:rPr>
              <w:t xml:space="preserve">HV+</w:t>
            </w:r>
            <w:r>
              <w:rPr>
                <w:rFonts w:hint="eastAsia" w:cs="宋体" w:asciiTheme="minorEastAsia" w:hAnsiTheme="minorEastAsia"/>
                <w:color w:val="000000" w:themeColor="text1"/>
                <w:sz w:val="24"/>
                <w:szCs w:val="24"/>
                <w:highlight w:val="none"/>
              </w:rPr>
              <w:t xml:space="preserve">与接地绝缘故障、辅助装置蓄电池端</w:t>
            </w:r>
            <w:r>
              <w:rPr>
                <w:rFonts w:asciiTheme="minorEastAsia" w:hAnsiTheme="minorEastAsia"/>
                <w:color w:val="000000" w:themeColor="text1"/>
                <w:sz w:val="24"/>
                <w:szCs w:val="24"/>
                <w:highlight w:val="none"/>
              </w:rPr>
              <w:t xml:space="preserve">HV-</w:t>
            </w:r>
            <w:r>
              <w:rPr>
                <w:rFonts w:hint="eastAsia" w:cs="宋体" w:asciiTheme="minorEastAsia" w:hAnsiTheme="minorEastAsia"/>
                <w:color w:val="000000" w:themeColor="text1"/>
                <w:sz w:val="24"/>
                <w:szCs w:val="24"/>
                <w:highlight w:val="none"/>
              </w:rPr>
              <w:t xml:space="preserve">与接地绝缘故障、辅助装置</w:t>
            </w:r>
            <w:r>
              <w:rPr>
                <w:rFonts w:hint="eastAsia" w:cs="宋体" w:asciiTheme="minorEastAsia" w:hAnsiTheme="minorEastAsia"/>
                <w:color w:val="000000" w:themeColor="text1"/>
                <w:sz w:val="24"/>
                <w:szCs w:val="24"/>
                <w:highlight w:val="none"/>
              </w:rPr>
              <w:t xml:space="preserve">蓄</w:t>
            </w:r>
            <w:r>
              <w:rPr>
                <w:rFonts w:hint="eastAsia" w:cs="宋体" w:asciiTheme="minorEastAsia" w:hAnsiTheme="minorEastAsia"/>
                <w:color w:val="000000" w:themeColor="text1"/>
                <w:sz w:val="24"/>
                <w:szCs w:val="24"/>
                <w:highlight w:val="none"/>
              </w:rPr>
              <w:t xml:space="preserve">连接线端</w:t>
            </w:r>
            <w:r>
              <w:rPr>
                <w:rFonts w:asciiTheme="minorEastAsia" w:hAnsiTheme="minorEastAsia"/>
                <w:color w:val="000000" w:themeColor="text1"/>
                <w:sz w:val="24"/>
                <w:szCs w:val="24"/>
                <w:highlight w:val="none"/>
              </w:rPr>
              <w:t xml:space="preserve">HV+</w:t>
            </w:r>
            <w:r>
              <w:rPr>
                <w:rFonts w:hint="eastAsia" w:cs="宋体" w:asciiTheme="minorEastAsia" w:hAnsiTheme="minorEastAsia"/>
                <w:color w:val="000000" w:themeColor="text1"/>
                <w:sz w:val="24"/>
                <w:szCs w:val="24"/>
                <w:highlight w:val="none"/>
              </w:rPr>
              <w:t xml:space="preserve">与接地绝缘故障、辅助装置</w:t>
            </w:r>
            <w:r>
              <w:rPr>
                <w:rFonts w:hint="eastAsia" w:cs="宋体" w:asciiTheme="minorEastAsia" w:hAnsiTheme="minorEastAsia"/>
                <w:color w:val="000000" w:themeColor="text1"/>
                <w:sz w:val="24"/>
                <w:szCs w:val="24"/>
                <w:highlight w:val="none"/>
              </w:rPr>
              <w:t xml:space="preserve">蓄</w:t>
            </w:r>
            <w:r>
              <w:rPr>
                <w:rFonts w:hint="eastAsia" w:cs="宋体" w:asciiTheme="minorEastAsia" w:hAnsiTheme="minorEastAsia"/>
                <w:color w:val="000000" w:themeColor="text1"/>
                <w:sz w:val="24"/>
                <w:szCs w:val="24"/>
                <w:highlight w:val="none"/>
              </w:rPr>
              <w:t xml:space="preserve">连接线端</w:t>
            </w:r>
            <w:r>
              <w:rPr>
                <w:rFonts w:asciiTheme="minorEastAsia" w:hAnsiTheme="minorEastAsia"/>
                <w:color w:val="000000" w:themeColor="text1"/>
                <w:sz w:val="24"/>
                <w:szCs w:val="24"/>
                <w:highlight w:val="none"/>
              </w:rPr>
              <w:t xml:space="preserve">HV-</w:t>
            </w:r>
            <w:r>
              <w:rPr>
                <w:rFonts w:hint="eastAsia" w:cs="宋体" w:asciiTheme="minorEastAsia" w:hAnsiTheme="minorEastAsia"/>
                <w:color w:val="000000" w:themeColor="text1"/>
                <w:sz w:val="24"/>
                <w:szCs w:val="24"/>
                <w:highlight w:val="none"/>
              </w:rPr>
              <w:t xml:space="preserve">与接地绝缘故障；</w:t>
            </w:r>
            <w:r>
              <w:rPr>
                <w:rFonts w:hint="eastAsia" w:cs="宋体"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举升机位置三</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w:t>
            </w:r>
            <w:r>
              <w:rPr>
                <w:rFonts w:hint="eastAsia" w:cs="宋体" w:asciiTheme="minorEastAsia" w:hAnsiTheme="minorEastAsia"/>
                <w:i/>
                <w:iCs/>
                <w:color w:val="000000" w:themeColor="text1"/>
                <w:sz w:val="24"/>
                <w:szCs w:val="24"/>
                <w:highlight w:val="none"/>
                <w:u w:val="single"/>
              </w:rPr>
              <w:t xml:space="preserve">）检查充电口绝缘性：交流</w:t>
            </w:r>
            <w:r>
              <w:rPr>
                <w:rFonts w:asciiTheme="minorEastAsia" w:hAnsiTheme="minorEastAsia"/>
                <w:i/>
                <w:iCs/>
                <w:color w:val="000000" w:themeColor="text1"/>
                <w:sz w:val="24"/>
                <w:szCs w:val="24"/>
                <w:highlight w:val="none"/>
                <w:u w:val="single"/>
              </w:rPr>
              <w:t xml:space="preserve">L</w:t>
            </w:r>
            <w:r>
              <w:rPr>
                <w:rFonts w:hint="eastAsia" w:cs="宋体" w:asciiTheme="minorEastAsia" w:hAnsiTheme="minorEastAsia"/>
                <w:i/>
                <w:iCs/>
                <w:color w:val="000000" w:themeColor="text1"/>
                <w:sz w:val="24"/>
                <w:szCs w:val="24"/>
                <w:highlight w:val="none"/>
                <w:u w:val="single"/>
              </w:rPr>
              <w:t xml:space="preserve">对车身绝缘故障、交流</w:t>
            </w:r>
            <w:r>
              <w:rPr>
                <w:rFonts w:asciiTheme="minorEastAsia" w:hAnsiTheme="minorEastAsia"/>
                <w:i/>
                <w:iCs/>
                <w:color w:val="000000" w:themeColor="text1"/>
                <w:sz w:val="24"/>
                <w:szCs w:val="24"/>
                <w:highlight w:val="none"/>
                <w:u w:val="single"/>
              </w:rPr>
              <w:t xml:space="preserve">N</w:t>
            </w:r>
            <w:r>
              <w:rPr>
                <w:rFonts w:hint="eastAsia" w:cs="宋体" w:asciiTheme="minorEastAsia" w:hAnsiTheme="minorEastAsia"/>
                <w:i/>
                <w:iCs/>
                <w:color w:val="000000" w:themeColor="text1"/>
                <w:sz w:val="24"/>
                <w:szCs w:val="24"/>
                <w:highlight w:val="none"/>
                <w:u w:val="single"/>
              </w:rPr>
              <w:t xml:space="preserve">对车身绝缘故障、直流</w:t>
            </w:r>
            <w:r>
              <w:rPr>
                <w:rFonts w:asciiTheme="minorEastAsia" w:hAnsiTheme="minorEastAsia"/>
                <w:i/>
                <w:iCs/>
                <w:color w:val="000000" w:themeColor="text1"/>
                <w:sz w:val="24"/>
                <w:szCs w:val="24"/>
                <w:highlight w:val="none"/>
                <w:u w:val="single"/>
              </w:rPr>
              <w:t xml:space="preserve">HV+</w:t>
            </w:r>
            <w:r>
              <w:rPr>
                <w:rFonts w:hint="eastAsia" w:cs="宋体" w:asciiTheme="minorEastAsia" w:hAnsiTheme="minorEastAsia"/>
                <w:i/>
                <w:iCs/>
                <w:color w:val="000000" w:themeColor="text1"/>
                <w:sz w:val="24"/>
                <w:szCs w:val="24"/>
                <w:highlight w:val="none"/>
                <w:u w:val="single"/>
              </w:rPr>
              <w:t xml:space="preserve">对车身绝缘故障、直流</w:t>
            </w:r>
            <w:r>
              <w:rPr>
                <w:rFonts w:asciiTheme="minorEastAsia" w:hAnsiTheme="minorEastAsia"/>
                <w:i/>
                <w:iCs/>
                <w:color w:val="000000" w:themeColor="text1"/>
                <w:sz w:val="24"/>
                <w:szCs w:val="24"/>
                <w:highlight w:val="none"/>
                <w:u w:val="single"/>
              </w:rPr>
              <w:t xml:space="preserve">HV-</w:t>
            </w:r>
            <w:r>
              <w:rPr>
                <w:rFonts w:hint="eastAsia" w:cs="宋体" w:asciiTheme="minorEastAsia" w:hAnsiTheme="minorEastAsia"/>
                <w:i/>
                <w:iCs/>
                <w:color w:val="000000" w:themeColor="text1"/>
                <w:sz w:val="24"/>
                <w:szCs w:val="24"/>
                <w:highlight w:val="none"/>
                <w:u w:val="single"/>
              </w:rPr>
              <w:t xml:space="preserve">对车身绝缘故障；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四、关键技术要求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当软件有更新时，可支持在线更新虚拟实训内容。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可通过</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网页进行实训任务管理和成绩查看。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可根据实际的教学需求，发布</w:t>
            </w:r>
            <w:r>
              <w:rPr>
                <w:rFonts w:hint="eastAsia" w:asciiTheme="minorEastAsia" w:hAnsiTheme="minorEastAsia"/>
                <w:i/>
                <w:iCs/>
                <w:color w:val="000000" w:themeColor="text1"/>
                <w:sz w:val="24"/>
                <w:szCs w:val="24"/>
                <w:highlight w:val="none"/>
                <w:u w:val="single"/>
              </w:rPr>
              <w:t xml:space="preserve">实训练习</w:t>
            </w:r>
            <w:r>
              <w:rPr>
                <w:rFonts w:hint="eastAsia" w:asciiTheme="minorEastAsia" w:hAnsiTheme="minorEastAsia"/>
                <w:i/>
                <w:iCs/>
                <w:color w:val="000000" w:themeColor="text1"/>
                <w:sz w:val="24"/>
                <w:szCs w:val="24"/>
                <w:highlight w:val="none"/>
                <w:u w:val="single"/>
              </w:rPr>
              <w:t xml:space="preserve">和考核任务。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可对实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进行过程自动记录、自动评分，在</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端可导出</w:t>
            </w:r>
            <w:r>
              <w:rPr>
                <w:rFonts w:hint="eastAsia" w:asciiTheme="minorEastAsia" w:hAnsiTheme="minorEastAsia"/>
                <w:i/>
                <w:iCs/>
                <w:color w:val="000000" w:themeColor="text1"/>
                <w:sz w:val="24"/>
                <w:szCs w:val="24"/>
                <w:highlight w:val="none"/>
                <w:u w:val="single"/>
              </w:rPr>
              <w:t xml:space="preserve">实训成绩。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可支持查看实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得分明细，并对实训失分项进行标注。</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6.200</w:t>
            </w:r>
            <w:r>
              <w:rPr>
                <w:rFonts w:hint="eastAsia" w:asciiTheme="minorEastAsia" w:hAnsiTheme="minorEastAsia"/>
                <w:i/>
                <w:iCs/>
                <w:color w:val="000000" w:themeColor="text1"/>
                <w:sz w:val="24"/>
                <w:szCs w:val="24"/>
                <w:highlight w:val="none"/>
                <w:u w:val="single"/>
              </w:rPr>
              <w:t xml:space="preserve">节点，网络版，支持</w:t>
            </w:r>
            <w:r>
              <w:rPr>
                <w:rFonts w:asciiTheme="minorEastAsia" w:hAnsiTheme="minorEastAsia"/>
                <w:i/>
                <w:iCs/>
                <w:color w:val="000000" w:themeColor="text1"/>
                <w:sz w:val="24"/>
                <w:szCs w:val="24"/>
                <w:highlight w:val="none"/>
                <w:u w:val="single"/>
              </w:rPr>
              <w:t xml:space="preserve">200</w:t>
            </w:r>
            <w:r>
              <w:rPr>
                <w:rFonts w:hint="eastAsia" w:asciiTheme="minorEastAsia" w:hAnsiTheme="minorEastAsia"/>
                <w:i/>
                <w:iCs/>
                <w:color w:val="000000" w:themeColor="text1"/>
                <w:sz w:val="24"/>
                <w:szCs w:val="24"/>
                <w:highlight w:val="none"/>
                <w:u w:val="single"/>
              </w:rPr>
              <w:t xml:space="preserve">个学生同时在线开展</w:t>
            </w:r>
            <w:r>
              <w:rPr>
                <w:rFonts w:hint="eastAsia" w:asciiTheme="minorEastAsia" w:hAnsiTheme="minorEastAsia"/>
                <w:i/>
                <w:iCs/>
                <w:color w:val="000000" w:themeColor="text1"/>
                <w:sz w:val="24"/>
                <w:szCs w:val="24"/>
                <w:highlight w:val="none"/>
                <w:u w:val="single"/>
              </w:rPr>
              <w:t xml:space="preserve">实训与考核</w:t>
            </w:r>
            <w:r>
              <w:rPr>
                <w:rFonts w:hint="eastAsia"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10</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智能新能源汽车高压系统虚拟拆装实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纯电动汽车高压系统虚拟拆装实</w:t>
            </w:r>
            <w:r>
              <w:rPr>
                <w:rFonts w:hint="eastAsia" w:cs="宋体" w:asciiTheme="minorEastAsia" w:hAnsiTheme="minorEastAsia"/>
                <w:i/>
                <w:iCs/>
                <w:color w:val="000000" w:themeColor="text1"/>
                <w:sz w:val="24"/>
                <w:szCs w:val="24"/>
                <w:highlight w:val="none"/>
                <w:u w:val="single"/>
              </w:rPr>
              <w:t xml:space="preserve">训系统</w:t>
            </w:r>
            <w:r>
              <w:rPr>
                <w:rFonts w:hint="eastAsia" w:cs="宋体" w:asciiTheme="minorEastAsia" w:hAnsiTheme="minorEastAsia"/>
                <w:i/>
                <w:iCs/>
                <w:color w:val="000000" w:themeColor="text1"/>
                <w:sz w:val="24"/>
                <w:szCs w:val="24"/>
                <w:highlight w:val="none"/>
                <w:u w:val="single"/>
              </w:rPr>
              <w:t xml:space="preserve">根据教学设计要求分为三种应用模式，分别为演示模式、训练模式、考核模式，其中演示模式主要是教师进行实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示教使用，训练模式是学生完成实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的训练，考核模式是学生完成实</w:t>
            </w:r>
            <w:r>
              <w:rPr>
                <w:rFonts w:hint="eastAsia" w:cs="宋体" w:asciiTheme="minorEastAsia" w:hAnsiTheme="minorEastAsia"/>
                <w:i/>
                <w:iCs/>
                <w:color w:val="000000" w:themeColor="text1"/>
                <w:sz w:val="24"/>
                <w:szCs w:val="24"/>
                <w:highlight w:val="none"/>
                <w:u w:val="single"/>
              </w:rPr>
              <w:t xml:space="preserve">训任务</w:t>
            </w:r>
            <w:r>
              <w:rPr>
                <w:rFonts w:hint="eastAsia" w:cs="宋体" w:asciiTheme="minorEastAsia" w:hAnsiTheme="minorEastAsia"/>
                <w:i/>
                <w:iCs/>
                <w:color w:val="000000" w:themeColor="text1"/>
                <w:sz w:val="24"/>
                <w:szCs w:val="24"/>
                <w:highlight w:val="none"/>
                <w:u w:val="single"/>
              </w:rPr>
              <w:t xml:space="preserve">的考核。</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（一）演示模式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拆装</w:t>
            </w:r>
            <w:r>
              <w:rPr>
                <w:rFonts w:hint="eastAsia" w:asciiTheme="minorEastAsia" w:hAnsiTheme="minorEastAsia"/>
                <w:i/>
                <w:iCs/>
                <w:color w:val="000000" w:themeColor="text1"/>
                <w:sz w:val="24"/>
                <w:szCs w:val="24"/>
                <w:highlight w:val="none"/>
                <w:u w:val="single"/>
              </w:rPr>
              <w:t xml:space="preserve">步骤工</w:t>
            </w:r>
            <w:r>
              <w:rPr>
                <w:rFonts w:hint="eastAsia" w:asciiTheme="minorEastAsia" w:hAnsiTheme="minorEastAsia"/>
                <w:i/>
                <w:iCs/>
                <w:color w:val="000000" w:themeColor="text1"/>
                <w:sz w:val="24"/>
                <w:szCs w:val="24"/>
                <w:highlight w:val="none"/>
                <w:u w:val="single"/>
              </w:rPr>
              <w:t xml:space="preserve">单：依据维修手册，软件界面左侧会显示每个任务的拆装步骤。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工具提示：提示该步骤中所需工具型号和名称。</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步骤跳转：可以任意选择</w:t>
            </w:r>
            <w:r>
              <w:rPr>
                <w:rFonts w:hint="eastAsia" w:asciiTheme="minorEastAsia" w:hAnsiTheme="minorEastAsia"/>
                <w:i/>
                <w:iCs/>
                <w:color w:val="000000" w:themeColor="text1"/>
                <w:sz w:val="24"/>
                <w:szCs w:val="24"/>
                <w:highlight w:val="none"/>
                <w:u w:val="single"/>
              </w:rPr>
              <w:t xml:space="preserve">拆装工</w:t>
            </w:r>
            <w:r>
              <w:rPr>
                <w:rFonts w:hint="eastAsia" w:asciiTheme="minorEastAsia" w:hAnsiTheme="minorEastAsia"/>
                <w:i/>
                <w:iCs/>
                <w:color w:val="000000" w:themeColor="text1"/>
                <w:sz w:val="24"/>
                <w:szCs w:val="24"/>
                <w:highlight w:val="none"/>
                <w:u w:val="single"/>
              </w:rPr>
              <w:t xml:space="preserve">单中的步骤进行跳转。</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▲自动操作：使用自动操作功能，可自动操作当前选定步骤的实训内容。</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内容提示：针对拆装任务中的重点、难点内容，在软件中以注意事项的形式进行内容提示。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零件独显：每个拆装任务的零部件，在完成任务的拆卸操作后，在零件桌上可以选择任意零件进行单独显示，同时可以对零件进行缩放、旋转操作。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部件提示：每一步骤中需拆装的零件和工具，通过高亮显示拆装零件和工具的外轮廓，进行提示。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（二）训练模式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拆装</w:t>
            </w:r>
            <w:r>
              <w:rPr>
                <w:rFonts w:hint="eastAsia" w:asciiTheme="minorEastAsia" w:hAnsiTheme="minorEastAsia"/>
                <w:i/>
                <w:iCs/>
                <w:color w:val="000000" w:themeColor="text1"/>
                <w:sz w:val="24"/>
                <w:szCs w:val="24"/>
                <w:highlight w:val="none"/>
                <w:u w:val="single"/>
              </w:rPr>
              <w:t xml:space="preserve">步骤工</w:t>
            </w:r>
            <w:r>
              <w:rPr>
                <w:rFonts w:hint="eastAsia" w:asciiTheme="minorEastAsia" w:hAnsiTheme="minorEastAsia"/>
                <w:i/>
                <w:iCs/>
                <w:color w:val="000000" w:themeColor="text1"/>
                <w:sz w:val="24"/>
                <w:szCs w:val="24"/>
                <w:highlight w:val="none"/>
                <w:u w:val="single"/>
              </w:rPr>
              <w:t xml:space="preserve">单：依据维修手册，软件界面左侧会显示每个任务的拆装步骤。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部件提示：每一步骤中需拆装的零件和工具，通过高亮显示拆装零件和工具的外轮廓，进行提示。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小测验：针对拆装步骤中的重点、难点内容，在软件中以选择题的形式供学生作答。</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帮助提示：拆装任务中选择题、工具选择、螺栓拆装顺序这三个内容，在遇到不能正确选择时，学生可选择查看帮助完成当前步骤。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螺栓拆装顺序：步骤中有拆装顺序的螺栓，需要正确选择拆装顺序。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操作评分：学生在完成拆装任务操作后，软件即时评价，方便学生知道自己的实训成绩。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（三）考核模式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零件桌：提供一个放置拆卸下来的零部件的桌面工具。</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考核得分：完成拆装任务后，软件即时对学生的考核情况进行评分。</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考核倒计时：根据设置的考试时间进行计时，时间结束后，自动提交考核。</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二、内容要求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▲根据纯电动汽车课程内容要求，能够完成压缩机总成拆装、高压电池总成拆装、驱动电机总成拆装</w:t>
            </w:r>
            <w:r>
              <w:rPr>
                <w:rFonts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个教学项目。</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需展示</w:t>
            </w:r>
            <w:r>
              <w:rPr>
                <w:rFonts w:hint="eastAsia" w:asciiTheme="minorEastAsia" w:hAnsiTheme="minorEastAsia"/>
                <w:i/>
                <w:iCs/>
                <w:color w:val="000000" w:themeColor="text1"/>
                <w:sz w:val="24"/>
                <w:szCs w:val="24"/>
                <w:highlight w:val="none"/>
                <w:u w:val="single"/>
              </w:rPr>
              <w:t xml:space="preserve">新能源轿车的压缩机总成拆装实训流程，主要流程如下：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w:t>
            </w:r>
            <w:r>
              <w:rPr>
                <w:rFonts w:hint="eastAsia" w:cs="宋体" w:asciiTheme="minorEastAsia" w:hAnsiTheme="minorEastAsia"/>
                <w:i/>
                <w:iCs/>
                <w:color w:val="000000" w:themeColor="text1"/>
                <w:sz w:val="24"/>
                <w:szCs w:val="24"/>
                <w:highlight w:val="none"/>
                <w:u w:val="single"/>
              </w:rPr>
              <w:t xml:space="preserve">）从车辆上拆卸下挡板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w:t>
            </w:r>
            <w:r>
              <w:rPr>
                <w:rFonts w:hint="eastAsia" w:cs="宋体" w:asciiTheme="minorEastAsia" w:hAnsiTheme="minorEastAsia"/>
                <w:i/>
                <w:iCs/>
                <w:color w:val="000000" w:themeColor="text1"/>
                <w:sz w:val="24"/>
                <w:szCs w:val="24"/>
                <w:highlight w:val="none"/>
                <w:u w:val="single"/>
              </w:rPr>
              <w:t xml:space="preserve">）拆卸外部</w:t>
            </w:r>
            <w:r>
              <w:rPr>
                <w:rFonts w:asciiTheme="minorEastAsia" w:hAnsiTheme="minorEastAsia"/>
                <w:i/>
                <w:iCs/>
                <w:color w:val="000000" w:themeColor="text1"/>
                <w:sz w:val="24"/>
                <w:szCs w:val="24"/>
                <w:highlight w:val="none"/>
                <w:u w:val="single"/>
              </w:rPr>
              <w:t xml:space="preserve">HVAC</w:t>
            </w:r>
            <w:r>
              <w:rPr>
                <w:rFonts w:hint="eastAsia" w:cs="宋体" w:asciiTheme="minorEastAsia" w:hAnsiTheme="minorEastAsia"/>
                <w:i/>
                <w:iCs/>
                <w:color w:val="000000" w:themeColor="text1"/>
                <w:sz w:val="24"/>
                <w:szCs w:val="24"/>
                <w:highlight w:val="none"/>
                <w:u w:val="single"/>
              </w:rPr>
              <w:t xml:space="preserve">通风管道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w:t>
            </w:r>
            <w:r>
              <w:rPr>
                <w:rFonts w:hint="eastAsia" w:cs="宋体" w:asciiTheme="minorEastAsia" w:hAnsiTheme="minorEastAsia"/>
                <w:i/>
                <w:iCs/>
                <w:color w:val="000000" w:themeColor="text1"/>
                <w:sz w:val="24"/>
                <w:szCs w:val="24"/>
                <w:highlight w:val="none"/>
                <w:u w:val="single"/>
              </w:rPr>
              <w:t xml:space="preserve">）拆卸</w:t>
            </w:r>
            <w:r>
              <w:rPr>
                <w:rFonts w:hint="eastAsia" w:cs="宋体" w:asciiTheme="minorEastAsia" w:hAnsiTheme="minorEastAsia"/>
                <w:i/>
                <w:iCs/>
                <w:color w:val="000000" w:themeColor="text1"/>
                <w:sz w:val="24"/>
                <w:szCs w:val="24"/>
                <w:highlight w:val="none"/>
                <w:u w:val="single"/>
              </w:rPr>
              <w:t xml:space="preserve">闩锁盖</w:t>
            </w:r>
            <w:r>
              <w:rPr>
                <w:rFonts w:hint="eastAsia" w:cs="宋体" w:asciiTheme="minorEastAsia" w:hAnsiTheme="minorEastAsia"/>
                <w:i/>
                <w:iCs/>
                <w:color w:val="000000" w:themeColor="text1"/>
                <w:sz w:val="24"/>
                <w:szCs w:val="24"/>
                <w:highlight w:val="none"/>
                <w:u w:val="single"/>
              </w:rPr>
              <w:t xml:space="preserve">、引擎盖下的储物单元地毯</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4</w:t>
            </w:r>
            <w:r>
              <w:rPr>
                <w:rFonts w:hint="eastAsia" w:cs="宋体" w:asciiTheme="minorEastAsia" w:hAnsiTheme="minorEastAsia"/>
                <w:i/>
                <w:iCs/>
                <w:color w:val="000000" w:themeColor="text1"/>
                <w:sz w:val="24"/>
                <w:szCs w:val="24"/>
                <w:highlight w:val="none"/>
                <w:u w:val="single"/>
              </w:rPr>
              <w:t xml:space="preserve">）从引擎盖下的储物单元上取下拖车钩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5</w:t>
            </w:r>
            <w:r>
              <w:rPr>
                <w:rFonts w:hint="eastAsia" w:cs="宋体" w:asciiTheme="minorEastAsia" w:hAnsiTheme="minorEastAsia"/>
                <w:i/>
                <w:iCs/>
                <w:color w:val="000000" w:themeColor="text1"/>
                <w:sz w:val="24"/>
                <w:szCs w:val="24"/>
                <w:highlight w:val="none"/>
                <w:u w:val="single"/>
              </w:rPr>
              <w:t xml:space="preserve">）从车辆上取下引擎舱下的储物单元</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6</w:t>
            </w:r>
            <w:r>
              <w:rPr>
                <w:rFonts w:hint="eastAsia" w:cs="宋体" w:asciiTheme="minorEastAsia" w:hAnsiTheme="minorEastAsia"/>
                <w:i/>
                <w:iCs/>
                <w:color w:val="000000" w:themeColor="text1"/>
                <w:sz w:val="24"/>
                <w:szCs w:val="24"/>
                <w:highlight w:val="none"/>
                <w:u w:val="single"/>
              </w:rPr>
              <w:t xml:space="preserve">）取下高、低压</w:t>
            </w:r>
            <w:r>
              <w:rPr>
                <w:rFonts w:hint="eastAsia" w:cs="宋体" w:asciiTheme="minorEastAsia" w:hAnsiTheme="minorEastAsia"/>
                <w:i/>
                <w:iCs/>
                <w:color w:val="000000" w:themeColor="text1"/>
                <w:sz w:val="24"/>
                <w:szCs w:val="24"/>
                <w:highlight w:val="none"/>
                <w:u w:val="single"/>
              </w:rPr>
              <w:t xml:space="preserve">加注口</w:t>
            </w:r>
            <w:r>
              <w:rPr>
                <w:rFonts w:hint="eastAsia" w:cs="宋体" w:asciiTheme="minorEastAsia" w:hAnsiTheme="minorEastAsia"/>
                <w:i/>
                <w:iCs/>
                <w:color w:val="000000" w:themeColor="text1"/>
                <w:sz w:val="24"/>
                <w:szCs w:val="24"/>
                <w:highlight w:val="none"/>
                <w:u w:val="single"/>
              </w:rPr>
              <w:t xml:space="preserve">上盖</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7</w:t>
            </w:r>
            <w:r>
              <w:rPr>
                <w:rFonts w:hint="eastAsia" w:cs="宋体" w:asciiTheme="minorEastAsia" w:hAnsiTheme="minorEastAsia"/>
                <w:i/>
                <w:iCs/>
                <w:color w:val="000000" w:themeColor="text1"/>
                <w:sz w:val="24"/>
                <w:szCs w:val="24"/>
                <w:highlight w:val="none"/>
                <w:u w:val="single"/>
              </w:rPr>
              <w:t xml:space="preserve">）回收空调制冷剂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8</w:t>
            </w:r>
            <w:r>
              <w:rPr>
                <w:rFonts w:hint="eastAsia" w:cs="宋体" w:asciiTheme="minorEastAsia" w:hAnsiTheme="minorEastAsia"/>
                <w:i/>
                <w:iCs/>
                <w:color w:val="000000" w:themeColor="text1"/>
                <w:sz w:val="24"/>
                <w:szCs w:val="24"/>
                <w:highlight w:val="none"/>
                <w:u w:val="single"/>
              </w:rPr>
              <w:t xml:space="preserve">）拆卸</w:t>
            </w:r>
            <w:r>
              <w:rPr>
                <w:rFonts w:asciiTheme="minorEastAsia" w:hAnsiTheme="minorEastAsia"/>
                <w:i/>
                <w:iCs/>
                <w:color w:val="000000" w:themeColor="text1"/>
                <w:sz w:val="24"/>
                <w:szCs w:val="24"/>
                <w:highlight w:val="none"/>
                <w:u w:val="single"/>
              </w:rPr>
              <w:t xml:space="preserve">12V</w:t>
            </w:r>
            <w:r>
              <w:rPr>
                <w:rFonts w:hint="eastAsia" w:cs="宋体" w:asciiTheme="minorEastAsia" w:hAnsiTheme="minorEastAsia"/>
                <w:i/>
                <w:iCs/>
                <w:color w:val="000000" w:themeColor="text1"/>
                <w:sz w:val="24"/>
                <w:szCs w:val="24"/>
                <w:highlight w:val="none"/>
                <w:u w:val="single"/>
              </w:rPr>
              <w:t xml:space="preserve">电源固定螺丝</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9</w:t>
            </w:r>
            <w:r>
              <w:rPr>
                <w:rFonts w:hint="eastAsia" w:cs="宋体" w:asciiTheme="minorEastAsia" w:hAnsiTheme="minorEastAsia"/>
                <w:i/>
                <w:iCs/>
                <w:color w:val="000000" w:themeColor="text1"/>
                <w:sz w:val="24"/>
                <w:szCs w:val="24"/>
                <w:highlight w:val="none"/>
                <w:u w:val="single"/>
              </w:rPr>
              <w:t xml:space="preserve">）断开</w:t>
            </w:r>
            <w:r>
              <w:rPr>
                <w:rFonts w:asciiTheme="minorEastAsia" w:hAnsiTheme="minorEastAsia"/>
                <w:i/>
                <w:iCs/>
                <w:color w:val="000000" w:themeColor="text1"/>
                <w:sz w:val="24"/>
                <w:szCs w:val="24"/>
                <w:highlight w:val="none"/>
                <w:u w:val="single"/>
              </w:rPr>
              <w:t xml:space="preserve">12V</w:t>
            </w:r>
            <w:r>
              <w:rPr>
                <w:rFonts w:hint="eastAsia" w:cs="宋体" w:asciiTheme="minorEastAsia" w:hAnsiTheme="minorEastAsia"/>
                <w:i/>
                <w:iCs/>
                <w:color w:val="000000" w:themeColor="text1"/>
                <w:sz w:val="24"/>
                <w:szCs w:val="24"/>
                <w:highlight w:val="none"/>
                <w:u w:val="single"/>
              </w:rPr>
              <w:t xml:space="preserve">电源，等待</w:t>
            </w:r>
            <w:r>
              <w:rPr>
                <w:rFonts w:asciiTheme="minorEastAsia" w:hAnsiTheme="minorEastAsia"/>
                <w:i/>
                <w:iCs/>
                <w:color w:val="000000" w:themeColor="text1"/>
                <w:sz w:val="24"/>
                <w:szCs w:val="24"/>
                <w:highlight w:val="none"/>
                <w:u w:val="single"/>
              </w:rPr>
              <w:t xml:space="preserve">5</w:t>
            </w:r>
            <w:r>
              <w:rPr>
                <w:rFonts w:hint="eastAsia" w:cs="宋体" w:asciiTheme="minorEastAsia" w:hAnsiTheme="minorEastAsia"/>
                <w:i/>
                <w:iCs/>
                <w:color w:val="000000" w:themeColor="text1"/>
                <w:sz w:val="24"/>
                <w:szCs w:val="24"/>
                <w:highlight w:val="none"/>
                <w:u w:val="single"/>
              </w:rPr>
              <w:t xml:space="preserve">分钟以上</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10</w:t>
            </w:r>
            <w:r>
              <w:rPr>
                <w:rFonts w:hint="eastAsia" w:cs="宋体" w:asciiTheme="minorEastAsia" w:hAnsiTheme="minorEastAsia"/>
                <w:i/>
                <w:iCs/>
                <w:color w:val="000000" w:themeColor="text1"/>
                <w:sz w:val="24"/>
                <w:szCs w:val="24"/>
                <w:highlight w:val="none"/>
                <w:u w:val="single"/>
              </w:rPr>
              <w:t xml:space="preserve">）打开左、右侧车门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11</w:t>
            </w:r>
            <w:r>
              <w:rPr>
                <w:rFonts w:hint="eastAsia" w:cs="宋体" w:asciiTheme="minorEastAsia" w:hAnsiTheme="minorEastAsia"/>
                <w:i/>
                <w:iCs/>
                <w:color w:val="000000" w:themeColor="text1"/>
                <w:sz w:val="24"/>
                <w:szCs w:val="24"/>
                <w:highlight w:val="none"/>
                <w:u w:val="single"/>
              </w:rPr>
              <w:t xml:space="preserve">）按压</w:t>
            </w:r>
            <w:r>
              <w:rPr>
                <w:rFonts w:hint="eastAsia" w:cs="宋体" w:asciiTheme="minorEastAsia" w:hAnsiTheme="minorEastAsia"/>
                <w:i/>
                <w:iCs/>
                <w:color w:val="000000" w:themeColor="text1"/>
                <w:sz w:val="24"/>
                <w:szCs w:val="24"/>
                <w:highlight w:val="none"/>
                <w:u w:val="single"/>
              </w:rPr>
              <w:t xml:space="preserve">凸</w:t>
            </w:r>
            <w:r>
              <w:rPr>
                <w:rFonts w:hint="eastAsia" w:cs="宋体" w:asciiTheme="minorEastAsia" w:hAnsiTheme="minorEastAsia"/>
                <w:i/>
                <w:iCs/>
                <w:color w:val="000000" w:themeColor="text1"/>
                <w:sz w:val="24"/>
                <w:szCs w:val="24"/>
                <w:highlight w:val="none"/>
                <w:u w:val="single"/>
              </w:rPr>
              <w:t xml:space="preserve">耳，抬起后排座椅</w:t>
            </w:r>
            <w:r>
              <w:rPr>
                <w:rFonts w:hint="eastAsia" w:cs="宋体" w:asciiTheme="minorEastAsia" w:hAnsiTheme="minorEastAsia"/>
                <w:i/>
                <w:iCs/>
                <w:color w:val="000000" w:themeColor="text1"/>
                <w:sz w:val="24"/>
                <w:szCs w:val="24"/>
                <w:highlight w:val="none"/>
                <w:u w:val="single"/>
              </w:rPr>
              <w:t xml:space="preserve">座垫</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12</w:t>
            </w:r>
            <w:r>
              <w:rPr>
                <w:rFonts w:hint="eastAsia" w:cs="宋体" w:asciiTheme="minorEastAsia" w:hAnsiTheme="minorEastAsia"/>
                <w:i/>
                <w:iCs/>
                <w:color w:val="000000" w:themeColor="text1"/>
                <w:sz w:val="24"/>
                <w:szCs w:val="24"/>
                <w:highlight w:val="none"/>
                <w:u w:val="single"/>
              </w:rPr>
              <w:t xml:space="preserve">）断开左、右侧线束连接器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13</w:t>
            </w:r>
            <w:r>
              <w:rPr>
                <w:rFonts w:hint="eastAsia" w:cs="宋体" w:asciiTheme="minorEastAsia" w:hAnsiTheme="minorEastAsia"/>
                <w:i/>
                <w:iCs/>
                <w:color w:val="000000" w:themeColor="text1"/>
                <w:sz w:val="24"/>
                <w:szCs w:val="24"/>
                <w:highlight w:val="none"/>
                <w:u w:val="single"/>
              </w:rPr>
              <w:t xml:space="preserve">）拆卸后排座椅</w:t>
            </w:r>
            <w:r>
              <w:rPr>
                <w:rFonts w:hint="eastAsia" w:cs="宋体" w:asciiTheme="minorEastAsia" w:hAnsiTheme="minorEastAsia"/>
                <w:i/>
                <w:iCs/>
                <w:color w:val="000000" w:themeColor="text1"/>
                <w:sz w:val="24"/>
                <w:szCs w:val="24"/>
                <w:highlight w:val="none"/>
                <w:u w:val="single"/>
              </w:rPr>
              <w:t xml:space="preserve">座垫</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14</w:t>
            </w:r>
            <w:r>
              <w:rPr>
                <w:rFonts w:hint="eastAsia" w:cs="宋体" w:asciiTheme="minorEastAsia" w:hAnsiTheme="minorEastAsia"/>
                <w:i/>
                <w:iCs/>
                <w:color w:val="000000" w:themeColor="text1"/>
                <w:sz w:val="24"/>
                <w:szCs w:val="24"/>
                <w:highlight w:val="none"/>
                <w:u w:val="single"/>
              </w:rPr>
              <w:t xml:space="preserve">）拆卸左、右侧车门侧部饰板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15</w:t>
            </w:r>
            <w:r>
              <w:rPr>
                <w:rFonts w:hint="eastAsia" w:cs="宋体" w:asciiTheme="minorEastAsia" w:hAnsiTheme="minorEastAsia"/>
                <w:i/>
                <w:iCs/>
                <w:color w:val="000000" w:themeColor="text1"/>
                <w:sz w:val="24"/>
                <w:szCs w:val="24"/>
                <w:highlight w:val="none"/>
                <w:u w:val="single"/>
              </w:rPr>
              <w:t xml:space="preserve">）拆卸左、右后车门门槛饰板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16</w:t>
            </w:r>
            <w:r>
              <w:rPr>
                <w:rFonts w:hint="eastAsia" w:cs="宋体" w:asciiTheme="minorEastAsia" w:hAnsiTheme="minorEastAsia"/>
                <w:i/>
                <w:iCs/>
                <w:color w:val="000000" w:themeColor="text1"/>
                <w:sz w:val="24"/>
                <w:szCs w:val="24"/>
                <w:highlight w:val="none"/>
                <w:u w:val="single"/>
              </w:rPr>
              <w:t xml:space="preserve">）拆卸高压电池顶棚处的高压盖帽</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17</w:t>
            </w:r>
            <w:r>
              <w:rPr>
                <w:rFonts w:hint="eastAsia" w:cs="宋体" w:asciiTheme="minorEastAsia" w:hAnsiTheme="minorEastAsia"/>
                <w:i/>
                <w:iCs/>
                <w:color w:val="000000" w:themeColor="text1"/>
                <w:sz w:val="24"/>
                <w:szCs w:val="24"/>
                <w:highlight w:val="none"/>
                <w:u w:val="single"/>
              </w:rPr>
              <w:t xml:space="preserve">）松开充电端口和高压电池相连接的低压线束固定支架夹子</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18</w:t>
            </w:r>
            <w:r>
              <w:rPr>
                <w:rFonts w:hint="eastAsia" w:cs="宋体" w:asciiTheme="minorEastAsia" w:hAnsiTheme="minorEastAsia"/>
                <w:i/>
                <w:iCs/>
                <w:color w:val="000000" w:themeColor="text1"/>
                <w:sz w:val="24"/>
                <w:szCs w:val="24"/>
                <w:highlight w:val="none"/>
                <w:u w:val="single"/>
              </w:rPr>
              <w:t xml:space="preserve">）拆卸充电端口线束固定到车辆的夹子</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19</w:t>
            </w:r>
            <w:r>
              <w:rPr>
                <w:rFonts w:hint="eastAsia" w:cs="宋体" w:asciiTheme="minorEastAsia" w:hAnsiTheme="minorEastAsia"/>
                <w:i/>
                <w:iCs/>
                <w:color w:val="000000" w:themeColor="text1"/>
                <w:sz w:val="24"/>
                <w:szCs w:val="24"/>
                <w:highlight w:val="none"/>
                <w:u w:val="single"/>
              </w:rPr>
              <w:t xml:space="preserve">）拆卸高压电池检测</w:t>
            </w:r>
            <w:r>
              <w:rPr>
                <w:rFonts w:hint="eastAsia" w:cs="宋体" w:asciiTheme="minorEastAsia" w:hAnsiTheme="minorEastAsia"/>
                <w:i/>
                <w:iCs/>
                <w:color w:val="000000" w:themeColor="text1"/>
                <w:sz w:val="24"/>
                <w:szCs w:val="24"/>
                <w:highlight w:val="none"/>
                <w:u w:val="single"/>
              </w:rPr>
              <w:t xml:space="preserve">盖固定</w:t>
            </w:r>
            <w:r>
              <w:rPr>
                <w:rFonts w:hint="eastAsia" w:cs="宋体" w:asciiTheme="minorEastAsia" w:hAnsiTheme="minorEastAsia"/>
                <w:i/>
                <w:iCs/>
                <w:color w:val="000000" w:themeColor="text1"/>
                <w:sz w:val="24"/>
                <w:szCs w:val="24"/>
                <w:highlight w:val="none"/>
                <w:u w:val="single"/>
              </w:rPr>
              <w:t xml:space="preserve">螺栓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20</w:t>
            </w:r>
            <w:r>
              <w:rPr>
                <w:rFonts w:hint="eastAsia" w:cs="宋体" w:asciiTheme="minorEastAsia" w:hAnsiTheme="minorEastAsia"/>
                <w:i/>
                <w:iCs/>
                <w:color w:val="000000" w:themeColor="text1"/>
                <w:sz w:val="24"/>
                <w:szCs w:val="24"/>
                <w:highlight w:val="none"/>
                <w:u w:val="single"/>
              </w:rPr>
              <w:t xml:space="preserve">）取下高压电池检测盖</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21</w:t>
            </w:r>
            <w:r>
              <w:rPr>
                <w:rFonts w:hint="eastAsia" w:cs="宋体" w:asciiTheme="minorEastAsia" w:hAnsiTheme="minorEastAsia"/>
                <w:i/>
                <w:iCs/>
                <w:color w:val="000000" w:themeColor="text1"/>
                <w:sz w:val="24"/>
                <w:szCs w:val="24"/>
                <w:highlight w:val="none"/>
                <w:u w:val="single"/>
              </w:rPr>
              <w:t xml:space="preserve">）断开充电端口的线束连接器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22</w:t>
            </w:r>
            <w:r>
              <w:rPr>
                <w:rFonts w:hint="eastAsia" w:cs="宋体" w:asciiTheme="minorEastAsia" w:hAnsiTheme="minorEastAsia"/>
                <w:i/>
                <w:iCs/>
                <w:color w:val="000000" w:themeColor="text1"/>
                <w:sz w:val="24"/>
                <w:szCs w:val="24"/>
                <w:highlight w:val="none"/>
                <w:u w:val="single"/>
              </w:rPr>
              <w:t xml:space="preserve">）安装高压电池检测盖和固定螺栓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23</w:t>
            </w:r>
            <w:r>
              <w:rPr>
                <w:rFonts w:hint="eastAsia" w:cs="宋体" w:asciiTheme="minorEastAsia" w:hAnsiTheme="minorEastAsia"/>
                <w:i/>
                <w:iCs/>
                <w:color w:val="000000" w:themeColor="text1"/>
                <w:sz w:val="24"/>
                <w:szCs w:val="24"/>
                <w:highlight w:val="none"/>
                <w:u w:val="single"/>
              </w:rPr>
              <w:t xml:space="preserve">）举升车辆，拆卸前空气防护板固定螺栓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24</w:t>
            </w:r>
            <w:r>
              <w:rPr>
                <w:rFonts w:hint="eastAsia" w:cs="宋体" w:asciiTheme="minorEastAsia" w:hAnsiTheme="minorEastAsia"/>
                <w:i/>
                <w:iCs/>
                <w:color w:val="000000" w:themeColor="text1"/>
                <w:sz w:val="24"/>
                <w:szCs w:val="24"/>
                <w:highlight w:val="none"/>
                <w:u w:val="single"/>
              </w:rPr>
              <w:t xml:space="preserve">）取下前空气防护板，断开空调压缩机高压线束连接器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25</w:t>
            </w:r>
            <w:r>
              <w:rPr>
                <w:rFonts w:hint="eastAsia" w:cs="宋体" w:asciiTheme="minorEastAsia" w:hAnsiTheme="minorEastAsia"/>
                <w:i/>
                <w:iCs/>
                <w:color w:val="000000" w:themeColor="text1"/>
                <w:sz w:val="24"/>
                <w:szCs w:val="24"/>
                <w:highlight w:val="none"/>
                <w:u w:val="single"/>
              </w:rPr>
              <w:t xml:space="preserve">）松开将压缩机高压线束连接至隔板的固定夹子，从高压传感器连接器上断开线束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26</w:t>
            </w:r>
            <w:r>
              <w:rPr>
                <w:rFonts w:hint="eastAsia" w:cs="宋体" w:asciiTheme="minorEastAsia" w:hAnsiTheme="minorEastAsia"/>
                <w:i/>
                <w:iCs/>
                <w:color w:val="000000" w:themeColor="text1"/>
                <w:sz w:val="24"/>
                <w:szCs w:val="24"/>
                <w:highlight w:val="none"/>
                <w:u w:val="single"/>
              </w:rPr>
              <w:t xml:space="preserve">）放低车辆，断开压缩机的低压线束连接器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27</w:t>
            </w:r>
            <w:r>
              <w:rPr>
                <w:rFonts w:hint="eastAsia" w:cs="宋体" w:asciiTheme="minorEastAsia" w:hAnsiTheme="minorEastAsia"/>
                <w:i/>
                <w:iCs/>
                <w:color w:val="000000" w:themeColor="text1"/>
                <w:sz w:val="24"/>
                <w:szCs w:val="24"/>
                <w:highlight w:val="none"/>
                <w:u w:val="single"/>
              </w:rPr>
              <w:t xml:space="preserve">）拆卸连接到压缩机上的接地线束固定螺栓和接地线束</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28</w:t>
            </w:r>
            <w:r>
              <w:rPr>
                <w:rFonts w:hint="eastAsia" w:cs="宋体" w:asciiTheme="minorEastAsia" w:hAnsiTheme="minorEastAsia"/>
                <w:i/>
                <w:iCs/>
                <w:color w:val="000000" w:themeColor="text1"/>
                <w:sz w:val="24"/>
                <w:szCs w:val="24"/>
                <w:highlight w:val="none"/>
                <w:u w:val="single"/>
              </w:rPr>
              <w:t xml:space="preserve">）松开将低压线束连接到压缩机和压缩机支架的夹子，并取下夹子</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29</w:t>
            </w:r>
            <w:r>
              <w:rPr>
                <w:rFonts w:hint="eastAsia" w:cs="宋体" w:asciiTheme="minorEastAsia" w:hAnsiTheme="minorEastAsia"/>
                <w:i/>
                <w:iCs/>
                <w:color w:val="000000" w:themeColor="text1"/>
                <w:sz w:val="24"/>
                <w:szCs w:val="24"/>
                <w:highlight w:val="none"/>
                <w:u w:val="single"/>
              </w:rPr>
              <w:t xml:space="preserve">）拆卸</w:t>
            </w:r>
            <w:r>
              <w:rPr>
                <w:rFonts w:hint="eastAsia" w:cs="宋体" w:asciiTheme="minorEastAsia" w:hAnsiTheme="minorEastAsia"/>
                <w:i/>
                <w:iCs/>
                <w:color w:val="000000" w:themeColor="text1"/>
                <w:sz w:val="24"/>
                <w:szCs w:val="24"/>
                <w:highlight w:val="none"/>
                <w:u w:val="single"/>
              </w:rPr>
              <w:t xml:space="preserve">连接高</w:t>
            </w:r>
            <w:r>
              <w:rPr>
                <w:rFonts w:hint="eastAsia" w:cs="宋体" w:asciiTheme="minorEastAsia" w:hAnsiTheme="minorEastAsia"/>
                <w:i/>
                <w:iCs/>
                <w:color w:val="000000" w:themeColor="text1"/>
                <w:sz w:val="24"/>
                <w:szCs w:val="24"/>
                <w:highlight w:val="none"/>
                <w:u w:val="single"/>
              </w:rPr>
              <w:t xml:space="preserve">低压管路支架到车架横梁上的螺栓，断开低压传感器线束连接器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30</w:t>
            </w:r>
            <w:r>
              <w:rPr>
                <w:rFonts w:hint="eastAsia" w:cs="宋体" w:asciiTheme="minorEastAsia" w:hAnsiTheme="minorEastAsia"/>
                <w:i/>
                <w:iCs/>
                <w:color w:val="000000" w:themeColor="text1"/>
                <w:sz w:val="24"/>
                <w:szCs w:val="24"/>
                <w:highlight w:val="none"/>
                <w:u w:val="single"/>
              </w:rPr>
              <w:t xml:space="preserve">）拆卸</w:t>
            </w:r>
            <w:r>
              <w:rPr>
                <w:rFonts w:hint="eastAsia" w:cs="宋体" w:asciiTheme="minorEastAsia" w:hAnsiTheme="minorEastAsia"/>
                <w:i/>
                <w:iCs/>
                <w:color w:val="000000" w:themeColor="text1"/>
                <w:sz w:val="24"/>
                <w:szCs w:val="24"/>
                <w:highlight w:val="none"/>
                <w:u w:val="single"/>
              </w:rPr>
              <w:t xml:space="preserve">连接高</w:t>
            </w:r>
            <w:r>
              <w:rPr>
                <w:rFonts w:hint="eastAsia" w:cs="宋体" w:asciiTheme="minorEastAsia" w:hAnsiTheme="minorEastAsia"/>
                <w:i/>
                <w:iCs/>
                <w:color w:val="000000" w:themeColor="text1"/>
                <w:sz w:val="24"/>
                <w:szCs w:val="24"/>
                <w:highlight w:val="none"/>
                <w:u w:val="single"/>
              </w:rPr>
              <w:t xml:space="preserve">低压管路到</w:t>
            </w:r>
            <w:r>
              <w:rPr>
                <w:rFonts w:hint="eastAsia" w:cs="宋体" w:asciiTheme="minorEastAsia" w:hAnsiTheme="minorEastAsia"/>
                <w:i/>
                <w:iCs/>
                <w:color w:val="000000" w:themeColor="text1"/>
                <w:sz w:val="24"/>
                <w:szCs w:val="24"/>
                <w:highlight w:val="none"/>
                <w:u w:val="single"/>
              </w:rPr>
              <w:t xml:space="preserve">冷水机</w:t>
            </w:r>
            <w:r>
              <w:rPr>
                <w:rFonts w:hint="eastAsia" w:cs="宋体" w:asciiTheme="minorEastAsia" w:hAnsiTheme="minorEastAsia"/>
                <w:i/>
                <w:iCs/>
                <w:color w:val="000000" w:themeColor="text1"/>
                <w:sz w:val="24"/>
                <w:szCs w:val="24"/>
                <w:highlight w:val="none"/>
                <w:u w:val="single"/>
              </w:rPr>
              <w:t xml:space="preserve">和</w:t>
            </w:r>
            <w:r>
              <w:rPr>
                <w:rFonts w:asciiTheme="minorEastAsia" w:hAnsiTheme="minorEastAsia"/>
                <w:i/>
                <w:iCs/>
                <w:color w:val="000000" w:themeColor="text1"/>
                <w:sz w:val="24"/>
                <w:szCs w:val="24"/>
                <w:highlight w:val="none"/>
                <w:u w:val="single"/>
              </w:rPr>
              <w:t xml:space="preserve">EXV</w:t>
            </w:r>
            <w:r>
              <w:rPr>
                <w:rFonts w:hint="eastAsia" w:cs="宋体" w:asciiTheme="minorEastAsia" w:hAnsiTheme="minorEastAsia"/>
                <w:i/>
                <w:iCs/>
                <w:color w:val="000000" w:themeColor="text1"/>
                <w:sz w:val="24"/>
                <w:szCs w:val="24"/>
                <w:highlight w:val="none"/>
                <w:u w:val="single"/>
              </w:rPr>
              <w:t xml:space="preserve">组件的螺栓，将管路从冷却器和</w:t>
            </w:r>
            <w:r>
              <w:rPr>
                <w:rFonts w:asciiTheme="minorEastAsia" w:hAnsiTheme="minorEastAsia"/>
                <w:i/>
                <w:iCs/>
                <w:color w:val="000000" w:themeColor="text1"/>
                <w:sz w:val="24"/>
                <w:szCs w:val="24"/>
                <w:highlight w:val="none"/>
                <w:u w:val="single"/>
              </w:rPr>
              <w:t xml:space="preserve">EXV</w:t>
            </w:r>
            <w:r>
              <w:rPr>
                <w:rFonts w:hint="eastAsia" w:cs="宋体" w:asciiTheme="minorEastAsia" w:hAnsiTheme="minorEastAsia"/>
                <w:i/>
                <w:iCs/>
                <w:color w:val="000000" w:themeColor="text1"/>
                <w:sz w:val="24"/>
                <w:szCs w:val="24"/>
                <w:highlight w:val="none"/>
                <w:u w:val="single"/>
              </w:rPr>
              <w:t xml:space="preserve">总成上拆下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31</w:t>
            </w:r>
            <w:r>
              <w:rPr>
                <w:rFonts w:hint="eastAsia" w:cs="宋体" w:asciiTheme="minorEastAsia" w:hAnsiTheme="minorEastAsia"/>
                <w:i/>
                <w:iCs/>
                <w:color w:val="000000" w:themeColor="text1"/>
                <w:sz w:val="24"/>
                <w:szCs w:val="24"/>
                <w:highlight w:val="none"/>
                <w:u w:val="single"/>
              </w:rPr>
              <w:t xml:space="preserve">）拆卸管路接头处的</w:t>
            </w:r>
            <w:r>
              <w:rPr>
                <w:rFonts w:asciiTheme="minorEastAsia" w:hAnsiTheme="minorEastAsia"/>
                <w:i/>
                <w:iCs/>
                <w:color w:val="000000" w:themeColor="text1"/>
                <w:sz w:val="24"/>
                <w:szCs w:val="24"/>
                <w:highlight w:val="none"/>
                <w:u w:val="single"/>
              </w:rPr>
              <w:t xml:space="preserve">O</w:t>
            </w:r>
            <w:r>
              <w:rPr>
                <w:rFonts w:hint="eastAsia" w:cs="宋体" w:asciiTheme="minorEastAsia" w:hAnsiTheme="minorEastAsia"/>
                <w:i/>
                <w:iCs/>
                <w:color w:val="000000" w:themeColor="text1"/>
                <w:sz w:val="24"/>
                <w:szCs w:val="24"/>
                <w:highlight w:val="none"/>
                <w:u w:val="single"/>
              </w:rPr>
              <w:t xml:space="preserve">形圈</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32</w:t>
            </w:r>
            <w:r>
              <w:rPr>
                <w:rFonts w:hint="eastAsia" w:cs="宋体" w:asciiTheme="minorEastAsia" w:hAnsiTheme="minorEastAsia"/>
                <w:i/>
                <w:iCs/>
                <w:color w:val="000000" w:themeColor="text1"/>
                <w:sz w:val="24"/>
                <w:szCs w:val="24"/>
                <w:highlight w:val="none"/>
                <w:u w:val="single"/>
              </w:rPr>
              <w:t xml:space="preserve">）松开将高低压管路连接至超级水壶的夹子</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33</w:t>
            </w:r>
            <w:r>
              <w:rPr>
                <w:rFonts w:hint="eastAsia" w:cs="宋体" w:asciiTheme="minorEastAsia" w:hAnsiTheme="minorEastAsia"/>
                <w:i/>
                <w:iCs/>
                <w:color w:val="000000" w:themeColor="text1"/>
                <w:sz w:val="24"/>
                <w:szCs w:val="24"/>
                <w:highlight w:val="none"/>
                <w:u w:val="single"/>
              </w:rPr>
              <w:t xml:space="preserve">）拆卸将高压管路连接到压缩机的螺母，卸下高压管路和连接处的</w:t>
            </w:r>
            <w:r>
              <w:rPr>
                <w:rFonts w:asciiTheme="minorEastAsia" w:hAnsiTheme="minorEastAsia"/>
                <w:i/>
                <w:iCs/>
                <w:color w:val="000000" w:themeColor="text1"/>
                <w:sz w:val="24"/>
                <w:szCs w:val="24"/>
                <w:highlight w:val="none"/>
                <w:u w:val="single"/>
              </w:rPr>
              <w:t xml:space="preserve">O</w:t>
            </w:r>
            <w:r>
              <w:rPr>
                <w:rFonts w:hint="eastAsia" w:cs="宋体" w:asciiTheme="minorEastAsia" w:hAnsiTheme="minorEastAsia"/>
                <w:i/>
                <w:iCs/>
                <w:color w:val="000000" w:themeColor="text1"/>
                <w:sz w:val="24"/>
                <w:szCs w:val="24"/>
                <w:highlight w:val="none"/>
                <w:u w:val="single"/>
              </w:rPr>
              <w:t xml:space="preserve">形圈</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34</w:t>
            </w:r>
            <w:r>
              <w:rPr>
                <w:rFonts w:hint="eastAsia" w:cs="宋体" w:asciiTheme="minorEastAsia" w:hAnsiTheme="minorEastAsia"/>
                <w:i/>
                <w:iCs/>
                <w:color w:val="000000" w:themeColor="text1"/>
                <w:sz w:val="24"/>
                <w:szCs w:val="24"/>
                <w:highlight w:val="none"/>
                <w:u w:val="single"/>
              </w:rPr>
              <w:t xml:space="preserve">）拆卸将低压管路连接到压缩机的螺母，卸下低压管路和连接处的</w:t>
            </w:r>
            <w:r>
              <w:rPr>
                <w:rFonts w:asciiTheme="minorEastAsia" w:hAnsiTheme="minorEastAsia"/>
                <w:i/>
                <w:iCs/>
                <w:color w:val="000000" w:themeColor="text1"/>
                <w:sz w:val="24"/>
                <w:szCs w:val="24"/>
                <w:highlight w:val="none"/>
                <w:u w:val="single"/>
              </w:rPr>
              <w:t xml:space="preserve">O</w:t>
            </w:r>
            <w:r>
              <w:rPr>
                <w:rFonts w:hint="eastAsia" w:cs="宋体" w:asciiTheme="minorEastAsia" w:hAnsiTheme="minorEastAsia"/>
                <w:i/>
                <w:iCs/>
                <w:color w:val="000000" w:themeColor="text1"/>
                <w:sz w:val="24"/>
                <w:szCs w:val="24"/>
                <w:highlight w:val="none"/>
                <w:u w:val="single"/>
              </w:rPr>
              <w:t xml:space="preserve">形圈</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35</w:t>
            </w:r>
            <w:r>
              <w:rPr>
                <w:rFonts w:hint="eastAsia" w:cs="宋体" w:asciiTheme="minorEastAsia" w:hAnsiTheme="minorEastAsia"/>
                <w:i/>
                <w:iCs/>
                <w:color w:val="000000" w:themeColor="text1"/>
                <w:sz w:val="24"/>
                <w:szCs w:val="24"/>
                <w:highlight w:val="none"/>
                <w:u w:val="single"/>
              </w:rPr>
              <w:t xml:space="preserve">）松开压缩机高压线束到横梁上的卡子，拆卸压缩机连接到横梁上的</w:t>
            </w:r>
            <w:r>
              <w:rPr>
                <w:rFonts w:hint="eastAsia" w:cs="宋体" w:asciiTheme="minorEastAsia" w:hAnsiTheme="minorEastAsia"/>
                <w:i/>
                <w:iCs/>
                <w:color w:val="000000" w:themeColor="text1"/>
                <w:sz w:val="24"/>
                <w:szCs w:val="24"/>
                <w:highlight w:val="none"/>
                <w:u w:val="single"/>
              </w:rPr>
              <w:t xml:space="preserve">螺栓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36</w:t>
            </w:r>
            <w:r>
              <w:rPr>
                <w:rFonts w:hint="eastAsia" w:cs="宋体" w:asciiTheme="minorEastAsia" w:hAnsiTheme="minorEastAsia"/>
                <w:i/>
                <w:iCs/>
                <w:color w:val="000000" w:themeColor="text1"/>
                <w:sz w:val="24"/>
                <w:szCs w:val="24"/>
                <w:highlight w:val="none"/>
                <w:u w:val="single"/>
              </w:rPr>
              <w:t xml:space="preserve">）从车上取下压缩机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37</w:t>
            </w:r>
            <w:r>
              <w:rPr>
                <w:rFonts w:hint="eastAsia" w:cs="宋体" w:asciiTheme="minorEastAsia" w:hAnsiTheme="minorEastAsia"/>
                <w:i/>
                <w:iCs/>
                <w:color w:val="000000" w:themeColor="text1"/>
                <w:sz w:val="24"/>
                <w:szCs w:val="24"/>
                <w:highlight w:val="none"/>
                <w:u w:val="single"/>
              </w:rPr>
              <w:t xml:space="preserve">）拆卸将压缩机高压线束连接到支架中间的夹子</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38</w:t>
            </w:r>
            <w:r>
              <w:rPr>
                <w:rFonts w:hint="eastAsia" w:cs="宋体" w:asciiTheme="minorEastAsia" w:hAnsiTheme="minorEastAsia"/>
                <w:i/>
                <w:iCs/>
                <w:color w:val="000000" w:themeColor="text1"/>
                <w:sz w:val="24"/>
                <w:szCs w:val="24"/>
                <w:highlight w:val="none"/>
                <w:u w:val="single"/>
              </w:rPr>
              <w:t xml:space="preserve">）拆卸将支架连接到压缩机的螺栓，卸下压缩机支架</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39</w:t>
            </w:r>
            <w:r>
              <w:rPr>
                <w:rFonts w:hint="eastAsia" w:cs="宋体" w:asciiTheme="minorEastAsia" w:hAnsiTheme="minorEastAsia"/>
                <w:i/>
                <w:iCs/>
                <w:color w:val="000000" w:themeColor="text1"/>
                <w:sz w:val="24"/>
                <w:szCs w:val="24"/>
                <w:highlight w:val="none"/>
                <w:u w:val="single"/>
              </w:rPr>
              <w:t xml:space="preserve">）取下隔音罩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需展示</w:t>
            </w:r>
            <w:r>
              <w:rPr>
                <w:rFonts w:hint="eastAsia" w:asciiTheme="minorEastAsia" w:hAnsiTheme="minorEastAsia"/>
                <w:color w:val="000000" w:themeColor="text1"/>
                <w:sz w:val="24"/>
                <w:szCs w:val="24"/>
                <w:highlight w:val="none"/>
              </w:rPr>
              <w:t xml:space="preserve">新能源轿车的高压电池总成拆装实训流程，主要流程如下：</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w:t>
            </w:r>
            <w:r>
              <w:rPr>
                <w:rFonts w:hint="eastAsia" w:cs="宋体" w:asciiTheme="minorEastAsia" w:hAnsiTheme="minorEastAsia"/>
                <w:color w:val="000000" w:themeColor="text1"/>
                <w:sz w:val="24"/>
                <w:szCs w:val="24"/>
                <w:highlight w:val="none"/>
              </w:rPr>
              <w:t xml:space="preserve">）拆卸左侧和右侧门槛下部护板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w:t>
            </w:r>
            <w:r>
              <w:rPr>
                <w:rFonts w:hint="eastAsia" w:cs="宋体" w:asciiTheme="minorEastAsia" w:hAnsiTheme="minorEastAsia"/>
                <w:color w:val="000000" w:themeColor="text1"/>
                <w:sz w:val="24"/>
                <w:szCs w:val="24"/>
                <w:highlight w:val="none"/>
              </w:rPr>
              <w:t xml:space="preserve">）打开所有车门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）拆卸驾驶员侧的地板垫</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4</w:t>
            </w:r>
            <w:r>
              <w:rPr>
                <w:rFonts w:hint="eastAsia" w:cs="宋体" w:asciiTheme="minorEastAsia" w:hAnsiTheme="minorEastAsia"/>
                <w:color w:val="000000" w:themeColor="text1"/>
                <w:sz w:val="24"/>
                <w:szCs w:val="24"/>
                <w:highlight w:val="none"/>
              </w:rPr>
              <w:t xml:space="preserve">）拆卸前排乘客侧的地板垫</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5</w:t>
            </w:r>
            <w:r>
              <w:rPr>
                <w:rFonts w:hint="eastAsia" w:cs="宋体" w:asciiTheme="minorEastAsia" w:hAnsiTheme="minorEastAsia"/>
                <w:color w:val="000000" w:themeColor="text1"/>
                <w:sz w:val="24"/>
                <w:szCs w:val="24"/>
                <w:highlight w:val="none"/>
              </w:rPr>
              <w:t xml:space="preserve">）拆卸后排地板垫</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6</w:t>
            </w:r>
            <w:r>
              <w:rPr>
                <w:rFonts w:hint="eastAsia" w:cs="宋体" w:asciiTheme="minorEastAsia" w:hAnsiTheme="minorEastAsia"/>
                <w:color w:val="000000" w:themeColor="text1"/>
                <w:sz w:val="24"/>
                <w:szCs w:val="24"/>
                <w:highlight w:val="none"/>
              </w:rPr>
              <w:t xml:space="preserve">）拆卸动力电池与车辆的固定螺栓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7</w:t>
            </w:r>
            <w:r>
              <w:rPr>
                <w:rFonts w:hint="eastAsia" w:cs="宋体" w:asciiTheme="minorEastAsia" w:hAnsiTheme="minorEastAsia"/>
                <w:color w:val="000000" w:themeColor="text1"/>
                <w:sz w:val="24"/>
                <w:szCs w:val="24"/>
                <w:highlight w:val="none"/>
              </w:rPr>
              <w:t xml:space="preserve">）拆卸动力电池上部与车辆连接的支撑架固定螺栓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8</w:t>
            </w:r>
            <w:r>
              <w:rPr>
                <w:rFonts w:hint="eastAsia" w:cs="宋体" w:asciiTheme="minorEastAsia" w:hAnsiTheme="minorEastAsia"/>
                <w:color w:val="000000" w:themeColor="text1"/>
                <w:sz w:val="24"/>
                <w:szCs w:val="24"/>
                <w:highlight w:val="none"/>
              </w:rPr>
              <w:t xml:space="preserve">）断开</w:t>
            </w:r>
            <w:r>
              <w:rPr>
                <w:rFonts w:asciiTheme="minorEastAsia" w:hAnsiTheme="minorEastAsia"/>
                <w:color w:val="000000" w:themeColor="text1"/>
                <w:sz w:val="24"/>
                <w:szCs w:val="24"/>
                <w:highlight w:val="none"/>
              </w:rPr>
              <w:t xml:space="preserve">DC-DC</w:t>
            </w:r>
            <w:r>
              <w:rPr>
                <w:rFonts w:hint="eastAsia" w:cs="宋体" w:asciiTheme="minorEastAsia" w:hAnsiTheme="minorEastAsia"/>
                <w:color w:val="000000" w:themeColor="text1"/>
                <w:sz w:val="24"/>
                <w:szCs w:val="24"/>
                <w:highlight w:val="none"/>
              </w:rPr>
              <w:t xml:space="preserve">线缆连接</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9</w:t>
            </w:r>
            <w:r>
              <w:rPr>
                <w:rFonts w:hint="eastAsia" w:cs="宋体" w:asciiTheme="minorEastAsia" w:hAnsiTheme="minorEastAsia"/>
                <w:color w:val="000000" w:themeColor="text1"/>
                <w:sz w:val="24"/>
                <w:szCs w:val="24"/>
                <w:highlight w:val="none"/>
              </w:rPr>
              <w:t xml:space="preserve">）关上所有车门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10</w:t>
            </w:r>
            <w:r>
              <w:rPr>
                <w:rFonts w:hint="eastAsia" w:cs="宋体" w:asciiTheme="minorEastAsia" w:hAnsiTheme="minorEastAsia"/>
                <w:color w:val="000000" w:themeColor="text1"/>
                <w:sz w:val="24"/>
                <w:szCs w:val="24"/>
                <w:highlight w:val="none"/>
              </w:rPr>
              <w:t xml:space="preserve">）操作举升机，将车辆升高到合适的工作高度</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11</w:t>
            </w:r>
            <w:r>
              <w:rPr>
                <w:rFonts w:hint="eastAsia" w:cs="宋体" w:asciiTheme="minorEastAsia" w:hAnsiTheme="minorEastAsia"/>
                <w:color w:val="000000" w:themeColor="text1"/>
                <w:sz w:val="24"/>
                <w:szCs w:val="24"/>
                <w:highlight w:val="none"/>
              </w:rPr>
              <w:t xml:space="preserve">）拆卸动力电池的前部车底护板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12</w:t>
            </w:r>
            <w:r>
              <w:rPr>
                <w:rFonts w:hint="eastAsia" w:cs="宋体" w:asciiTheme="minorEastAsia" w:hAnsiTheme="minorEastAsia"/>
                <w:color w:val="000000" w:themeColor="text1"/>
                <w:sz w:val="24"/>
                <w:szCs w:val="24"/>
                <w:highlight w:val="none"/>
              </w:rPr>
              <w:t xml:space="preserve">）断开</w:t>
            </w:r>
            <w:r>
              <w:rPr>
                <w:rFonts w:asciiTheme="minorEastAsia" w:hAnsiTheme="minorEastAsia"/>
                <w:color w:val="000000" w:themeColor="text1"/>
                <w:sz w:val="24"/>
                <w:szCs w:val="24"/>
                <w:highlight w:val="none"/>
              </w:rPr>
              <w:t xml:space="preserve">PTC</w:t>
            </w:r>
            <w:r>
              <w:rPr>
                <w:rFonts w:hint="eastAsia" w:cs="宋体" w:asciiTheme="minorEastAsia" w:hAnsiTheme="minorEastAsia"/>
                <w:color w:val="000000" w:themeColor="text1"/>
                <w:sz w:val="24"/>
                <w:szCs w:val="24"/>
                <w:highlight w:val="none"/>
              </w:rPr>
              <w:t xml:space="preserve">加热器的高压线束连接器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13</w:t>
            </w:r>
            <w:r>
              <w:rPr>
                <w:rFonts w:hint="eastAsia" w:cs="宋体" w:asciiTheme="minorEastAsia" w:hAnsiTheme="minorEastAsia"/>
                <w:color w:val="000000" w:themeColor="text1"/>
                <w:sz w:val="24"/>
                <w:szCs w:val="24"/>
                <w:highlight w:val="none"/>
              </w:rPr>
              <w:t xml:space="preserve">）排放动力驱动单元冷却液</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14</w:t>
            </w:r>
            <w:r>
              <w:rPr>
                <w:rFonts w:hint="eastAsia" w:cs="宋体" w:asciiTheme="minorEastAsia" w:hAnsiTheme="minorEastAsia"/>
                <w:color w:val="000000" w:themeColor="text1"/>
                <w:sz w:val="24"/>
                <w:szCs w:val="24"/>
                <w:highlight w:val="none"/>
              </w:rPr>
              <w:t xml:space="preserve">）断开动力驱动单元的冷却</w:t>
            </w:r>
            <w:r>
              <w:rPr>
                <w:rFonts w:hint="eastAsia" w:cs="宋体" w:asciiTheme="minorEastAsia" w:hAnsiTheme="minorEastAsia"/>
                <w:color w:val="000000" w:themeColor="text1"/>
                <w:sz w:val="24"/>
                <w:szCs w:val="24"/>
                <w:highlight w:val="none"/>
              </w:rPr>
              <w:t xml:space="preserve">液供应</w:t>
            </w:r>
            <w:r>
              <w:rPr>
                <w:rFonts w:hint="eastAsia" w:cs="宋体" w:asciiTheme="minorEastAsia" w:hAnsiTheme="minorEastAsia"/>
                <w:color w:val="000000" w:themeColor="text1"/>
                <w:sz w:val="24"/>
                <w:szCs w:val="24"/>
                <w:highlight w:val="none"/>
              </w:rPr>
              <w:t xml:space="preserve">软管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15</w:t>
            </w:r>
            <w:r>
              <w:rPr>
                <w:rFonts w:hint="eastAsia" w:cs="宋体" w:asciiTheme="minorEastAsia" w:hAnsiTheme="minorEastAsia"/>
                <w:color w:val="000000" w:themeColor="text1"/>
                <w:sz w:val="24"/>
                <w:szCs w:val="24"/>
                <w:highlight w:val="none"/>
              </w:rPr>
              <w:t xml:space="preserve">）排放动力电池冷却液</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16</w:t>
            </w:r>
            <w:r>
              <w:rPr>
                <w:rFonts w:hint="eastAsia" w:cs="宋体" w:asciiTheme="minorEastAsia" w:hAnsiTheme="minorEastAsia"/>
                <w:color w:val="000000" w:themeColor="text1"/>
                <w:sz w:val="24"/>
                <w:szCs w:val="24"/>
                <w:highlight w:val="none"/>
              </w:rPr>
              <w:t xml:space="preserve">）断开动力电池与冷却器的冷却</w:t>
            </w:r>
            <w:r>
              <w:rPr>
                <w:rFonts w:hint="eastAsia" w:cs="宋体" w:asciiTheme="minorEastAsia" w:hAnsiTheme="minorEastAsia"/>
                <w:color w:val="000000" w:themeColor="text1"/>
                <w:sz w:val="24"/>
                <w:szCs w:val="24"/>
                <w:highlight w:val="none"/>
              </w:rPr>
              <w:t xml:space="preserve">液供应</w:t>
            </w:r>
            <w:r>
              <w:rPr>
                <w:rFonts w:hint="eastAsia" w:cs="宋体" w:asciiTheme="minorEastAsia" w:hAnsiTheme="minorEastAsia"/>
                <w:color w:val="000000" w:themeColor="text1"/>
                <w:sz w:val="24"/>
                <w:szCs w:val="24"/>
                <w:highlight w:val="none"/>
              </w:rPr>
              <w:t xml:space="preserve">软管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17</w:t>
            </w:r>
            <w:r>
              <w:rPr>
                <w:rFonts w:hint="eastAsia" w:cs="宋体" w:asciiTheme="minorEastAsia" w:hAnsiTheme="minorEastAsia"/>
                <w:color w:val="000000" w:themeColor="text1"/>
                <w:sz w:val="24"/>
                <w:szCs w:val="24"/>
                <w:highlight w:val="none"/>
              </w:rPr>
              <w:t xml:space="preserve">）拆卸中部空气防护板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18</w:t>
            </w:r>
            <w:r>
              <w:rPr>
                <w:rFonts w:hint="eastAsia" w:cs="宋体" w:asciiTheme="minorEastAsia" w:hAnsiTheme="minorEastAsia"/>
                <w:color w:val="000000" w:themeColor="text1"/>
                <w:sz w:val="24"/>
                <w:szCs w:val="24"/>
                <w:highlight w:val="none"/>
              </w:rPr>
              <w:t xml:space="preserve">）放置支撑架以支撑后副车架的前部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19</w:t>
            </w:r>
            <w:r>
              <w:rPr>
                <w:rFonts w:hint="eastAsia" w:cs="宋体" w:asciiTheme="minorEastAsia" w:hAnsiTheme="minorEastAsia"/>
                <w:color w:val="000000" w:themeColor="text1"/>
                <w:sz w:val="24"/>
                <w:szCs w:val="24"/>
                <w:highlight w:val="none"/>
              </w:rPr>
              <w:t xml:space="preserve">）拆卸左侧剪力板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20</w:t>
            </w:r>
            <w:r>
              <w:rPr>
                <w:rFonts w:hint="eastAsia" w:cs="宋体" w:asciiTheme="minorEastAsia" w:hAnsiTheme="minorEastAsia"/>
                <w:color w:val="000000" w:themeColor="text1"/>
                <w:sz w:val="24"/>
                <w:szCs w:val="24"/>
                <w:highlight w:val="none"/>
              </w:rPr>
              <w:t xml:space="preserve">）拆卸右侧剪力板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21</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color w:val="000000" w:themeColor="text1"/>
                <w:sz w:val="24"/>
                <w:szCs w:val="24"/>
                <w:highlight w:val="none"/>
              </w:rPr>
              <w:t xml:space="preserve">移走副车架</w:t>
            </w:r>
            <w:r>
              <w:rPr>
                <w:rFonts w:hint="eastAsia" w:cs="宋体" w:asciiTheme="minorEastAsia" w:hAnsiTheme="minorEastAsia"/>
                <w:color w:val="000000" w:themeColor="text1"/>
                <w:sz w:val="24"/>
                <w:szCs w:val="24"/>
                <w:highlight w:val="none"/>
              </w:rPr>
              <w:t xml:space="preserve">下方的支撑架</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22</w:t>
            </w:r>
            <w:r>
              <w:rPr>
                <w:rFonts w:hint="eastAsia" w:cs="宋体" w:asciiTheme="minorEastAsia" w:hAnsiTheme="minorEastAsia"/>
                <w:color w:val="000000" w:themeColor="text1"/>
                <w:sz w:val="24"/>
                <w:szCs w:val="24"/>
                <w:highlight w:val="none"/>
              </w:rPr>
              <w:t xml:space="preserve">）操作电池举升台以支撑动力电池</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23</w:t>
            </w:r>
            <w:r>
              <w:rPr>
                <w:rFonts w:hint="eastAsia" w:cs="宋体" w:asciiTheme="minorEastAsia" w:hAnsiTheme="minorEastAsia"/>
                <w:color w:val="000000" w:themeColor="text1"/>
                <w:sz w:val="24"/>
                <w:szCs w:val="24"/>
                <w:highlight w:val="none"/>
              </w:rPr>
              <w:t xml:space="preserve">）拆卸动力电池后部护板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24</w:t>
            </w:r>
            <w:r>
              <w:rPr>
                <w:rFonts w:hint="eastAsia" w:cs="宋体" w:asciiTheme="minorEastAsia" w:hAnsiTheme="minorEastAsia"/>
                <w:color w:val="000000" w:themeColor="text1"/>
                <w:sz w:val="24"/>
                <w:szCs w:val="24"/>
                <w:highlight w:val="none"/>
              </w:rPr>
              <w:t xml:space="preserve">）拆卸驱动单元冷却液入口软管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25</w:t>
            </w:r>
            <w:r>
              <w:rPr>
                <w:rFonts w:hint="eastAsia" w:cs="宋体" w:asciiTheme="minorEastAsia" w:hAnsiTheme="minorEastAsia"/>
                <w:color w:val="000000" w:themeColor="text1"/>
                <w:sz w:val="24"/>
                <w:szCs w:val="24"/>
                <w:highlight w:val="none"/>
              </w:rPr>
              <w:t xml:space="preserve">）拆卸驱动单元冷却液返回软管处</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26</w:t>
            </w:r>
            <w:r>
              <w:rPr>
                <w:rFonts w:hint="eastAsia" w:cs="宋体" w:asciiTheme="minorEastAsia" w:hAnsiTheme="minorEastAsia"/>
                <w:color w:val="000000" w:themeColor="text1"/>
                <w:sz w:val="24"/>
                <w:szCs w:val="24"/>
                <w:highlight w:val="none"/>
              </w:rPr>
              <w:t xml:space="preserve">）拆卸驱动单元高压线束支架连接到动力电池的螺栓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27</w:t>
            </w:r>
            <w:r>
              <w:rPr>
                <w:rFonts w:hint="eastAsia" w:cs="宋体" w:asciiTheme="minorEastAsia" w:hAnsiTheme="minorEastAsia"/>
                <w:color w:val="000000" w:themeColor="text1"/>
                <w:sz w:val="24"/>
                <w:szCs w:val="24"/>
                <w:highlight w:val="none"/>
              </w:rPr>
              <w:t xml:space="preserve">）拆卸驱动单元高压线束连接器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28</w:t>
            </w:r>
            <w:r>
              <w:rPr>
                <w:rFonts w:hint="eastAsia" w:cs="宋体" w:asciiTheme="minorEastAsia" w:hAnsiTheme="minorEastAsia"/>
                <w:color w:val="000000" w:themeColor="text1"/>
                <w:sz w:val="24"/>
                <w:szCs w:val="24"/>
                <w:highlight w:val="none"/>
              </w:rPr>
              <w:t xml:space="preserve">）拆卸动力电池左侧和右侧支撑架连接到车辆的螺栓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29</w:t>
            </w:r>
            <w:r>
              <w:rPr>
                <w:rFonts w:hint="eastAsia" w:cs="宋体" w:asciiTheme="minorEastAsia" w:hAnsiTheme="minorEastAsia"/>
                <w:color w:val="000000" w:themeColor="text1"/>
                <w:sz w:val="24"/>
                <w:szCs w:val="24"/>
                <w:highlight w:val="none"/>
              </w:rPr>
              <w:t xml:space="preserve">）拆卸动力电池固定至车辆的前中央螺栓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30</w:t>
            </w:r>
            <w:r>
              <w:rPr>
                <w:rFonts w:hint="eastAsia" w:cs="宋体" w:asciiTheme="minorEastAsia" w:hAnsiTheme="minorEastAsia"/>
                <w:color w:val="000000" w:themeColor="text1"/>
                <w:sz w:val="24"/>
                <w:szCs w:val="24"/>
                <w:highlight w:val="none"/>
              </w:rPr>
              <w:t xml:space="preserve">）拆卸动力电池前部连接至车辆的螺栓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31</w:t>
            </w:r>
            <w:r>
              <w:rPr>
                <w:rFonts w:hint="eastAsia" w:cs="宋体" w:asciiTheme="minorEastAsia" w:hAnsiTheme="minorEastAsia"/>
                <w:color w:val="000000" w:themeColor="text1"/>
                <w:sz w:val="24"/>
                <w:szCs w:val="24"/>
                <w:highlight w:val="none"/>
              </w:rPr>
              <w:t xml:space="preserve">）拆卸动力电池固定至车辆的螺栓</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32</w:t>
            </w:r>
            <w:r>
              <w:rPr>
                <w:rFonts w:hint="eastAsia" w:cs="宋体" w:asciiTheme="minorEastAsia" w:hAnsiTheme="minorEastAsia"/>
                <w:color w:val="000000" w:themeColor="text1"/>
                <w:sz w:val="24"/>
                <w:szCs w:val="24"/>
                <w:highlight w:val="none"/>
              </w:rPr>
              <w:t xml:space="preserve">）下降电池举升台</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需展示</w:t>
            </w:r>
            <w:r>
              <w:rPr>
                <w:rFonts w:hint="eastAsia" w:asciiTheme="minorEastAsia" w:hAnsiTheme="minorEastAsia"/>
                <w:i/>
                <w:iCs/>
                <w:color w:val="000000" w:themeColor="text1"/>
                <w:sz w:val="24"/>
                <w:szCs w:val="24"/>
                <w:highlight w:val="none"/>
                <w:u w:val="single"/>
              </w:rPr>
              <w:t xml:space="preserve">新能源轿车的驱动电机总成拆装实训流程，主要流程如下：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w:t>
            </w:r>
            <w:r>
              <w:rPr>
                <w:rFonts w:hint="eastAsia" w:cs="宋体" w:asciiTheme="minorEastAsia" w:hAnsiTheme="minorEastAsia"/>
                <w:i/>
                <w:iCs/>
                <w:color w:val="000000" w:themeColor="text1"/>
                <w:sz w:val="24"/>
                <w:szCs w:val="24"/>
                <w:highlight w:val="none"/>
                <w:u w:val="single"/>
              </w:rPr>
              <w:t xml:space="preserve">）排放齿轮油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w:t>
            </w:r>
            <w:r>
              <w:rPr>
                <w:rFonts w:hint="eastAsia" w:cs="宋体" w:asciiTheme="minorEastAsia" w:hAnsiTheme="minorEastAsia"/>
                <w:i/>
                <w:iCs/>
                <w:color w:val="000000" w:themeColor="text1"/>
                <w:sz w:val="24"/>
                <w:szCs w:val="24"/>
                <w:highlight w:val="none"/>
                <w:u w:val="single"/>
              </w:rPr>
              <w:t xml:space="preserve">）安装油液滤清器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w:t>
            </w:r>
            <w:r>
              <w:rPr>
                <w:rFonts w:hint="eastAsia" w:cs="宋体" w:asciiTheme="minorEastAsia" w:hAnsiTheme="minorEastAsia"/>
                <w:i/>
                <w:iCs/>
                <w:color w:val="000000" w:themeColor="text1"/>
                <w:sz w:val="24"/>
                <w:szCs w:val="24"/>
                <w:highlight w:val="none"/>
                <w:u w:val="single"/>
              </w:rPr>
              <w:t xml:space="preserve">）拆卸左后侧轮速传感器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4</w:t>
            </w:r>
            <w:r>
              <w:rPr>
                <w:rFonts w:hint="eastAsia" w:cs="宋体" w:asciiTheme="minorEastAsia" w:hAnsiTheme="minorEastAsia"/>
                <w:i/>
                <w:iCs/>
                <w:color w:val="000000" w:themeColor="text1"/>
                <w:sz w:val="24"/>
                <w:szCs w:val="24"/>
                <w:highlight w:val="none"/>
                <w:u w:val="single"/>
              </w:rPr>
              <w:t xml:space="preserve">）松脱左后侧半轴</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5</w:t>
            </w:r>
            <w:r>
              <w:rPr>
                <w:rFonts w:hint="eastAsia" w:cs="宋体" w:asciiTheme="minorEastAsia" w:hAnsiTheme="minorEastAsia"/>
                <w:i/>
                <w:iCs/>
                <w:color w:val="000000" w:themeColor="text1"/>
                <w:sz w:val="24"/>
                <w:szCs w:val="24"/>
                <w:highlight w:val="none"/>
                <w:u w:val="single"/>
              </w:rPr>
              <w:t xml:space="preserve">）拆卸左后侧转向节上的连接杆</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6</w:t>
            </w:r>
            <w:r>
              <w:rPr>
                <w:rFonts w:hint="eastAsia" w:cs="宋体" w:asciiTheme="minorEastAsia" w:hAnsiTheme="minorEastAsia"/>
                <w:i/>
                <w:iCs/>
                <w:color w:val="000000" w:themeColor="text1"/>
                <w:sz w:val="24"/>
                <w:szCs w:val="24"/>
                <w:highlight w:val="none"/>
                <w:u w:val="single"/>
              </w:rPr>
              <w:t xml:space="preserve">）卸下左后半轴</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7</w:t>
            </w:r>
            <w:r>
              <w:rPr>
                <w:rFonts w:hint="eastAsia" w:cs="宋体" w:asciiTheme="minorEastAsia" w:hAnsiTheme="minorEastAsia"/>
                <w:i/>
                <w:iCs/>
                <w:color w:val="000000" w:themeColor="text1"/>
                <w:sz w:val="24"/>
                <w:szCs w:val="24"/>
                <w:highlight w:val="none"/>
                <w:u w:val="single"/>
              </w:rPr>
              <w:t xml:space="preserve">）拆卸右后侧轮速传感器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8</w:t>
            </w:r>
            <w:r>
              <w:rPr>
                <w:rFonts w:hint="eastAsia" w:cs="宋体" w:asciiTheme="minorEastAsia" w:hAnsiTheme="minorEastAsia"/>
                <w:i/>
                <w:iCs/>
                <w:color w:val="000000" w:themeColor="text1"/>
                <w:sz w:val="24"/>
                <w:szCs w:val="24"/>
                <w:highlight w:val="none"/>
                <w:u w:val="single"/>
              </w:rPr>
              <w:t xml:space="preserve">）松脱右后侧半轴</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9</w:t>
            </w:r>
            <w:r>
              <w:rPr>
                <w:rFonts w:hint="eastAsia" w:cs="宋体" w:asciiTheme="minorEastAsia" w:hAnsiTheme="minorEastAsia"/>
                <w:i/>
                <w:iCs/>
                <w:color w:val="000000" w:themeColor="text1"/>
                <w:sz w:val="24"/>
                <w:szCs w:val="24"/>
                <w:highlight w:val="none"/>
                <w:u w:val="single"/>
              </w:rPr>
              <w:t xml:space="preserve">）拆卸右后侧转向节上的连接杆</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10</w:t>
            </w:r>
            <w:r>
              <w:rPr>
                <w:rFonts w:hint="eastAsia" w:cs="宋体" w:asciiTheme="minorEastAsia" w:hAnsiTheme="minorEastAsia"/>
                <w:i/>
                <w:iCs/>
                <w:color w:val="000000" w:themeColor="text1"/>
                <w:sz w:val="24"/>
                <w:szCs w:val="24"/>
                <w:highlight w:val="none"/>
                <w:u w:val="single"/>
              </w:rPr>
              <w:t xml:space="preserve">）卸下右后半轴</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11</w:t>
            </w:r>
            <w:r>
              <w:rPr>
                <w:rFonts w:hint="eastAsia" w:cs="宋体" w:asciiTheme="minorEastAsia" w:hAnsiTheme="minorEastAsia"/>
                <w:i/>
                <w:iCs/>
                <w:color w:val="000000" w:themeColor="text1"/>
                <w:sz w:val="24"/>
                <w:szCs w:val="24"/>
                <w:highlight w:val="none"/>
                <w:u w:val="single"/>
              </w:rPr>
              <w:t xml:space="preserve">）拆卸驱动单元连接到后副车架上的螺栓和螺母</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12</w:t>
            </w:r>
            <w:r>
              <w:rPr>
                <w:rFonts w:hint="eastAsia" w:cs="宋体" w:asciiTheme="minorEastAsia" w:hAnsiTheme="minorEastAsia"/>
                <w:i/>
                <w:iCs/>
                <w:color w:val="000000" w:themeColor="text1"/>
                <w:sz w:val="24"/>
                <w:szCs w:val="24"/>
                <w:highlight w:val="none"/>
                <w:u w:val="single"/>
              </w:rPr>
              <w:t xml:space="preserve">）从后副车架中卸下驱动单元</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三、技术要求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当软件有更新时，可支持在线更新虚拟实训内容。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可通过</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网页进行实训任务管理和成绩查看。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可根据实际的教学需求，发布</w:t>
            </w:r>
            <w:r>
              <w:rPr>
                <w:rFonts w:hint="eastAsia" w:asciiTheme="minorEastAsia" w:hAnsiTheme="minorEastAsia"/>
                <w:i/>
                <w:iCs/>
                <w:color w:val="000000" w:themeColor="text1"/>
                <w:sz w:val="24"/>
                <w:szCs w:val="24"/>
                <w:highlight w:val="none"/>
                <w:u w:val="single"/>
              </w:rPr>
              <w:t xml:space="preserve">实训练习</w:t>
            </w:r>
            <w:r>
              <w:rPr>
                <w:rFonts w:hint="eastAsia" w:asciiTheme="minorEastAsia" w:hAnsiTheme="minorEastAsia"/>
                <w:i/>
                <w:iCs/>
                <w:color w:val="000000" w:themeColor="text1"/>
                <w:sz w:val="24"/>
                <w:szCs w:val="24"/>
                <w:highlight w:val="none"/>
                <w:u w:val="single"/>
              </w:rPr>
              <w:t xml:space="preserve">和考核任务。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可对实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进行过程自动记录、自动评分，在</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端可导出</w:t>
            </w:r>
            <w:r>
              <w:rPr>
                <w:rFonts w:hint="eastAsia" w:asciiTheme="minorEastAsia" w:hAnsiTheme="minorEastAsia"/>
                <w:i/>
                <w:iCs/>
                <w:color w:val="000000" w:themeColor="text1"/>
                <w:sz w:val="24"/>
                <w:szCs w:val="24"/>
                <w:highlight w:val="none"/>
                <w:u w:val="single"/>
              </w:rPr>
              <w:t xml:space="preserve">实训成绩。</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可支持查看实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得分明细，并对实训失分项进行标注。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11</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智能网联汽车智能传感器拆装与标定实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智能网联汽车智能传感器拆装与标定根据教学设计要求，包含演示模式、训练模式、考核模式三种模式，其中演示模式主要是教师进行课堂教学使用，训练模式是学生自主进行学习任务的训练和学习使用，考核模式是学生进行学习任务的检验使用。以下为三种模式下的功能特点说明。</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（一）演示模式</w:t>
            </w:r>
            <w:r>
              <w:rPr>
                <w:rFonts w:asciiTheme="minorEastAsia" w:hAnsiTheme="minorEastAsia"/>
                <w:i/>
                <w:iCs/>
                <w:color w:val="000000" w:themeColor="text1"/>
                <w:sz w:val="24"/>
                <w:szCs w:val="24"/>
                <w:highlight w:val="none"/>
                <w:u w:val="single"/>
              </w:rPr>
              <w:t xml:space="preserve"> </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操作</w:t>
            </w:r>
            <w:r>
              <w:rPr>
                <w:rFonts w:hint="eastAsia" w:asciiTheme="minorEastAsia" w:hAnsiTheme="minorEastAsia"/>
                <w:i/>
                <w:iCs/>
                <w:color w:val="000000" w:themeColor="text1"/>
                <w:sz w:val="24"/>
                <w:szCs w:val="24"/>
                <w:highlight w:val="none"/>
                <w:u w:val="single"/>
              </w:rPr>
              <w:t xml:space="preserve">步骤工</w:t>
            </w:r>
            <w:r>
              <w:rPr>
                <w:rFonts w:hint="eastAsia" w:asciiTheme="minorEastAsia" w:hAnsiTheme="minorEastAsia"/>
                <w:i/>
                <w:iCs/>
                <w:color w:val="000000" w:themeColor="text1"/>
                <w:sz w:val="24"/>
                <w:szCs w:val="24"/>
                <w:highlight w:val="none"/>
                <w:u w:val="single"/>
              </w:rPr>
              <w:t xml:space="preserve">单：依据维修手册，软件界面左侧会显示每个任务的实训操作步骤；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工具提示：提示该步骤中所需工具型号和名称；</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步骤跳转：可以任意选择操作</w:t>
            </w:r>
            <w:r>
              <w:rPr>
                <w:rFonts w:hint="eastAsia" w:asciiTheme="minorEastAsia" w:hAnsiTheme="minorEastAsia"/>
                <w:i/>
                <w:iCs/>
                <w:color w:val="000000" w:themeColor="text1"/>
                <w:sz w:val="24"/>
                <w:szCs w:val="24"/>
                <w:highlight w:val="none"/>
                <w:u w:val="single"/>
              </w:rPr>
              <w:t xml:space="preserve">步骤工</w:t>
            </w:r>
            <w:r>
              <w:rPr>
                <w:rFonts w:hint="eastAsia" w:asciiTheme="minorEastAsia" w:hAnsiTheme="minorEastAsia"/>
                <w:i/>
                <w:iCs/>
                <w:color w:val="000000" w:themeColor="text1"/>
                <w:sz w:val="24"/>
                <w:szCs w:val="24"/>
                <w:highlight w:val="none"/>
                <w:u w:val="single"/>
              </w:rPr>
              <w:t xml:space="preserve">单中的步骤进行跳转；</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自动操作：使用自动操作功能，可自动操作当前选定步骤的实训内容；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内容提示：针对实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中的重点或难点内容，在软件中以注意事项的形式进行内容提示；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6.</w:t>
            </w:r>
            <w:r>
              <w:rPr>
                <w:rFonts w:hint="eastAsia" w:asciiTheme="minorEastAsia" w:hAnsiTheme="minorEastAsia"/>
                <w:color w:val="000000" w:themeColor="text1"/>
                <w:sz w:val="24"/>
                <w:szCs w:val="24"/>
                <w:highlight w:val="none"/>
              </w:rPr>
              <w:t xml:space="preserve">▲零件独显：每个实</w:t>
            </w:r>
            <w:r>
              <w:rPr>
                <w:rFonts w:hint="eastAsia" w:asciiTheme="minorEastAsia" w:hAnsiTheme="minorEastAsia"/>
                <w:color w:val="000000" w:themeColor="text1"/>
                <w:sz w:val="24"/>
                <w:szCs w:val="24"/>
                <w:highlight w:val="none"/>
              </w:rPr>
              <w:t xml:space="preserve">训任务</w:t>
            </w:r>
            <w:r>
              <w:rPr>
                <w:rFonts w:hint="eastAsia" w:asciiTheme="minorEastAsia" w:hAnsiTheme="minorEastAsia"/>
                <w:color w:val="000000" w:themeColor="text1"/>
                <w:sz w:val="24"/>
                <w:szCs w:val="24"/>
                <w:highlight w:val="none"/>
              </w:rPr>
              <w:t xml:space="preserve">的零部件，在完成拆卸操作后，在零件桌上可以选择任意零件进行单独显示，同时可以对零件进行缩放、旋转操作；</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部件提示：每一步骤中需的零件和工具，通过高亮显示零件和工具的外轮廓，进行提示；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传感器标定：采用专业设备进行标定，按照原厂要求对各个传感器标定内容进行标定；</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（二）训练模式</w:t>
            </w:r>
            <w:r>
              <w:rPr>
                <w:rFonts w:asciiTheme="minorEastAsia" w:hAnsiTheme="minorEastAsia"/>
                <w:i/>
                <w:iCs/>
                <w:color w:val="000000" w:themeColor="text1"/>
                <w:sz w:val="24"/>
                <w:szCs w:val="24"/>
                <w:highlight w:val="none"/>
                <w:u w:val="single"/>
              </w:rPr>
              <w:t xml:space="preserve"> </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拆装步骤排序：在进行实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之前，通过选择零部件的图片进行拆装顺序的排序，辅助学生梳理拆装的大致流程；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操作</w:t>
            </w:r>
            <w:r>
              <w:rPr>
                <w:rFonts w:hint="eastAsia" w:asciiTheme="minorEastAsia" w:hAnsiTheme="minorEastAsia"/>
                <w:i/>
                <w:iCs/>
                <w:color w:val="000000" w:themeColor="text1"/>
                <w:sz w:val="24"/>
                <w:szCs w:val="24"/>
                <w:highlight w:val="none"/>
                <w:u w:val="single"/>
              </w:rPr>
              <w:t xml:space="preserve">步骤工</w:t>
            </w:r>
            <w:r>
              <w:rPr>
                <w:rFonts w:hint="eastAsia" w:asciiTheme="minorEastAsia" w:hAnsiTheme="minorEastAsia"/>
                <w:i/>
                <w:iCs/>
                <w:color w:val="000000" w:themeColor="text1"/>
                <w:sz w:val="24"/>
                <w:szCs w:val="24"/>
                <w:highlight w:val="none"/>
                <w:u w:val="single"/>
              </w:rPr>
              <w:t xml:space="preserve">单：依据维修手册，软件界面左侧会显示每个任务的实训操作步骤。</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部件提示：每一步骤中需的零件和工具，通过高亮显示零件和工具的外轮廓，进行提示；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小测验：针对拆装任务中的重点、难点内容，在软件中以选择题的形式</w:t>
            </w:r>
            <w:r>
              <w:rPr>
                <w:rFonts w:hint="eastAsia" w:asciiTheme="minorEastAsia" w:hAnsiTheme="minorEastAsia"/>
                <w:i/>
                <w:iCs/>
                <w:color w:val="000000" w:themeColor="text1"/>
                <w:sz w:val="24"/>
                <w:szCs w:val="24"/>
                <w:highlight w:val="none"/>
                <w:u w:val="single"/>
              </w:rPr>
              <w:t xml:space="preserve">供学生作答；</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传感器标定：采用专业设备进行标定，按照原厂要求对各个传感器标定内容进行标定；</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视角导航：软件具备快速定位功能，例：工具车、零件车、拆卸区、雷达定位等视角，以及具有文字提示操作功能，每一步操作提示都有对应的最佳视角。</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操作评价：学生在完成实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操作后，软件即时评价，方便学生知道自己的实训成绩。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（三）考核模式</w:t>
            </w:r>
            <w:r>
              <w:rPr>
                <w:rFonts w:asciiTheme="minorEastAsia" w:hAnsiTheme="minorEastAsia"/>
                <w:i/>
                <w:iCs/>
                <w:color w:val="000000" w:themeColor="text1"/>
                <w:sz w:val="24"/>
                <w:szCs w:val="24"/>
                <w:highlight w:val="none"/>
                <w:u w:val="single"/>
              </w:rPr>
              <w:t xml:space="preserve"> </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考核得分：完成拆装任务后，软件即时对学生的考核情况进行评分；</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考核倒计时：根据设置的考试时间进行计时，时间结束后，自动提交考核；</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传感器标定：采用专业设备进行标定，按照原厂要求对各个传感器标定内容进行标定；</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二、内容要求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根据智能网联汽车智能传感器和实训要求，实训内容包含拆装和标定两个模块。</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▲拆装实训项目：包括环视摄像头拆装、右前毫米波雷达拆装、后驻车雷达传感器拆装、左后侧雷达传感器拆装、尾门</w:t>
            </w:r>
            <w:r>
              <w:rPr>
                <w:rFonts w:asciiTheme="minorEastAsia" w:hAnsiTheme="minorEastAsia"/>
                <w:color w:val="000000" w:themeColor="text1"/>
                <w:sz w:val="24"/>
                <w:szCs w:val="24"/>
                <w:highlight w:val="none"/>
              </w:rPr>
              <w:t xml:space="preserve">ADAS</w:t>
            </w:r>
            <w:r>
              <w:rPr>
                <w:rFonts w:hint="eastAsia" w:asciiTheme="minorEastAsia" w:hAnsiTheme="minorEastAsia"/>
                <w:color w:val="000000" w:themeColor="text1"/>
                <w:sz w:val="24"/>
                <w:szCs w:val="24"/>
                <w:highlight w:val="none"/>
              </w:rPr>
              <w:t xml:space="preserve">摄像头拆装、多媒体主机拆装、前视</w:t>
            </w:r>
            <w:r>
              <w:rPr>
                <w:rFonts w:hint="eastAsia" w:asciiTheme="minorEastAsia" w:hAnsiTheme="minorEastAsia"/>
                <w:color w:val="000000" w:themeColor="text1"/>
                <w:sz w:val="24"/>
                <w:szCs w:val="24"/>
                <w:highlight w:val="none"/>
              </w:rPr>
              <w:t xml:space="preserve">窄</w:t>
            </w:r>
            <w:r>
              <w:rPr>
                <w:rFonts w:hint="eastAsia" w:asciiTheme="minorEastAsia" w:hAnsiTheme="minorEastAsia"/>
                <w:color w:val="000000" w:themeColor="text1"/>
                <w:sz w:val="24"/>
                <w:szCs w:val="24"/>
                <w:highlight w:val="none"/>
              </w:rPr>
              <w:t xml:space="preserve">视野摄像头拆装、前视广角</w:t>
            </w:r>
            <w:r>
              <w:rPr>
                <w:rFonts w:asciiTheme="minorEastAsia" w:hAnsiTheme="minorEastAsia"/>
                <w:color w:val="000000" w:themeColor="text1"/>
                <w:sz w:val="24"/>
                <w:szCs w:val="24"/>
                <w:highlight w:val="none"/>
              </w:rPr>
              <w:t xml:space="preserve">120</w:t>
            </w:r>
            <w:r>
              <w:rPr>
                <w:rFonts w:hint="eastAsia" w:asciiTheme="minorEastAsia" w:hAnsiTheme="minorEastAsia"/>
                <w:color w:val="000000" w:themeColor="text1"/>
                <w:sz w:val="24"/>
                <w:szCs w:val="24"/>
                <w:highlight w:val="none"/>
              </w:rPr>
              <w:t xml:space="preserve">度摄像头拆装、驻车雷达控制电器拆装、</w:t>
            </w:r>
            <w:r>
              <w:rPr>
                <w:rFonts w:asciiTheme="minorEastAsia" w:hAnsiTheme="minorEastAsia"/>
                <w:color w:val="000000" w:themeColor="text1"/>
                <w:sz w:val="24"/>
                <w:szCs w:val="24"/>
                <w:highlight w:val="none"/>
              </w:rPr>
              <w:t xml:space="preserve">ADAS</w:t>
            </w:r>
            <w:r>
              <w:rPr>
                <w:rFonts w:hint="eastAsia" w:asciiTheme="minorEastAsia" w:hAnsiTheme="minorEastAsia"/>
                <w:color w:val="000000" w:themeColor="text1"/>
                <w:sz w:val="24"/>
                <w:szCs w:val="24"/>
                <w:highlight w:val="none"/>
              </w:rPr>
              <w:t xml:space="preserve">主控制器拆装。</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■标定实训项目：内参点标定、外参点标定、前左环视摄像头标定、后视</w:t>
            </w:r>
            <w:r>
              <w:rPr>
                <w:rFonts w:asciiTheme="minorEastAsia" w:hAnsiTheme="minorEastAsia"/>
                <w:color w:val="000000" w:themeColor="text1"/>
                <w:sz w:val="24"/>
                <w:szCs w:val="24"/>
                <w:highlight w:val="none"/>
              </w:rPr>
              <w:t xml:space="preserve">70</w:t>
            </w:r>
            <w:r>
              <w:rPr>
                <w:rFonts w:hint="eastAsia" w:asciiTheme="minorEastAsia" w:hAnsiTheme="minorEastAsia"/>
                <w:color w:val="000000" w:themeColor="text1"/>
                <w:sz w:val="24"/>
                <w:szCs w:val="24"/>
                <w:highlight w:val="none"/>
              </w:rPr>
              <w:t xml:space="preserve">度摄像头标定、多媒体主机标定、前视广角</w:t>
            </w:r>
            <w:r>
              <w:rPr>
                <w:rFonts w:asciiTheme="minorEastAsia" w:hAnsiTheme="minorEastAsia"/>
                <w:color w:val="000000" w:themeColor="text1"/>
                <w:sz w:val="24"/>
                <w:szCs w:val="24"/>
                <w:highlight w:val="none"/>
              </w:rPr>
              <w:t xml:space="preserve">120</w:t>
            </w:r>
            <w:r>
              <w:rPr>
                <w:rFonts w:hint="eastAsia" w:asciiTheme="minorEastAsia" w:hAnsiTheme="minorEastAsia"/>
                <w:color w:val="000000" w:themeColor="text1"/>
                <w:sz w:val="24"/>
                <w:szCs w:val="24"/>
                <w:highlight w:val="none"/>
              </w:rPr>
              <w:t xml:space="preserve">度摄像头标定、前视窄角</w:t>
            </w:r>
            <w:r>
              <w:rPr>
                <w:rFonts w:asciiTheme="minorEastAsia" w:hAnsiTheme="minorEastAsia"/>
                <w:color w:val="000000" w:themeColor="text1"/>
                <w:sz w:val="24"/>
                <w:szCs w:val="24"/>
                <w:highlight w:val="none"/>
              </w:rPr>
              <w:t xml:space="preserve">30</w:t>
            </w:r>
            <w:r>
              <w:rPr>
                <w:rFonts w:hint="eastAsia" w:asciiTheme="minorEastAsia" w:hAnsiTheme="minorEastAsia"/>
                <w:color w:val="000000" w:themeColor="text1"/>
                <w:sz w:val="24"/>
                <w:szCs w:val="24"/>
                <w:highlight w:val="none"/>
              </w:rPr>
              <w:t xml:space="preserve">度摄像头标定、自动驾驶辅助域控制器标定。</w:t>
            </w:r>
            <w:r>
              <w:rPr>
                <w:rFonts w:hint="eastAsia" w:asciiTheme="minorEastAsia" w:hAnsiTheme="minorEastAsia"/>
                <w:b/>
                <w:bCs/>
                <w:color w:val="000000" w:themeColor="text1"/>
                <w:sz w:val="24"/>
                <w:szCs w:val="24"/>
                <w:highlight w:val="none"/>
              </w:rPr>
              <w:t xml:space="preserve">（此项需提供产品演示）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三、技术要求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当软件有更新时，可支持在线更新虚拟实训内容。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可通过</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网页进行实训任务管理和成绩查看。</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可根据实际的教学需求，发布</w:t>
            </w:r>
            <w:r>
              <w:rPr>
                <w:rFonts w:hint="eastAsia" w:asciiTheme="minorEastAsia" w:hAnsiTheme="minorEastAsia"/>
                <w:i/>
                <w:iCs/>
                <w:color w:val="000000" w:themeColor="text1"/>
                <w:sz w:val="24"/>
                <w:szCs w:val="24"/>
                <w:highlight w:val="none"/>
                <w:u w:val="single"/>
              </w:rPr>
              <w:t xml:space="preserve">实训练习</w:t>
            </w:r>
            <w:r>
              <w:rPr>
                <w:rFonts w:hint="eastAsia" w:asciiTheme="minorEastAsia" w:hAnsiTheme="minorEastAsia"/>
                <w:i/>
                <w:iCs/>
                <w:color w:val="000000" w:themeColor="text1"/>
                <w:sz w:val="24"/>
                <w:szCs w:val="24"/>
                <w:highlight w:val="none"/>
                <w:u w:val="single"/>
              </w:rPr>
              <w:t xml:space="preserve">和考核任务。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可对实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进行过程自动记录、自动评分，在</w:t>
            </w:r>
            <w:r>
              <w:rPr>
                <w:rFonts w:asciiTheme="minorEastAsia" w:hAnsiTheme="minorEastAsia"/>
                <w:i/>
                <w:iCs/>
                <w:color w:val="000000" w:themeColor="text1"/>
                <w:sz w:val="24"/>
                <w:szCs w:val="24"/>
                <w:highlight w:val="none"/>
                <w:u w:val="single"/>
              </w:rPr>
              <w:t xml:space="preserve">Web</w:t>
            </w:r>
            <w:r>
              <w:rPr>
                <w:rFonts w:hint="eastAsia" w:asciiTheme="minorEastAsia" w:hAnsiTheme="minorEastAsia"/>
                <w:i/>
                <w:iCs/>
                <w:color w:val="000000" w:themeColor="text1"/>
                <w:sz w:val="24"/>
                <w:szCs w:val="24"/>
                <w:highlight w:val="none"/>
                <w:u w:val="single"/>
              </w:rPr>
              <w:t xml:space="preserve">端可导出</w:t>
            </w:r>
            <w:r>
              <w:rPr>
                <w:rFonts w:hint="eastAsia" w:asciiTheme="minorEastAsia" w:hAnsiTheme="minorEastAsia"/>
                <w:i/>
                <w:iCs/>
                <w:color w:val="000000" w:themeColor="text1"/>
                <w:sz w:val="24"/>
                <w:szCs w:val="24"/>
                <w:highlight w:val="none"/>
                <w:u w:val="single"/>
              </w:rPr>
              <w:t xml:space="preserve">实训成绩。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可支持查看实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得分明细，并对实训失分项进行标注。</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6.200</w:t>
            </w:r>
            <w:r>
              <w:rPr>
                <w:rFonts w:hint="eastAsia" w:asciiTheme="minorEastAsia" w:hAnsiTheme="minorEastAsia"/>
                <w:i/>
                <w:iCs/>
                <w:color w:val="000000" w:themeColor="text1"/>
                <w:sz w:val="24"/>
                <w:szCs w:val="24"/>
                <w:highlight w:val="none"/>
                <w:u w:val="single"/>
              </w:rPr>
              <w:t xml:space="preserve">节点，网络版，支持</w:t>
            </w:r>
            <w:r>
              <w:rPr>
                <w:rFonts w:asciiTheme="minorEastAsia" w:hAnsiTheme="minorEastAsia"/>
                <w:i/>
                <w:iCs/>
                <w:color w:val="000000" w:themeColor="text1"/>
                <w:sz w:val="24"/>
                <w:szCs w:val="24"/>
                <w:highlight w:val="none"/>
                <w:u w:val="single"/>
              </w:rPr>
              <w:t xml:space="preserve">200</w:t>
            </w:r>
            <w:r>
              <w:rPr>
                <w:rFonts w:hint="eastAsia" w:asciiTheme="minorEastAsia" w:hAnsiTheme="minorEastAsia"/>
                <w:i/>
                <w:iCs/>
                <w:color w:val="000000" w:themeColor="text1"/>
                <w:sz w:val="24"/>
                <w:szCs w:val="24"/>
                <w:highlight w:val="none"/>
                <w:u w:val="single"/>
              </w:rPr>
              <w:t xml:space="preserve">个学生同时在线开展</w:t>
            </w:r>
            <w:r>
              <w:rPr>
                <w:rFonts w:hint="eastAsia" w:asciiTheme="minorEastAsia" w:hAnsiTheme="minorEastAsia"/>
                <w:i/>
                <w:iCs/>
                <w:color w:val="000000" w:themeColor="text1"/>
                <w:sz w:val="24"/>
                <w:szCs w:val="24"/>
                <w:highlight w:val="none"/>
                <w:u w:val="single"/>
              </w:rPr>
              <w:t xml:space="preserve">实训与考核</w:t>
            </w:r>
            <w:r>
              <w:rPr>
                <w:rFonts w:hint="eastAsia"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12</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新能源汽车关键技术与防护知识</w:t>
            </w:r>
            <w:r>
              <w:rPr>
                <w:rFonts w:asciiTheme="minorEastAsia" w:hAnsiTheme="minorEastAsia"/>
                <w:color w:val="000000" w:themeColor="text1"/>
                <w:sz w:val="24"/>
                <w:szCs w:val="24"/>
                <w:highlight w:val="none"/>
              </w:rPr>
              <w:t xml:space="preserve">VR</w:t>
            </w:r>
            <w:r>
              <w:rPr>
                <w:rFonts w:hint="eastAsia" w:cs="宋体" w:asciiTheme="minorEastAsia" w:hAnsiTheme="minorEastAsia"/>
                <w:color w:val="000000" w:themeColor="text1"/>
                <w:sz w:val="24"/>
                <w:szCs w:val="24"/>
                <w:highlight w:val="none"/>
              </w:rPr>
              <w:t xml:space="preserve">实</w:t>
            </w:r>
            <w:r>
              <w:rPr>
                <w:rFonts w:hint="eastAsia" w:cs="宋体" w:asciiTheme="minorEastAsia" w:hAnsiTheme="minorEastAsia"/>
                <w:color w:val="000000" w:themeColor="text1"/>
                <w:sz w:val="24"/>
                <w:szCs w:val="24"/>
                <w:highlight w:val="none"/>
              </w:rPr>
              <w:t xml:space="preserve">训系统</w:t>
            </w:r>
            <w:r>
              <w:rPr>
                <w:highlight w:val="none"/>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一、组成要求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新能源汽车关键技术与防护知识</w:t>
            </w:r>
            <w:r>
              <w:rPr>
                <w:rFonts w:asciiTheme="minorEastAsia" w:hAnsiTheme="minorEastAsia"/>
                <w:i/>
                <w:iCs/>
                <w:color w:val="000000" w:themeColor="text1"/>
                <w:sz w:val="24"/>
                <w:szCs w:val="24"/>
                <w:highlight w:val="none"/>
                <w:u w:val="single"/>
              </w:rPr>
              <w:t xml:space="preserve">VR</w:t>
            </w:r>
            <w:r>
              <w:rPr>
                <w:rFonts w:hint="eastAsia" w:cs="宋体" w:asciiTheme="minorEastAsia" w:hAnsiTheme="minorEastAsia"/>
                <w:i/>
                <w:iCs/>
                <w:color w:val="000000" w:themeColor="text1"/>
                <w:sz w:val="24"/>
                <w:szCs w:val="24"/>
                <w:highlight w:val="none"/>
                <w:u w:val="single"/>
              </w:rPr>
              <w:t xml:space="preserve">实</w:t>
            </w:r>
            <w:r>
              <w:rPr>
                <w:rFonts w:hint="eastAsia" w:cs="宋体" w:asciiTheme="minorEastAsia" w:hAnsiTheme="minorEastAsia"/>
                <w:i/>
                <w:iCs/>
                <w:color w:val="000000" w:themeColor="text1"/>
                <w:sz w:val="24"/>
                <w:szCs w:val="24"/>
                <w:highlight w:val="none"/>
                <w:u w:val="single"/>
              </w:rPr>
              <w:t xml:space="preserve">训系统</w:t>
            </w:r>
            <w:r>
              <w:rPr>
                <w:rFonts w:hint="eastAsia" w:cs="宋体" w:asciiTheme="minorEastAsia" w:hAnsiTheme="minorEastAsia"/>
                <w:i/>
                <w:iCs/>
                <w:color w:val="000000" w:themeColor="text1"/>
                <w:sz w:val="24"/>
                <w:szCs w:val="24"/>
                <w:highlight w:val="none"/>
                <w:u w:val="single"/>
              </w:rPr>
              <w:t xml:space="preserve">由新能源触电危害认知、新能源汽车关键技术认知和新能源汽车虚拟拆装</w:t>
            </w:r>
            <w:r>
              <w:rPr>
                <w:rFonts w:asciiTheme="minorEastAsia" w:hAnsiTheme="minorEastAsia"/>
                <w:i/>
                <w:iCs/>
                <w:color w:val="000000" w:themeColor="text1"/>
                <w:sz w:val="24"/>
                <w:szCs w:val="24"/>
                <w:highlight w:val="none"/>
                <w:u w:val="single"/>
              </w:rPr>
              <w:t xml:space="preserve">3</w:t>
            </w:r>
            <w:r>
              <w:rPr>
                <w:rFonts w:hint="eastAsia" w:cs="宋体" w:asciiTheme="minorEastAsia" w:hAnsiTheme="minorEastAsia"/>
                <w:i/>
                <w:iCs/>
                <w:color w:val="000000" w:themeColor="text1"/>
                <w:sz w:val="24"/>
                <w:szCs w:val="24"/>
                <w:highlight w:val="none"/>
                <w:u w:val="single"/>
              </w:rPr>
              <w:t xml:space="preserve">个模块组成。</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二、功能要求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（一）新能源汽车触电危害认知</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通过该模块，认识电为何能给人体造成危害以及在何种情况下才会对人体造成危害，理性认知用电防护注意事项。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内容选择模式：通过界面选择，可进入对应的模块展示场景。</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选择物品：通过单击手柄扳机键，进行物体的选择。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空间移动：可通过使用</w:t>
            </w:r>
            <w:r>
              <w:rPr>
                <w:rFonts w:hint="eastAsia" w:asciiTheme="minorEastAsia" w:hAnsiTheme="minorEastAsia"/>
                <w:i/>
                <w:iCs/>
                <w:color w:val="000000" w:themeColor="text1"/>
                <w:sz w:val="24"/>
                <w:szCs w:val="24"/>
                <w:highlight w:val="none"/>
                <w:u w:val="single"/>
              </w:rPr>
              <w:t xml:space="preserve">者现实</w:t>
            </w:r>
            <w:r>
              <w:rPr>
                <w:rFonts w:hint="eastAsia" w:asciiTheme="minorEastAsia" w:hAnsiTheme="minorEastAsia"/>
                <w:i/>
                <w:iCs/>
                <w:color w:val="000000" w:themeColor="text1"/>
                <w:sz w:val="24"/>
                <w:szCs w:val="24"/>
                <w:highlight w:val="none"/>
                <w:u w:val="single"/>
              </w:rPr>
              <w:t xml:space="preserve">中的行走达到在虚拟空间的移动。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瞬间移动：可通过扣动左手柄的扳机</w:t>
            </w:r>
            <w:r>
              <w:rPr>
                <w:rFonts w:hint="eastAsia" w:asciiTheme="minorEastAsia" w:hAnsiTheme="minorEastAsia"/>
                <w:i/>
                <w:iCs/>
                <w:color w:val="000000" w:themeColor="text1"/>
                <w:sz w:val="24"/>
                <w:szCs w:val="24"/>
                <w:highlight w:val="none"/>
                <w:u w:val="single"/>
              </w:rPr>
              <w:t xml:space="preserve">键达到</w:t>
            </w:r>
            <w:r>
              <w:rPr>
                <w:rFonts w:hint="eastAsia" w:asciiTheme="minorEastAsia" w:hAnsiTheme="minorEastAsia"/>
                <w:i/>
                <w:iCs/>
                <w:color w:val="000000" w:themeColor="text1"/>
                <w:sz w:val="24"/>
                <w:szCs w:val="24"/>
                <w:highlight w:val="none"/>
                <w:u w:val="single"/>
              </w:rPr>
              <w:t xml:space="preserve">空间跳跃功能。</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（二）新能源汽车关键技术认知</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通过该模块能够让体验人员认识新能源汽车的核心技术和原理。</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内容选择模式：可通过界面，选择对应的原理展示内容。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原理展示模式：进入实验模式，可以观看电路的工作原理动画。</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空间移动：可通过使用</w:t>
            </w:r>
            <w:r>
              <w:rPr>
                <w:rFonts w:hint="eastAsia" w:asciiTheme="minorEastAsia" w:hAnsiTheme="minorEastAsia"/>
                <w:i/>
                <w:iCs/>
                <w:color w:val="000000" w:themeColor="text1"/>
                <w:sz w:val="24"/>
                <w:szCs w:val="24"/>
                <w:highlight w:val="none"/>
                <w:u w:val="single"/>
              </w:rPr>
              <w:t xml:space="preserve">者现实</w:t>
            </w:r>
            <w:r>
              <w:rPr>
                <w:rFonts w:hint="eastAsia" w:asciiTheme="minorEastAsia" w:hAnsiTheme="minorEastAsia"/>
                <w:i/>
                <w:iCs/>
                <w:color w:val="000000" w:themeColor="text1"/>
                <w:sz w:val="24"/>
                <w:szCs w:val="24"/>
                <w:highlight w:val="none"/>
                <w:u w:val="single"/>
              </w:rPr>
              <w:t xml:space="preserve">中的行走达到在虚拟空间的移动。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瞬间移动：可通过扣动左手柄的扳机</w:t>
            </w:r>
            <w:r>
              <w:rPr>
                <w:rFonts w:hint="eastAsia" w:asciiTheme="minorEastAsia" w:hAnsiTheme="minorEastAsia"/>
                <w:i/>
                <w:iCs/>
                <w:color w:val="000000" w:themeColor="text1"/>
                <w:sz w:val="24"/>
                <w:szCs w:val="24"/>
                <w:highlight w:val="none"/>
                <w:u w:val="single"/>
              </w:rPr>
              <w:t xml:space="preserve">键达到</w:t>
            </w:r>
            <w:r>
              <w:rPr>
                <w:rFonts w:hint="eastAsia" w:asciiTheme="minorEastAsia" w:hAnsiTheme="minorEastAsia"/>
                <w:i/>
                <w:iCs/>
                <w:color w:val="000000" w:themeColor="text1"/>
                <w:sz w:val="24"/>
                <w:szCs w:val="24"/>
                <w:highlight w:val="none"/>
                <w:u w:val="single"/>
              </w:rPr>
              <w:t xml:space="preserve">空间跳跃功能。</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（三）新能源汽车虚拟拆装</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拆装模块：包含多项拆装任务操作流程及规范训练。</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空间移动：可通过使用</w:t>
            </w:r>
            <w:r>
              <w:rPr>
                <w:rFonts w:hint="eastAsia" w:asciiTheme="minorEastAsia" w:hAnsiTheme="minorEastAsia"/>
                <w:i/>
                <w:iCs/>
                <w:color w:val="000000" w:themeColor="text1"/>
                <w:sz w:val="24"/>
                <w:szCs w:val="24"/>
                <w:highlight w:val="none"/>
                <w:u w:val="single"/>
              </w:rPr>
              <w:t xml:space="preserve">者现实</w:t>
            </w:r>
            <w:r>
              <w:rPr>
                <w:rFonts w:hint="eastAsia" w:asciiTheme="minorEastAsia" w:hAnsiTheme="minorEastAsia"/>
                <w:i/>
                <w:iCs/>
                <w:color w:val="000000" w:themeColor="text1"/>
                <w:sz w:val="24"/>
                <w:szCs w:val="24"/>
                <w:highlight w:val="none"/>
                <w:u w:val="single"/>
              </w:rPr>
              <w:t xml:space="preserve">中的行走达到在虚拟空间的移动。</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瞬间移动：可通过扣动左手柄的扳机</w:t>
            </w:r>
            <w:r>
              <w:rPr>
                <w:rFonts w:hint="eastAsia" w:asciiTheme="minorEastAsia" w:hAnsiTheme="minorEastAsia"/>
                <w:i/>
                <w:iCs/>
                <w:color w:val="000000" w:themeColor="text1"/>
                <w:sz w:val="24"/>
                <w:szCs w:val="24"/>
                <w:highlight w:val="none"/>
                <w:u w:val="single"/>
              </w:rPr>
              <w:t xml:space="preserve">键达到</w:t>
            </w:r>
            <w:r>
              <w:rPr>
                <w:rFonts w:hint="eastAsia" w:asciiTheme="minorEastAsia" w:hAnsiTheme="minorEastAsia"/>
                <w:i/>
                <w:iCs/>
                <w:color w:val="000000" w:themeColor="text1"/>
                <w:sz w:val="24"/>
                <w:szCs w:val="24"/>
                <w:highlight w:val="none"/>
                <w:u w:val="single"/>
              </w:rPr>
              <w:t xml:space="preserve">空间跳跃功能。</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选择模块：进入指定的区域，可触发模块的内容介绍。</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选择模式：通过手柄射线，指向模式，并扣动扳机，即可完成模式的选择。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手柄菜单：包含场景重置、退出当前场景、工具组合、工具分解、工具设置、快速操作。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三、内容要求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（一）新能源汽车触电危害认知</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模块选择场景：以科幻风格为主，可通过手柄射线进行模块选择。</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软件包含电击伤基础知识认知、高压安全防护设备认知与新能源汽车用电安全认知共</w:t>
            </w: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个模块内容。</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电击伤基础知识认知：操控电流大小，观察电流形成的过程，以及对人体造成的危害，从而了解电流形成的条件，和人体在不同电流大小中所造成的损伤。先控制电源开关，进行通电操作，此时并没有产生电击伤情况，再逐渐增加电流大小，到达一定程度后，身体产生触电反应，过程中进行讲解。</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高压安全防护设备认知：通过给透明人体穿戴防护设备，达到绝缘电流的目的。在桌面上选择正确的物品，将其穿戴至正确的部位，穿戴错误的物品将导致惩罚，防护设备包含绝缘手套、绝缘鞋、防护服，护目镜，正确穿戴后，对应的内部电流将被截断。</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w:t>
            </w:r>
            <w:r>
              <w:rPr>
                <w:rFonts w:hint="eastAsia" w:asciiTheme="minorEastAsia" w:hAnsiTheme="minorEastAsia"/>
                <w:color w:val="000000" w:themeColor="text1"/>
                <w:sz w:val="24"/>
                <w:szCs w:val="24"/>
                <w:highlight w:val="none"/>
              </w:rPr>
              <w:t xml:space="preserve">▲新能源汽车用电安全认知：通过观察新能源汽车内部结构，了解在实训环节中，哪些部件会对人体产生电击伤效果。观察透明的汽车，标记带有高压电和用电危险的部件，通过手柄选择部件之后将出现相关部件介绍和操作规范说明。</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（二）新能源汽车关键技术认知</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新能源汽车关键技术认知包含整流逆变实验、</w:t>
            </w:r>
            <w:r>
              <w:rPr>
                <w:rFonts w:asciiTheme="minorEastAsia" w:hAnsiTheme="minorEastAsia"/>
                <w:i/>
                <w:iCs/>
                <w:color w:val="000000" w:themeColor="text1"/>
                <w:sz w:val="24"/>
                <w:szCs w:val="24"/>
                <w:highlight w:val="none"/>
                <w:u w:val="single"/>
              </w:rPr>
              <w:t xml:space="preserve">DC-DC</w:t>
            </w:r>
            <w:r>
              <w:rPr>
                <w:rFonts w:hint="eastAsia" w:asciiTheme="minorEastAsia" w:hAnsiTheme="minorEastAsia"/>
                <w:i/>
                <w:iCs/>
                <w:color w:val="000000" w:themeColor="text1"/>
                <w:sz w:val="24"/>
                <w:szCs w:val="24"/>
                <w:highlight w:val="none"/>
                <w:u w:val="single"/>
              </w:rPr>
              <w:t xml:space="preserve">转换器实验、电池均衡实验、低高压系统上下电控制实验</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个模块的原理实验。</w:t>
            </w:r>
            <w:r>
              <w:rPr>
                <w:rFonts w:asciiTheme="minorEastAsia" w:hAnsiTheme="minorEastAsia"/>
                <w:i/>
                <w:iCs/>
                <w:color w:val="000000" w:themeColor="text1"/>
                <w:sz w:val="24"/>
                <w:szCs w:val="24"/>
                <w:highlight w:val="none"/>
                <w:u w:val="single"/>
              </w:rPr>
              <w:t xml:space="preserve"> </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▲整流逆变实验：情景导入、电与磁实验、发电机实验、二极管单向导通实验、三极管开关实验、二极管整流实验、三极管逆变实验、整流逆变；</w:t>
            </w:r>
            <w:r>
              <w:rPr>
                <w:rFonts w:asciiTheme="minorEastAsia" w:hAnsiTheme="minorEastAsia"/>
                <w:color w:val="000000" w:themeColor="text1"/>
                <w:sz w:val="24"/>
                <w:szCs w:val="24"/>
                <w:highlight w:val="none"/>
              </w:rPr>
              <w:t xml:space="preserve">DC-DC</w:t>
            </w:r>
            <w:r>
              <w:rPr>
                <w:rFonts w:hint="eastAsia" w:asciiTheme="minorEastAsia" w:hAnsiTheme="minorEastAsia"/>
                <w:color w:val="000000" w:themeColor="text1"/>
                <w:sz w:val="24"/>
                <w:szCs w:val="24"/>
                <w:highlight w:val="none"/>
              </w:rPr>
              <w:t xml:space="preserve">转换器实验：情景导入、电与磁实验、二极管单向导通实验、</w:t>
            </w:r>
            <w:r>
              <w:rPr>
                <w:rFonts w:asciiTheme="minorEastAsia" w:hAnsiTheme="minorEastAsia"/>
                <w:color w:val="000000" w:themeColor="text1"/>
                <w:sz w:val="24"/>
                <w:szCs w:val="24"/>
                <w:highlight w:val="none"/>
              </w:rPr>
              <w:t xml:space="preserve"> </w:t>
            </w:r>
            <w:r>
              <w:rPr>
                <w:rFonts w:hint="eastAsia" w:asciiTheme="minorEastAsia" w:hAnsiTheme="minorEastAsia"/>
                <w:color w:val="000000" w:themeColor="text1"/>
                <w:sz w:val="24"/>
                <w:szCs w:val="24"/>
                <w:highlight w:val="none"/>
              </w:rPr>
              <w:t xml:space="preserve">三极管开关实验、变压器实验、二极管整流实验、三极管逆变实验、全波整流实验、电容储能实验、</w:t>
            </w:r>
            <w:r>
              <w:rPr>
                <w:rFonts w:asciiTheme="minorEastAsia" w:hAnsiTheme="minorEastAsia"/>
                <w:color w:val="000000" w:themeColor="text1"/>
                <w:sz w:val="24"/>
                <w:szCs w:val="24"/>
                <w:highlight w:val="none"/>
              </w:rPr>
              <w:t xml:space="preserve">DC-DC</w:t>
            </w:r>
            <w:r>
              <w:rPr>
                <w:rFonts w:hint="eastAsia" w:asciiTheme="minorEastAsia" w:hAnsiTheme="minorEastAsia"/>
                <w:color w:val="000000" w:themeColor="text1"/>
                <w:sz w:val="24"/>
                <w:szCs w:val="24"/>
                <w:highlight w:val="none"/>
              </w:rPr>
              <w:t xml:space="preserve">转换器实验</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■电池均衡实验：情景导入、电池充电实验、三极管开关实验、电池均衡实验、电池均衡管理实验。</w:t>
            </w:r>
            <w:r>
              <w:rPr>
                <w:rFonts w:hint="eastAsia" w:asciiTheme="minorEastAsia" w:hAnsiTheme="minorEastAsia"/>
                <w:b/>
                <w:bCs/>
                <w:color w:val="000000" w:themeColor="text1"/>
                <w:sz w:val="24"/>
                <w:szCs w:val="24"/>
                <w:highlight w:val="none"/>
              </w:rPr>
              <w:t xml:space="preserve">（此项需提供产品演示）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■低高压系统上下电控制实验：情景导入、继电器实验、互锁实验、低高压系统上下电控制过程。</w:t>
            </w:r>
            <w:r>
              <w:rPr>
                <w:rFonts w:hint="eastAsia" w:asciiTheme="minorEastAsia" w:hAnsiTheme="minorEastAsia"/>
                <w:b/>
                <w:bCs/>
                <w:color w:val="000000" w:themeColor="text1"/>
                <w:sz w:val="24"/>
                <w:szCs w:val="24"/>
                <w:highlight w:val="none"/>
              </w:rPr>
              <w:t xml:space="preserve">（此项需提供产品演示）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（三）新能源汽车虚拟拆装</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新能源汽车实训室：真实还原实训教室，移动到指定区域内，可选择对应的模块。</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▲能够完成</w:t>
            </w:r>
            <w:r>
              <w:rPr>
                <w:rFonts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个部件的拆装任务包含高压配电盒拆装、电池模组拆装、电机控制器拆装、驱动电机拆装。</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学习模式：具有详细的引导和提示，可自学完成指定的任务。</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训练模式：自由操作训练。</w:t>
            </w:r>
            <w:r>
              <w:rPr>
                <w:rFonts w:asciiTheme="minorEastAsia" w:hAnsiTheme="minorEastAsia"/>
                <w:i/>
                <w:iCs/>
                <w:color w:val="000000" w:themeColor="text1"/>
                <w:sz w:val="24"/>
                <w:szCs w:val="24"/>
                <w:highlight w:val="none"/>
                <w:u w:val="single"/>
              </w:rPr>
              <w:t xml:space="preserve"> </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一键操作：拆装任务步骤中，点击相应对象即可进行自动拆装。</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自动操作：拆装任务步骤中，每一步骤可执行自动操作。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拆装工</w:t>
            </w:r>
            <w:r>
              <w:rPr>
                <w:rFonts w:hint="eastAsia" w:asciiTheme="minorEastAsia" w:hAnsiTheme="minorEastAsia"/>
                <w:i/>
                <w:iCs/>
                <w:color w:val="000000" w:themeColor="text1"/>
                <w:sz w:val="24"/>
                <w:szCs w:val="24"/>
                <w:highlight w:val="none"/>
                <w:u w:val="single"/>
              </w:rPr>
              <w:t xml:space="preserve">单：部件拆装流程提示，包括选择工具、扭矩等信息。</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虚拟工具桌：模拟真实工具，可通过选择不同的拆装工具进行组合。</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w:t>
            </w:r>
            <w:r>
              <w:rPr>
                <w:rFonts w:hint="eastAsia" w:asciiTheme="minorEastAsia" w:hAnsiTheme="minorEastAsia"/>
                <w:i/>
                <w:iCs/>
                <w:color w:val="000000" w:themeColor="text1"/>
                <w:sz w:val="24"/>
                <w:szCs w:val="24"/>
                <w:highlight w:val="none"/>
                <w:u w:val="single"/>
              </w:rPr>
              <w:t xml:space="preserve">自动组合工具：可通过点击按钮进行该步骤所需工具的自动选取、组合、设置等完整操作。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w:t>
            </w:r>
            <w:r>
              <w:rPr>
                <w:rFonts w:hint="eastAsia" w:asciiTheme="minorEastAsia" w:hAnsiTheme="minorEastAsia"/>
                <w:i/>
                <w:iCs/>
                <w:color w:val="000000" w:themeColor="text1"/>
                <w:sz w:val="24"/>
                <w:szCs w:val="24"/>
                <w:highlight w:val="none"/>
                <w:u w:val="single"/>
              </w:rPr>
              <w:t xml:space="preserve">虚拟零件桌：模拟真实零件桌，可摆放零件等操作。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四、技术要求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在符合要求的运行环境下，画面流畅，没有明显的卡顿。</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软件采用三维专业引擎，保证仿真效果。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交互特点，具有现实移动产生虚拟移动特点、瞬间跳跃特点。</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介绍语音，和引导提示。</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13</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智能网联汽车智能传感器结构原理认知</w:t>
            </w:r>
            <w:r>
              <w:rPr>
                <w:rFonts w:asciiTheme="minorEastAsia" w:hAnsiTheme="minorEastAsia"/>
                <w:color w:val="000000" w:themeColor="text1"/>
                <w:sz w:val="24"/>
                <w:szCs w:val="24"/>
                <w:highlight w:val="none"/>
              </w:rPr>
              <w:t xml:space="preserve">MR</w:t>
            </w:r>
            <w:r>
              <w:rPr>
                <w:rFonts w:hint="eastAsia" w:cs="宋体" w:asciiTheme="minorEastAsia" w:hAnsiTheme="minorEastAsia"/>
                <w:color w:val="000000" w:themeColor="text1"/>
                <w:sz w:val="24"/>
                <w:szCs w:val="24"/>
                <w:highlight w:val="none"/>
              </w:rPr>
              <w:t xml:space="preserve">教学系统</w:t>
            </w:r>
            <w:r>
              <w:rPr>
                <w:highlight w:val="none"/>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一、功能要求</w:t>
            </w:r>
            <w:r>
              <w:rPr>
                <w:rFonts w:asciiTheme="minorEastAsia" w:hAnsiTheme="minorEastAsia"/>
                <w:i/>
                <w:iCs/>
                <w:color w:val="000000" w:themeColor="text1"/>
                <w:sz w:val="24"/>
                <w:szCs w:val="24"/>
                <w:highlight w:val="none"/>
                <w:u w:val="single"/>
              </w:rPr>
              <w:t xml:space="preserve"> </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具备零件独显功能：双击智能汽车传感器零件名称标签，可进入零件独显模式，独</w:t>
            </w:r>
            <w:r>
              <w:rPr>
                <w:rFonts w:hint="eastAsia" w:asciiTheme="minorEastAsia" w:hAnsiTheme="minorEastAsia"/>
                <w:i/>
                <w:iCs/>
                <w:color w:val="000000" w:themeColor="text1"/>
                <w:sz w:val="24"/>
                <w:szCs w:val="24"/>
                <w:highlight w:val="none"/>
                <w:u w:val="single"/>
              </w:rPr>
              <w:t xml:space="preserve">显模式</w:t>
            </w:r>
            <w:r>
              <w:rPr>
                <w:rFonts w:hint="eastAsia" w:asciiTheme="minorEastAsia" w:hAnsiTheme="minorEastAsia"/>
                <w:i/>
                <w:iCs/>
                <w:color w:val="000000" w:themeColor="text1"/>
                <w:sz w:val="24"/>
                <w:szCs w:val="24"/>
                <w:highlight w:val="none"/>
                <w:u w:val="single"/>
              </w:rPr>
              <w:t xml:space="preserve">下可实现旋转、缩放单独查看零件的结构。</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具备原理介绍功能：需</w:t>
            </w:r>
            <w:r>
              <w:rPr>
                <w:rFonts w:hint="eastAsia" w:asciiTheme="minorEastAsia" w:hAnsiTheme="minorEastAsia"/>
                <w:i/>
                <w:iCs/>
                <w:color w:val="000000" w:themeColor="text1"/>
                <w:sz w:val="24"/>
                <w:szCs w:val="24"/>
                <w:highlight w:val="none"/>
                <w:u w:val="single"/>
              </w:rPr>
              <w:t xml:space="preserve">采用微课的</w:t>
            </w:r>
            <w:r>
              <w:rPr>
                <w:rFonts w:hint="eastAsia" w:asciiTheme="minorEastAsia" w:hAnsiTheme="minorEastAsia"/>
                <w:i/>
                <w:iCs/>
                <w:color w:val="000000" w:themeColor="text1"/>
                <w:sz w:val="24"/>
                <w:szCs w:val="24"/>
                <w:highlight w:val="none"/>
                <w:u w:val="single"/>
              </w:rPr>
              <w:t xml:space="preserve">形式介绍智能传感器的相关工作原理。</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具备零部件名称显示功能：可支持结构爆炸后对应零件名称的显示或隐藏。</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具备传感器工作信息流效果：需将各场景的原理分为“环境感知”与“决策执行”两个场景展示传感器、控制器、执行器工作时的信息流效果。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具备辅助功能：能支持左右两侧均可显示结构原理的内容目录、同时具有锁屏和关闭声音功能。</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二、内容要求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依据智能网联汽车的智能传感器的教学需求，结构原理展示内容包含前向碰撞预警、道路保持辅助、侧方开门预警、后侧来车预警及制动、道路导航识别、自动紧急制动、盲点监控与变道预警、前侧来车预警、自适应巡航、视觉融合泊车辅助模块。</w:t>
            </w:r>
            <w:r>
              <w:rPr>
                <w:rFonts w:hint="eastAsia" w:cs="宋体" w:asciiTheme="minorEastAsia" w:hAnsiTheme="minorEastAsia"/>
                <w:b/>
                <w:bCs/>
                <w:color w:val="000000" w:themeColor="text1"/>
                <w:sz w:val="24"/>
                <w:szCs w:val="24"/>
                <w:highlight w:val="none"/>
              </w:rPr>
              <w:t xml:space="preserve">（此项需提供软件功能截图予以佐证。）</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cs="宋体" w:asciiTheme="minorEastAsia" w:hAnsiTheme="minorEastAsia"/>
                <w:i/>
                <w:iCs/>
                <w:color w:val="000000" w:themeColor="text1"/>
                <w:sz w:val="24"/>
                <w:szCs w:val="24"/>
                <w:highlight w:val="none"/>
                <w:u w:val="single"/>
              </w:rPr>
            </w:pPr>
            <w:r>
              <w:rPr>
                <w:rFonts w:hint="eastAsia" w:cs="宋体" w:asciiTheme="minorEastAsia" w:hAnsiTheme="minorEastAsia"/>
                <w:i/>
                <w:iCs/>
                <w:color w:val="000000" w:themeColor="text1"/>
                <w:sz w:val="24"/>
                <w:szCs w:val="24"/>
                <w:highlight w:val="none"/>
                <w:u w:val="single"/>
              </w:rPr>
              <w:t xml:space="preserve">三、关键技术要求</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采用纯三维引擎交互技术，全方位展示智能网联汽车智能传感器；</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支持运行在头戴式无线</w:t>
            </w:r>
            <w:r>
              <w:rPr>
                <w:rFonts w:asciiTheme="minorEastAsia" w:hAnsiTheme="minorEastAsia"/>
                <w:i/>
                <w:iCs/>
                <w:color w:val="000000" w:themeColor="text1"/>
                <w:sz w:val="24"/>
                <w:szCs w:val="24"/>
                <w:highlight w:val="none"/>
                <w:u w:val="single"/>
              </w:rPr>
              <w:t xml:space="preserve">MR</w:t>
            </w:r>
            <w:r>
              <w:rPr>
                <w:rFonts w:hint="eastAsia" w:asciiTheme="minorEastAsia" w:hAnsiTheme="minorEastAsia"/>
                <w:i/>
                <w:iCs/>
                <w:color w:val="000000" w:themeColor="text1"/>
                <w:sz w:val="24"/>
                <w:szCs w:val="24"/>
                <w:highlight w:val="none"/>
                <w:u w:val="single"/>
              </w:rPr>
              <w:t xml:space="preserve">一体机上。</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restart"/>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14</w:t>
            </w:r>
            <w:r>
              <w:rPr>
                <w:highlight w:val="none"/>
              </w:rPr>
            </w:r>
            <w:r/>
          </w:p>
        </w:tc>
        <w:tc>
          <w:tcPr>
            <w:tcBorders>
              <w:top w:val="none" w:color="000000" w:sz="4" w:space="0"/>
              <w:left w:val="single" w:color="auto" w:sz="8" w:space="0"/>
              <w:bottom w:val="single" w:color="000000" w:sz="8" w:space="0"/>
              <w:right w:val="single" w:color="auto" w:sz="8" w:space="0"/>
            </w:tcBorders>
            <w:tcW w:w="623" w:type="pct"/>
            <w:vAlign w:val="center"/>
            <w:vMerge w:val="restart"/>
            <w:textDirection w:val="lrTb"/>
            <w:noWrap/>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实训中心环境改造</w:t>
            </w:r>
            <w:r>
              <w:rPr>
                <w:highlight w:val="none"/>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工程质量应达到国家质量检验标准、设计标准或双方约定的其他标准；</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严格执行施工规范、安全操作规程、防火安全和环境保护规定；</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遵守国家和地方政府及有关部门对施工现场管理的规定，妥善保护好施工现场、设备管线等不受破坏，做好施工现场的保卫和垃圾清运等工作；</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装修包含虚拟仿真实训基地内的墙面、顶面、造型文化等一体化设计及施工；</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墙面处理：</w:t>
            </w:r>
            <w:r>
              <w:rPr>
                <w:rFonts w:hint="eastAsia" w:asciiTheme="minorEastAsia" w:hAnsiTheme="minorEastAsia"/>
                <w:i/>
                <w:iCs/>
                <w:color w:val="000000" w:themeColor="text1"/>
                <w:sz w:val="24"/>
                <w:szCs w:val="24"/>
                <w:highlight w:val="none"/>
                <w:u w:val="single"/>
              </w:rPr>
              <w:t xml:space="preserve">刷配套</w:t>
            </w:r>
            <w:r>
              <w:rPr>
                <w:rFonts w:hint="eastAsia" w:asciiTheme="minorEastAsia" w:hAnsiTheme="minorEastAsia"/>
                <w:i/>
                <w:iCs/>
                <w:color w:val="000000" w:themeColor="text1"/>
                <w:sz w:val="24"/>
                <w:szCs w:val="24"/>
                <w:highlight w:val="none"/>
                <w:u w:val="single"/>
              </w:rPr>
              <w:t xml:space="preserve">底漆一度，白色乳胶漆两度，施工面积约</w:t>
            </w:r>
            <w:r>
              <w:rPr>
                <w:rFonts w:asciiTheme="minorEastAsia" w:hAnsiTheme="minorEastAsia"/>
                <w:i/>
                <w:iCs/>
                <w:color w:val="000000" w:themeColor="text1"/>
                <w:sz w:val="24"/>
                <w:szCs w:val="24"/>
                <w:highlight w:val="none"/>
                <w:u w:val="single"/>
              </w:rPr>
              <w:t xml:space="preserve">100m</w:t>
            </w:r>
            <w:r>
              <w:rPr>
                <w:rFonts w:hint="eastAsia" w:cs="宋体" w:asciiTheme="minorEastAsia" w:hAnsiTheme="minorEastAsia"/>
                <w:i/>
                <w:iCs/>
                <w:color w:val="000000" w:themeColor="text1"/>
                <w:sz w:val="24"/>
                <w:szCs w:val="24"/>
                <w:highlight w:val="none"/>
                <w:u w:val="single"/>
              </w:rPr>
              <w:t xml:space="preserve">²</w:t>
            </w:r>
            <w:r>
              <w:rPr>
                <w:rFonts w:hint="eastAsia" w:cs="仿宋"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顶面处理：</w:t>
            </w:r>
            <w:r>
              <w:rPr>
                <w:rFonts w:hint="eastAsia" w:asciiTheme="minorEastAsia" w:hAnsiTheme="minorEastAsia"/>
                <w:i/>
                <w:iCs/>
                <w:color w:val="000000" w:themeColor="text1"/>
                <w:sz w:val="24"/>
                <w:szCs w:val="24"/>
                <w:highlight w:val="none"/>
                <w:u w:val="single"/>
              </w:rPr>
              <w:t xml:space="preserve">铝方通区域</w:t>
            </w:r>
            <w:r>
              <w:rPr>
                <w:rFonts w:hint="eastAsia" w:asciiTheme="minorEastAsia" w:hAnsiTheme="minorEastAsia"/>
                <w:i/>
                <w:iCs/>
                <w:color w:val="000000" w:themeColor="text1"/>
                <w:sz w:val="24"/>
                <w:szCs w:val="24"/>
                <w:highlight w:val="none"/>
                <w:u w:val="single"/>
              </w:rPr>
              <w:t xml:space="preserve">顶部上方喷黑，</w:t>
            </w:r>
            <w:r>
              <w:rPr>
                <w:rFonts w:hint="eastAsia" w:asciiTheme="minorEastAsia" w:hAnsiTheme="minorEastAsia"/>
                <w:i/>
                <w:iCs/>
                <w:color w:val="000000" w:themeColor="text1"/>
                <w:sz w:val="24"/>
                <w:szCs w:val="24"/>
                <w:highlight w:val="none"/>
                <w:u w:val="single"/>
              </w:rPr>
              <w:t xml:space="preserve">铝方通</w:t>
            </w:r>
            <w:r>
              <w:rPr>
                <w:rFonts w:asciiTheme="minorEastAsia" w:hAnsiTheme="minorEastAsia"/>
                <w:i/>
                <w:iCs/>
                <w:color w:val="000000" w:themeColor="text1"/>
                <w:sz w:val="24"/>
                <w:szCs w:val="24"/>
                <w:highlight w:val="none"/>
                <w:u w:val="single"/>
              </w:rPr>
              <w:t xml:space="preserve">50*50mm</w:t>
            </w:r>
            <w:r>
              <w:rPr>
                <w:rFonts w:hint="eastAsia" w:asciiTheme="minorEastAsia" w:hAnsiTheme="minorEastAsia"/>
                <w:i/>
                <w:iCs/>
                <w:color w:val="000000" w:themeColor="text1"/>
                <w:sz w:val="24"/>
                <w:szCs w:val="24"/>
                <w:highlight w:val="none"/>
                <w:u w:val="single"/>
              </w:rPr>
              <w:t xml:space="preserve">间隔</w:t>
            </w: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厘米铺设，四周</w:t>
            </w:r>
            <w:r>
              <w:rPr>
                <w:rFonts w:asciiTheme="minorEastAsia" w:hAnsiTheme="minorEastAsia"/>
                <w:i/>
                <w:iCs/>
                <w:color w:val="000000" w:themeColor="text1"/>
                <w:sz w:val="24"/>
                <w:szCs w:val="24"/>
                <w:highlight w:val="none"/>
                <w:u w:val="single"/>
              </w:rPr>
              <w:t xml:space="preserve">500mm</w:t>
            </w:r>
            <w:r>
              <w:rPr>
                <w:rFonts w:hint="eastAsia" w:asciiTheme="minorEastAsia" w:hAnsiTheme="minorEastAsia"/>
                <w:i/>
                <w:iCs/>
                <w:color w:val="000000" w:themeColor="text1"/>
                <w:sz w:val="24"/>
                <w:szCs w:val="24"/>
                <w:highlight w:val="none"/>
                <w:u w:val="single"/>
              </w:rPr>
              <w:t xml:space="preserve">石膏板造型收边，</w:t>
            </w:r>
            <w:r>
              <w:rPr>
                <w:rFonts w:asciiTheme="minorEastAsia" w:hAnsiTheme="minorEastAsia"/>
                <w:i/>
                <w:iCs/>
                <w:color w:val="000000" w:themeColor="text1"/>
                <w:sz w:val="24"/>
                <w:szCs w:val="24"/>
                <w:highlight w:val="none"/>
                <w:u w:val="single"/>
              </w:rPr>
              <w:t xml:space="preserve">LED</w:t>
            </w:r>
            <w:r>
              <w:rPr>
                <w:rFonts w:hint="eastAsia" w:asciiTheme="minorEastAsia" w:hAnsiTheme="minorEastAsia"/>
                <w:i/>
                <w:iCs/>
                <w:color w:val="000000" w:themeColor="text1"/>
                <w:sz w:val="24"/>
                <w:szCs w:val="24"/>
                <w:highlight w:val="none"/>
                <w:u w:val="single"/>
              </w:rPr>
              <w:t xml:space="preserve">照明，施工面积约</w:t>
            </w:r>
            <w:r>
              <w:rPr>
                <w:rFonts w:asciiTheme="minorEastAsia" w:hAnsiTheme="minorEastAsia"/>
                <w:i/>
                <w:iCs/>
                <w:color w:val="000000" w:themeColor="text1"/>
                <w:sz w:val="24"/>
                <w:szCs w:val="24"/>
                <w:highlight w:val="none"/>
                <w:u w:val="single"/>
              </w:rPr>
              <w:t xml:space="preserve">100m</w:t>
            </w:r>
            <w:r>
              <w:rPr>
                <w:rFonts w:hint="eastAsia" w:cs="宋体" w:asciiTheme="minorEastAsia" w:hAnsiTheme="minorEastAsia"/>
                <w:i/>
                <w:iCs/>
                <w:color w:val="000000" w:themeColor="text1"/>
                <w:sz w:val="24"/>
                <w:szCs w:val="24"/>
                <w:highlight w:val="none"/>
                <w:u w:val="single"/>
              </w:rPr>
              <w:t xml:space="preserve">²</w:t>
            </w:r>
            <w:r>
              <w:rPr>
                <w:rFonts w:hint="eastAsia" w:cs="仿宋" w:asciiTheme="minorEastAsia" w:hAnsiTheme="minorEastAsia"/>
                <w:i/>
                <w:iCs/>
                <w:color w:val="000000" w:themeColor="text1"/>
                <w:sz w:val="24"/>
                <w:szCs w:val="24"/>
                <w:highlight w:val="none"/>
                <w:u w:val="single"/>
              </w:rPr>
              <w:t xml:space="preserve">。</w:t>
            </w:r>
            <w:r>
              <w:rPr>
                <w:highlight w:val="none"/>
              </w:rPr>
            </w:r>
            <w:r/>
          </w:p>
        </w:tc>
      </w:tr>
      <w:tr>
        <w:trPr>
          <w:trHeight w:val="288"/>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none" w:color="000000" w:sz="4"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造型文化：雪</w:t>
            </w:r>
            <w:r>
              <w:rPr>
                <w:rFonts w:hint="eastAsia" w:asciiTheme="minorEastAsia" w:hAnsiTheme="minorEastAsia"/>
                <w:i/>
                <w:iCs/>
                <w:color w:val="000000" w:themeColor="text1"/>
                <w:sz w:val="24"/>
                <w:szCs w:val="24"/>
                <w:highlight w:val="none"/>
                <w:u w:val="single"/>
              </w:rPr>
              <w:t xml:space="preserve">弗</w:t>
            </w:r>
            <w:r>
              <w:rPr>
                <w:rFonts w:hint="eastAsia" w:asciiTheme="minorEastAsia" w:hAnsiTheme="minorEastAsia"/>
                <w:i/>
                <w:iCs/>
                <w:color w:val="000000" w:themeColor="text1"/>
                <w:sz w:val="24"/>
                <w:szCs w:val="24"/>
                <w:highlight w:val="none"/>
                <w:u w:val="single"/>
              </w:rPr>
              <w:t xml:space="preserve">板打底，表面高清画面，局部亚克力雕刻造型，供应商需提供设计效果图与校方确认方可。</w:t>
            </w:r>
            <w:r>
              <w:rPr>
                <w:highlight w:val="none"/>
              </w:rPr>
            </w:r>
            <w:r/>
          </w:p>
        </w:tc>
      </w:tr>
      <w:tr>
        <w:trPr>
          <w:trHeight w:val="300"/>
        </w:trPr>
        <w:tc>
          <w:tcPr>
            <w:tcBorders>
              <w:top w:val="none" w:color="000000" w:sz="4" w:space="0"/>
              <w:left w:val="single" w:color="auto" w:sz="8" w:space="0"/>
              <w:bottom w:val="single" w:color="000000" w:sz="8" w:space="0"/>
              <w:right w:val="single" w:color="auto" w:sz="8" w:space="0"/>
            </w:tcBorders>
            <w:tcW w:w="129" w:type="pct"/>
            <w:vAlign w:val="center"/>
            <w:vMerge w:val="continue"/>
            <w:textDirection w:val="lrTb"/>
            <w:noWrap w:val="false"/>
          </w:tcPr>
          <w:p>
            <w:pP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Borders>
              <w:top w:val="none" w:color="000000" w:sz="4" w:space="0"/>
              <w:left w:val="single" w:color="auto" w:sz="8" w:space="0"/>
              <w:bottom w:val="single" w:color="000000" w:sz="8" w:space="0"/>
              <w:right w:val="single" w:color="auto" w:sz="8" w:space="0"/>
            </w:tcBorders>
            <w:tcW w:w="623" w:type="pct"/>
            <w:vAlign w:val="center"/>
            <w:vMerge w:val="continue"/>
            <w:textDirection w:val="lrTb"/>
            <w:noWrap w:val="false"/>
          </w:tcPr>
          <w:p>
            <w:pPr>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4248" w:type="pct"/>
            <w:vAlign w:val="center"/>
            <w:textDirection w:val="lrTb"/>
            <w:noWrap/>
          </w:tcPr>
          <w:p>
            <w:pPr>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地面处理：采用</w:t>
            </w:r>
            <w:r>
              <w:rPr>
                <w:rFonts w:asciiTheme="minorEastAsia" w:hAnsiTheme="minorEastAsia"/>
                <w:i/>
                <w:iCs/>
                <w:color w:val="000000" w:themeColor="text1"/>
                <w:sz w:val="24"/>
                <w:szCs w:val="24"/>
                <w:highlight w:val="none"/>
                <w:u w:val="single"/>
              </w:rPr>
              <w:t xml:space="preserve">PVC</w:t>
            </w:r>
            <w:r>
              <w:rPr>
                <w:rFonts w:hint="eastAsia" w:asciiTheme="minorEastAsia" w:hAnsiTheme="minorEastAsia"/>
                <w:i/>
                <w:iCs/>
                <w:color w:val="000000" w:themeColor="text1"/>
                <w:sz w:val="24"/>
                <w:szCs w:val="24"/>
                <w:highlight w:val="none"/>
                <w:u w:val="single"/>
              </w:rPr>
              <w:t xml:space="preserve">塑胶地板，厚度≥</w:t>
            </w:r>
            <w:r>
              <w:rPr>
                <w:rFonts w:asciiTheme="minorEastAsia" w:hAnsiTheme="minorEastAsia"/>
                <w:i/>
                <w:iCs/>
                <w:color w:val="000000" w:themeColor="text1"/>
                <w:sz w:val="24"/>
                <w:szCs w:val="24"/>
                <w:highlight w:val="none"/>
                <w:u w:val="single"/>
              </w:rPr>
              <w:t xml:space="preserve">1mm</w:t>
            </w:r>
            <w:r>
              <w:rPr>
                <w:rFonts w:hint="eastAsia" w:asciiTheme="minorEastAsia" w:hAnsiTheme="minorEastAsia"/>
                <w:i/>
                <w:iCs/>
                <w:color w:val="000000" w:themeColor="text1"/>
                <w:sz w:val="24"/>
                <w:szCs w:val="24"/>
                <w:highlight w:val="none"/>
                <w:u w:val="single"/>
              </w:rPr>
              <w:t xml:space="preserve">，施工面积约</w:t>
            </w:r>
            <w:r>
              <w:rPr>
                <w:rFonts w:asciiTheme="minorEastAsia" w:hAnsiTheme="minorEastAsia"/>
                <w:i/>
                <w:iCs/>
                <w:color w:val="000000" w:themeColor="text1"/>
                <w:sz w:val="24"/>
                <w:szCs w:val="24"/>
                <w:highlight w:val="none"/>
                <w:u w:val="single"/>
              </w:rPr>
              <w:t xml:space="preserve">100m</w:t>
            </w:r>
            <w:r>
              <w:rPr>
                <w:rFonts w:hint="eastAsia" w:cs="宋体" w:asciiTheme="minorEastAsia" w:hAnsiTheme="minorEastAsia"/>
                <w:i/>
                <w:iCs/>
                <w:color w:val="000000" w:themeColor="text1"/>
                <w:sz w:val="24"/>
                <w:szCs w:val="24"/>
                <w:highlight w:val="none"/>
                <w:u w:val="single"/>
              </w:rPr>
              <w:t xml:space="preserve">²</w:t>
            </w:r>
            <w:r>
              <w:rPr>
                <w:rFonts w:hint="eastAsia" w:cs="仿宋" w:asciiTheme="minorEastAsia" w:hAnsiTheme="minorEastAsia"/>
                <w:i/>
                <w:iCs/>
                <w:color w:val="000000" w:themeColor="text1"/>
                <w:sz w:val="24"/>
                <w:szCs w:val="24"/>
                <w:highlight w:val="none"/>
                <w:u w:val="single"/>
              </w:rPr>
              <w:t xml:space="preserve">。</w:t>
            </w:r>
            <w:r>
              <w:rPr>
                <w:highlight w:val="none"/>
              </w:rPr>
            </w:r>
            <w:r/>
          </w:p>
        </w:tc>
      </w:tr>
    </w:tbl>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pStyle w:val="658"/>
        <w:ind w:firstLine="480"/>
        <w:spacing w:before="0" w:after="0"/>
        <w:rPr>
          <w:rFonts w:cs="宋体" w:asciiTheme="minorEastAsia" w:hAnsiTheme="minorEastAsia" w:eastAsiaTheme="minorEastAsia"/>
          <w:color w:val="000000" w:themeColor="text1"/>
          <w:sz w:val="24"/>
          <w:szCs w:val="24"/>
          <w:highlight w:val="none"/>
        </w:rPr>
      </w:pPr>
      <w:r>
        <w:rPr>
          <w:highlight w:val="none"/>
        </w:rPr>
      </w:r>
      <w:bookmarkStart w:id="85" w:name="_Toc213083756"/>
      <w:r>
        <w:rPr>
          <w:rFonts w:hint="eastAsia" w:cs="宋体" w:asciiTheme="minorEastAsia" w:hAnsiTheme="minorEastAsia" w:eastAsiaTheme="minorEastAsia"/>
          <w:color w:val="000000" w:themeColor="text1"/>
          <w:sz w:val="24"/>
          <w:szCs w:val="24"/>
          <w:highlight w:val="none"/>
        </w:rPr>
        <w:t xml:space="preserve">盐城海洋职业学校数字化虚拟仿真实训中心建设项目核心产品为：</w:t>
      </w:r>
      <w:r>
        <w:rPr>
          <w:rFonts w:hint="eastAsia" w:cs="宋体" w:asciiTheme="minorEastAsia" w:hAnsiTheme="minorEastAsia" w:eastAsiaTheme="minorEastAsia"/>
          <w:color w:val="000000" w:themeColor="text1"/>
          <w:sz w:val="24"/>
          <w:szCs w:val="24"/>
          <w:highlight w:val="none"/>
          <w:u w:val="single"/>
        </w:rPr>
        <w:t xml:space="preserve">新能源汽车关键技术与防护知识VR实训系统</w:t>
      </w:r>
      <w:r>
        <w:rPr>
          <w:rFonts w:hint="eastAsia" w:cs="宋体" w:asciiTheme="minorEastAsia" w:hAnsiTheme="minorEastAsia" w:eastAsiaTheme="minorEastAsia"/>
          <w:color w:val="000000" w:themeColor="text1"/>
          <w:sz w:val="24"/>
          <w:szCs w:val="24"/>
          <w:highlight w:val="none"/>
        </w:rPr>
        <w:t xml:space="preserve">。</w:t>
      </w:r>
      <w:bookmarkEnd w:id="85"/>
      <w:r>
        <w:rPr>
          <w:highlight w:val="none"/>
        </w:rPr>
      </w:r>
      <w:r/>
    </w:p>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ind w:firstLine="480"/>
        <w:spacing w:line="360" w:lineRule="auto"/>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r>
      <w:r>
        <w:rPr>
          <w:highlight w:val="none"/>
        </w:rPr>
      </w:r>
      <w:r/>
    </w:p>
    <w:p>
      <w:pPr>
        <w:rPr>
          <w:rFonts w:cs="宋体" w:asciiTheme="minorEastAsia" w:hAnsiTheme="minorEastAsia"/>
          <w:b/>
          <w:bCs/>
          <w:color w:val="0000ff"/>
          <w:sz w:val="32"/>
          <w:szCs w:val="32"/>
          <w:highlight w:val="none"/>
        </w:rPr>
        <w:outlineLvl w:val="1"/>
      </w:pPr>
      <w:r>
        <w:rPr>
          <w:highlight w:val="none"/>
        </w:rPr>
      </w:r>
      <w:bookmarkStart w:id="86" w:name="OLE_LINK68"/>
      <w:r>
        <w:rPr>
          <w:highlight w:val="none"/>
        </w:rPr>
      </w:r>
      <w:bookmarkStart w:id="87" w:name="OLE_LINK69"/>
      <w:r>
        <w:rPr>
          <w:highlight w:val="none"/>
        </w:rPr>
      </w:r>
      <w:bookmarkStart w:id="88" w:name="_Toc213083757"/>
      <w:r>
        <w:rPr>
          <w:rFonts w:hint="eastAsia" w:cs="宋体" w:asciiTheme="minorEastAsia" w:hAnsiTheme="minorEastAsia"/>
          <w:b/>
          <w:bCs/>
          <w:color w:val="0000ff"/>
          <w:sz w:val="32"/>
          <w:szCs w:val="32"/>
          <w:highlight w:val="none"/>
        </w:rPr>
        <w:t xml:space="preserve">7标段：新能源汽车实训室建设项目</w:t>
      </w:r>
      <w:bookmarkEnd w:id="86"/>
      <w:r>
        <w:rPr>
          <w:highlight w:val="none"/>
        </w:rPr>
      </w:r>
      <w:bookmarkEnd w:id="87"/>
      <w:r>
        <w:rPr>
          <w:rFonts w:hint="eastAsia" w:cs="宋体" w:asciiTheme="minorEastAsia" w:hAnsiTheme="minorEastAsia"/>
          <w:b/>
          <w:bCs/>
          <w:color w:val="0000ff"/>
          <w:sz w:val="32"/>
          <w:szCs w:val="32"/>
          <w:highlight w:val="none"/>
        </w:rPr>
        <w:t xml:space="preserve">建设清单</w:t>
      </w:r>
      <w:bookmarkEnd w:id="88"/>
      <w:r>
        <w:rPr>
          <w:highlight w:val="none"/>
        </w:rPr>
      </w:r>
      <w:r/>
    </w:p>
    <w:p>
      <w:pPr>
        <w:spacing w:line="480" w:lineRule="exact"/>
        <w:rPr>
          <w:rFonts w:cs="宋体" w:asciiTheme="minorEastAsia" w:hAnsiTheme="minorEastAsia"/>
          <w:color w:val="000000" w:themeColor="text1"/>
          <w:sz w:val="24"/>
          <w:szCs w:val="24"/>
          <w:highlight w:val="none"/>
        </w:rPr>
      </w:pPr>
      <w:r>
        <w:rPr>
          <w:highlight w:val="none"/>
        </w:rPr>
      </w:r>
      <w:bookmarkStart w:id="89" w:name="OLE_LINK38"/>
      <w:r>
        <w:rPr>
          <w:highlight w:val="none"/>
        </w:rPr>
      </w:r>
      <w:bookmarkStart w:id="90" w:name="OLE_LINK39"/>
      <w:r>
        <w:rPr>
          <w:rFonts w:hint="eastAsia" w:cs="宋体" w:asciiTheme="minorEastAsia" w:hAnsiTheme="minorEastAsia"/>
          <w:color w:val="000000" w:themeColor="text1"/>
          <w:sz w:val="24"/>
          <w:szCs w:val="24"/>
          <w:highlight w:val="none"/>
        </w:rPr>
        <w:t xml:space="preserve">项目概况：盐城海洋职业学校新能源汽车实训室建设项目，主要建设内容包含新能源汽车高压安全系统实训室、动力电池检修产教融合实训中心、新能源汽车底盘构造与检修实训室。</w:t>
      </w:r>
      <w:bookmarkStart w:id="91" w:name="OLE_LINK34"/>
      <w:r>
        <w:rPr>
          <w:highlight w:val="none"/>
        </w:rPr>
      </w:r>
      <w:bookmarkStart w:id="92" w:name="OLE_LINK35"/>
      <w:r>
        <w:rPr>
          <w:highlight w:val="none"/>
        </w:rPr>
      </w:r>
      <w:bookmarkEnd w:id="89"/>
      <w:r>
        <w:rPr>
          <w:highlight w:val="none"/>
        </w:rPr>
      </w:r>
      <w:bookmarkEnd w:id="90"/>
      <w:r>
        <w:rPr>
          <w:rFonts w:hint="eastAsia" w:cs="方正小标宋_GBK" w:asciiTheme="minorEastAsia" w:hAnsiTheme="minorEastAsia"/>
          <w:b/>
          <w:bCs/>
          <w:color w:val="000000" w:themeColor="text1"/>
          <w:sz w:val="24"/>
          <w:szCs w:val="24"/>
          <w:highlight w:val="none"/>
        </w:rPr>
        <w:t xml:space="preserve">建设清单：</w:t>
      </w:r>
      <w:r>
        <w:rPr>
          <w:highlight w:val="none"/>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8"/>
        <w:gridCol w:w="1462"/>
        <w:gridCol w:w="5976"/>
        <w:gridCol w:w="874"/>
        <w:gridCol w:w="844"/>
      </w:tblGrid>
      <w:tr>
        <w:trPr>
          <w:trHeight w:val="469"/>
        </w:trPr>
        <w:tc>
          <w:tcPr>
            <w:tcW w:w="334" w:type="pct"/>
            <w:vAlign w:val="center"/>
            <w:textDirection w:val="lrTb"/>
            <w:noWrap/>
          </w:tcPr>
          <w:p>
            <w:pPr>
              <w:jc w:val="center"/>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序号</w:t>
            </w:r>
            <w:r>
              <w:rPr>
                <w:highlight w:val="none"/>
              </w:rPr>
            </w:r>
            <w:r/>
          </w:p>
        </w:tc>
        <w:tc>
          <w:tcPr>
            <w:tcW w:w="800" w:type="pct"/>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实训室</w:t>
            </w:r>
            <w:r>
              <w:rPr>
                <w:highlight w:val="none"/>
              </w:rPr>
            </w:r>
            <w:r/>
          </w:p>
        </w:tc>
        <w:tc>
          <w:tcPr>
            <w:tcW w:w="2878" w:type="pct"/>
            <w:vAlign w:val="center"/>
            <w:textDirection w:val="lrTb"/>
            <w:noWrap/>
          </w:tcPr>
          <w:p>
            <w:pPr>
              <w:jc w:val="center"/>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设备名称</w:t>
            </w:r>
            <w:r>
              <w:rPr>
                <w:highlight w:val="none"/>
              </w:rPr>
            </w:r>
            <w:r/>
          </w:p>
        </w:tc>
        <w:tc>
          <w:tcPr>
            <w:tcW w:w="502" w:type="pct"/>
            <w:vAlign w:val="center"/>
            <w:textDirection w:val="lrTb"/>
            <w:noWrap w:val="false"/>
          </w:tcPr>
          <w:p>
            <w:pPr>
              <w:jc w:val="center"/>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数量</w:t>
            </w:r>
            <w:r>
              <w:rPr>
                <w:highlight w:val="none"/>
              </w:rPr>
            </w:r>
            <w:r/>
          </w:p>
        </w:tc>
        <w:tc>
          <w:tcPr>
            <w:tcW w:w="486" w:type="pct"/>
            <w:vAlign w:val="center"/>
            <w:textDirection w:val="lrTb"/>
            <w:noWrap w:val="false"/>
          </w:tcPr>
          <w:p>
            <w:pPr>
              <w:jc w:val="center"/>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单位</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800" w:type="pct"/>
            <w:vAlign w:val="center"/>
            <w:vMerge w:val="restart"/>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新能源汽车高压安全系统实训室</w:t>
            </w:r>
            <w:r>
              <w:rPr>
                <w:highlight w:val="none"/>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新能源汽车高压安全系统</w:t>
            </w:r>
            <w:r>
              <w:rPr>
                <w:rFonts w:asciiTheme="minorEastAsia" w:hAnsiTheme="minorEastAsia"/>
                <w:color w:val="000000" w:themeColor="text1"/>
                <w:sz w:val="24"/>
                <w:szCs w:val="24"/>
                <w:highlight w:val="none"/>
              </w:rPr>
              <w:t xml:space="preserve">实训台</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新能源汽车高压连接器插拔实训平台</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新能源汽车DC/DC转换</w:t>
            </w:r>
            <w:r>
              <w:rPr>
                <w:rFonts w:asciiTheme="minorEastAsia" w:hAnsiTheme="minorEastAsia"/>
                <w:color w:val="000000" w:themeColor="text1"/>
                <w:sz w:val="24"/>
                <w:szCs w:val="24"/>
                <w:highlight w:val="none"/>
              </w:rPr>
              <w:t xml:space="preserve">实训台</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心肺复苏专用急救箱</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全身心肺复苏模拟人</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6</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自动体外除颤仪（训练教学专用）</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7</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highlight w:val="none"/>
              </w:rPr>
            </w:r>
            <w:bookmarkStart w:id="93" w:name="_Hlk207996309"/>
            <w:r>
              <w:rPr>
                <w:rFonts w:asciiTheme="minorEastAsia" w:hAnsiTheme="minorEastAsia"/>
                <w:color w:val="000000" w:themeColor="text1"/>
                <w:sz w:val="24"/>
                <w:szCs w:val="24"/>
                <w:highlight w:val="none"/>
              </w:rPr>
              <w:t xml:space="preserve">新能源汽车三电系统实训平台</w:t>
            </w:r>
            <w:bookmarkEnd w:id="93"/>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8</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新能源汽车高压安全与防护数字化课程资源包</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9</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新能源汽车高压安全认知虚拟实</w:t>
            </w:r>
            <w:r>
              <w:rPr>
                <w:rFonts w:asciiTheme="minorEastAsia" w:hAnsiTheme="minorEastAsia"/>
                <w:color w:val="000000" w:themeColor="text1"/>
                <w:sz w:val="24"/>
                <w:szCs w:val="24"/>
                <w:highlight w:val="none"/>
              </w:rPr>
              <w:t xml:space="preserve">训系统</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移动智能实操示教</w:t>
            </w:r>
            <w:r>
              <w:rPr>
                <w:rFonts w:asciiTheme="minorEastAsia" w:hAnsiTheme="minorEastAsia"/>
                <w:color w:val="000000" w:themeColor="text1"/>
                <w:sz w:val="24"/>
                <w:szCs w:val="24"/>
                <w:highlight w:val="none"/>
              </w:rPr>
              <w:t xml:space="preserve">工位机</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11</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文化建设</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批</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12</w:t>
            </w:r>
            <w:r>
              <w:rPr>
                <w:highlight w:val="none"/>
              </w:rPr>
            </w:r>
            <w:r/>
          </w:p>
        </w:tc>
        <w:tc>
          <w:tcPr>
            <w:tcW w:w="800" w:type="pct"/>
            <w:vAlign w:val="center"/>
            <w:vMerge w:val="restart"/>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动力电池检修产教融合实训中心</w:t>
            </w:r>
            <w:r>
              <w:rPr>
                <w:highlight w:val="none"/>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车用电池模组检测与均衡修复</w:t>
            </w:r>
            <w:r>
              <w:rPr>
                <w:rFonts w:asciiTheme="minorEastAsia" w:hAnsiTheme="minorEastAsia"/>
                <w:color w:val="000000" w:themeColor="text1"/>
                <w:sz w:val="24"/>
                <w:szCs w:val="24"/>
                <w:highlight w:val="none"/>
              </w:rPr>
              <w:t xml:space="preserve">实训台</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 </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13</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动力电池系统装调与性能检测实训平台</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14</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交直流充电系统装调与测试实训平台</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15</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动力电池智能拆装实训平台</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16</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新能源汽车动力电池及管理系统检修数字化课程资源包</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 </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17</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新能源汽车电池虚拟结构原理教学系统</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18</w:t>
            </w:r>
            <w:r>
              <w:rPr>
                <w:highlight w:val="none"/>
              </w:rPr>
            </w:r>
            <w:r/>
          </w:p>
        </w:tc>
        <w:tc>
          <w:tcPr>
            <w:tcW w:w="800" w:type="pct"/>
            <w:vAlign w:val="center"/>
            <w:vMerge w:val="continue"/>
            <w:textDirection w:val="lrTb"/>
            <w:noWrap w:val="false"/>
          </w:tcPr>
          <w:p>
            <w:pPr>
              <w:jc w:val="center"/>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实训</w:t>
            </w:r>
            <w:r>
              <w:rPr>
                <w:rFonts w:hint="eastAsia" w:asciiTheme="minorEastAsia" w:hAnsiTheme="minorEastAsia"/>
                <w:color w:val="000000" w:themeColor="text1"/>
                <w:sz w:val="24"/>
                <w:szCs w:val="24"/>
                <w:highlight w:val="none"/>
              </w:rPr>
              <w:t xml:space="preserve">室文化</w:t>
            </w:r>
            <w:r>
              <w:rPr>
                <w:rFonts w:hint="eastAsia" w:asciiTheme="minorEastAsia" w:hAnsiTheme="minorEastAsia"/>
                <w:color w:val="000000" w:themeColor="text1"/>
                <w:sz w:val="24"/>
                <w:szCs w:val="24"/>
                <w:highlight w:val="none"/>
              </w:rPr>
              <w:t xml:space="preserve">建设</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批</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19</w:t>
            </w:r>
            <w:r>
              <w:rPr>
                <w:highlight w:val="none"/>
              </w:rPr>
            </w:r>
            <w:r/>
          </w:p>
        </w:tc>
        <w:tc>
          <w:tcPr>
            <w:tcW w:w="800" w:type="pct"/>
            <w:vAlign w:val="center"/>
            <w:vMerge w:val="restart"/>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新能源汽车底盘构造与检修实训室</w:t>
            </w:r>
            <w:r>
              <w:rPr>
                <w:highlight w:val="none"/>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新能源汽车动力转向及悬架系统实训平台</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 </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20</w:t>
            </w:r>
            <w:r>
              <w:rPr>
                <w:highlight w:val="none"/>
              </w:rPr>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新能源汽车ABS制动系统实训平台</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21</w:t>
            </w:r>
            <w:r>
              <w:rPr>
                <w:highlight w:val="none"/>
              </w:rPr>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汽车行驶转向制动系统虚拟结构原理教学系统</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22</w:t>
            </w:r>
            <w:r>
              <w:rPr>
                <w:highlight w:val="none"/>
              </w:rPr>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新能源汽车底盘系统检修辅教集成</w:t>
            </w:r>
            <w:r>
              <w:rPr>
                <w:rFonts w:hint="eastAsia" w:asciiTheme="minorEastAsia" w:hAnsiTheme="minorEastAsia"/>
                <w:color w:val="000000" w:themeColor="text1"/>
                <w:sz w:val="24"/>
                <w:szCs w:val="24"/>
                <w:highlight w:val="none"/>
              </w:rPr>
              <w:t xml:space="preserve">工具组套</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23</w:t>
            </w:r>
            <w:r>
              <w:rPr>
                <w:highlight w:val="none"/>
              </w:rPr>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移动智能实操示教</w:t>
            </w:r>
            <w:r>
              <w:rPr>
                <w:rFonts w:hint="eastAsia" w:asciiTheme="minorEastAsia" w:hAnsiTheme="minorEastAsia"/>
                <w:color w:val="000000" w:themeColor="text1"/>
                <w:sz w:val="24"/>
                <w:szCs w:val="24"/>
                <w:highlight w:val="none"/>
              </w:rPr>
              <w:t xml:space="preserve">工位机</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24</w:t>
            </w:r>
            <w:r>
              <w:rPr>
                <w:highlight w:val="none"/>
              </w:rPr>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驱动电机总成拆检</w:t>
            </w:r>
            <w:r>
              <w:rPr>
                <w:rFonts w:hint="eastAsia" w:asciiTheme="minorEastAsia" w:hAnsiTheme="minorEastAsia"/>
                <w:color w:val="000000" w:themeColor="text1"/>
                <w:sz w:val="24"/>
                <w:szCs w:val="24"/>
                <w:highlight w:val="none"/>
              </w:rPr>
              <w:t xml:space="preserve">实训台</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25</w:t>
            </w:r>
            <w:r>
              <w:rPr>
                <w:highlight w:val="none"/>
              </w:rPr>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新能源汽车驱动电机控制系统智能</w:t>
            </w:r>
            <w:r>
              <w:rPr>
                <w:rFonts w:hint="eastAsia" w:asciiTheme="minorEastAsia" w:hAnsiTheme="minorEastAsia"/>
                <w:color w:val="000000" w:themeColor="text1"/>
                <w:sz w:val="24"/>
                <w:szCs w:val="24"/>
                <w:highlight w:val="none"/>
              </w:rPr>
              <w:t xml:space="preserve">实训台</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台</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26</w:t>
            </w:r>
            <w:r>
              <w:rPr>
                <w:highlight w:val="none"/>
              </w:rPr>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真有效值数字万用表</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个</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27</w:t>
            </w:r>
            <w:r>
              <w:rPr>
                <w:highlight w:val="none"/>
              </w:rPr>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驱动电机测振仪</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个</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28</w:t>
            </w:r>
            <w:r>
              <w:rPr>
                <w:highlight w:val="none"/>
              </w:rPr>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数字兆欧表</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个</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29</w:t>
            </w:r>
            <w:r>
              <w:rPr>
                <w:highlight w:val="none"/>
              </w:rPr>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新能源汽车电机虚拟结构原理教学系统</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套</w:t>
            </w:r>
            <w:r>
              <w:rPr>
                <w:highlight w:val="none"/>
              </w:rPr>
            </w:r>
            <w:r/>
          </w:p>
        </w:tc>
      </w:tr>
      <w:tr>
        <w:trPr>
          <w:trHeight w:val="469"/>
        </w:trPr>
        <w:tc>
          <w:tcPr>
            <w:tcW w:w="33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30</w:t>
            </w:r>
            <w:r>
              <w:rPr>
                <w:highlight w:val="none"/>
              </w:rPr>
            </w:r>
            <w:r/>
          </w:p>
        </w:tc>
        <w:tc>
          <w:tcPr>
            <w:tcW w:w="800"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2878"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实训</w:t>
            </w:r>
            <w:r>
              <w:rPr>
                <w:rFonts w:hint="eastAsia" w:asciiTheme="minorEastAsia" w:hAnsiTheme="minorEastAsia"/>
                <w:color w:val="000000" w:themeColor="text1"/>
                <w:sz w:val="24"/>
                <w:szCs w:val="24"/>
                <w:highlight w:val="none"/>
              </w:rPr>
              <w:t xml:space="preserve">室文化</w:t>
            </w:r>
            <w:r>
              <w:rPr>
                <w:rFonts w:hint="eastAsia" w:asciiTheme="minorEastAsia" w:hAnsiTheme="minorEastAsia"/>
                <w:color w:val="000000" w:themeColor="text1"/>
                <w:sz w:val="24"/>
                <w:szCs w:val="24"/>
                <w:highlight w:val="none"/>
              </w:rPr>
              <w:t xml:space="preserve">建设</w:t>
            </w:r>
            <w:r>
              <w:rPr>
                <w:highlight w:val="none"/>
              </w:rPr>
            </w:r>
            <w:r/>
          </w:p>
        </w:tc>
        <w:tc>
          <w:tcPr>
            <w:tcW w:w="50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486"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套</w:t>
            </w:r>
            <w:bookmarkEnd w:id="91"/>
            <w:r>
              <w:rPr>
                <w:highlight w:val="none"/>
              </w:rPr>
            </w:r>
            <w:bookmarkEnd w:id="92"/>
            <w:r>
              <w:rPr>
                <w:highlight w:val="none"/>
              </w:rPr>
            </w:r>
            <w:r/>
          </w:p>
        </w:tc>
      </w:tr>
    </w:tbl>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rPr>
          <w:rFonts w:cs="方正小标宋_GBK" w:asciiTheme="minorEastAsia" w:hAnsiTheme="minorEastAsia"/>
          <w:b/>
          <w:bCs/>
          <w:color w:val="000000" w:themeColor="text1"/>
          <w:sz w:val="24"/>
          <w:szCs w:val="24"/>
          <w:highlight w:val="none"/>
        </w:rPr>
      </w:pPr>
      <w:r>
        <w:rPr>
          <w:rFonts w:hint="eastAsia" w:cs="方正小标宋_GBK" w:asciiTheme="minorEastAsia" w:hAnsiTheme="minorEastAsia"/>
          <w:b/>
          <w:bCs/>
          <w:color w:val="000000" w:themeColor="text1"/>
          <w:sz w:val="24"/>
          <w:szCs w:val="24"/>
          <w:highlight w:val="none"/>
        </w:rPr>
        <w:t xml:space="preserve">7标段：新能源汽车实训室建设项目技术参数如下：</w:t>
      </w:r>
      <w:r>
        <w:rPr>
          <w:highlight w:val="none"/>
        </w:rPr>
      </w:r>
      <w:r/>
    </w:p>
    <w:tbl>
      <w:tblPr>
        <w:tblStyle w:val="722"/>
        <w:tblW w:w="9493" w:type="dxa"/>
        <w:jc w:val="center"/>
        <w:tblInd w:w="0" w:type="dxa"/>
        <w:tblLook w:val="04A0" w:firstRow="1" w:lastRow="0" w:firstColumn="1" w:lastColumn="0" w:noHBand="0" w:noVBand="1"/>
      </w:tblPr>
      <w:tblGrid>
        <w:gridCol w:w="660"/>
        <w:gridCol w:w="1417"/>
        <w:gridCol w:w="7416"/>
      </w:tblGrid>
      <w:tr>
        <w:trPr>
          <w:jc w:val="center"/>
          <w:trHeight w:val="392"/>
        </w:trPr>
        <w:tc>
          <w:tcPr>
            <w:tcW w:w="709" w:type="dxa"/>
            <w:vAlign w:val="center"/>
            <w:textDirection w:val="lrTb"/>
            <w:noWrap w:val="false"/>
          </w:tcPr>
          <w:p>
            <w:pPr>
              <w:jc w:val="center"/>
              <w:rPr>
                <w:rFonts w:asciiTheme="minorEastAsia" w:hAnsiTheme="minorEastAsia"/>
                <w:b/>
                <w:bCs/>
                <w:color w:val="000000" w:themeColor="text1"/>
                <w:sz w:val="24"/>
                <w:szCs w:val="24"/>
                <w:highlight w:val="none"/>
              </w:rPr>
            </w:pPr>
            <w:r>
              <w:rPr>
                <w:highlight w:val="none"/>
              </w:rPr>
            </w:r>
            <w:bookmarkStart w:id="94" w:name="OLE_LINK73"/>
            <w:r>
              <w:rPr>
                <w:highlight w:val="none"/>
              </w:rPr>
            </w:r>
            <w:bookmarkStart w:id="95" w:name="OLE_LINK74"/>
            <w:r>
              <w:rPr>
                <w:rFonts w:hint="eastAsia" w:asciiTheme="minorEastAsia" w:hAnsiTheme="minorEastAsia"/>
                <w:b/>
                <w:bCs/>
                <w:color w:val="000000" w:themeColor="text1"/>
                <w:sz w:val="24"/>
                <w:szCs w:val="24"/>
                <w:highlight w:val="none"/>
              </w:rPr>
              <w:t xml:space="preserve">序号</w:t>
            </w:r>
            <w:r>
              <w:rPr>
                <w:highlight w:val="none"/>
              </w:rPr>
            </w:r>
            <w:r/>
          </w:p>
        </w:tc>
        <w:tc>
          <w:tcPr>
            <w:tcW w:w="1560" w:type="dxa"/>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产品名称</w:t>
            </w:r>
            <w:r>
              <w:rPr>
                <w:highlight w:val="none"/>
              </w:rPr>
            </w:r>
            <w:r/>
          </w:p>
        </w:tc>
        <w:tc>
          <w:tcPr>
            <w:tcW w:w="7224" w:type="dxa"/>
            <w:vAlign w:val="center"/>
            <w:textDirection w:val="lrTb"/>
            <w:noWrap w:val="false"/>
          </w:tcPr>
          <w:p>
            <w:pPr>
              <w:jc w:val="center"/>
              <w:rPr>
                <w:rFonts w:cs="黑体" w:asciiTheme="minorEastAsia" w:hAnsiTheme="minorEastAsia"/>
                <w:color w:val="000000" w:themeColor="text1"/>
                <w:sz w:val="24"/>
                <w:szCs w:val="24"/>
                <w:highlight w:val="none"/>
              </w:rPr>
            </w:pPr>
            <w:r>
              <w:rPr>
                <w:rFonts w:hint="eastAsia" w:cs="黑体" w:asciiTheme="minorEastAsia" w:hAnsiTheme="minorEastAsia"/>
                <w:color w:val="000000" w:themeColor="text1"/>
                <w:sz w:val="24"/>
                <w:szCs w:val="24"/>
                <w:highlight w:val="none"/>
              </w:rPr>
              <w:t xml:space="preserve">技术参数</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新能源汽车高压安全系统</w:t>
            </w:r>
            <w:r>
              <w:rPr>
                <w:rFonts w:asciiTheme="minorEastAsia" w:hAnsiTheme="minorEastAsia"/>
                <w:color w:val="000000" w:themeColor="text1"/>
                <w:sz w:val="24"/>
                <w:szCs w:val="24"/>
                <w:highlight w:val="none"/>
              </w:rPr>
              <w:t xml:space="preserve">实训台</w:t>
            </w:r>
            <w:r>
              <w:rPr>
                <w:highlight w:val="none"/>
              </w:rPr>
            </w:r>
            <w:r/>
          </w:p>
        </w:tc>
        <w:tc>
          <w:tcPr>
            <w:tcW w:w="7224" w:type="dxa"/>
            <w:textDirection w:val="lrTb"/>
            <w:noWrap w:val="false"/>
          </w:tcPr>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一、组成要求</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1.以新能源汽车高压系统真实零部件为基础，电动汽车高压系统零部件至少包含磷酸铁锂电池组、BMS控制模块、智能车载充电机、DC/DC模块、PDU高压箱（</w:t>
            </w:r>
            <w:r>
              <w:rPr>
                <w:rFonts w:hint="eastAsia" w:asciiTheme="minorEastAsia" w:hAnsiTheme="minorEastAsia"/>
                <w:i/>
                <w:iCs/>
                <w:color w:val="000000" w:themeColor="text1"/>
                <w:sz w:val="24"/>
                <w:szCs w:val="24"/>
                <w:highlight w:val="none"/>
                <w:u w:val="single"/>
              </w:rPr>
              <w:t xml:space="preserve">内置总</w:t>
            </w:r>
            <w:r>
              <w:rPr>
                <w:rFonts w:hint="eastAsia" w:asciiTheme="minorEastAsia" w:hAnsiTheme="minorEastAsia"/>
                <w:i/>
                <w:iCs/>
                <w:color w:val="000000" w:themeColor="text1"/>
                <w:sz w:val="24"/>
                <w:szCs w:val="24"/>
                <w:highlight w:val="none"/>
                <w:u w:val="single"/>
              </w:rPr>
              <w:t xml:space="preserve">正继电器、充电继电器、预充继电器、预充电阻、霍尔传感器、高压维修开关）、钥匙开关、国标</w:t>
            </w:r>
            <w:r>
              <w:rPr>
                <w:rFonts w:hint="eastAsia" w:asciiTheme="minorEastAsia" w:hAnsiTheme="minorEastAsia"/>
                <w:i/>
                <w:iCs/>
                <w:color w:val="000000" w:themeColor="text1"/>
                <w:sz w:val="24"/>
                <w:szCs w:val="24"/>
                <w:highlight w:val="none"/>
                <w:u w:val="single"/>
              </w:rPr>
              <w:t xml:space="preserve">充电枪含插座</w:t>
            </w:r>
            <w:r>
              <w:rPr>
                <w:rFonts w:hint="eastAsia" w:asciiTheme="minorEastAsia" w:hAnsiTheme="minorEastAsia"/>
                <w:i/>
                <w:iCs/>
                <w:color w:val="000000" w:themeColor="text1"/>
                <w:sz w:val="24"/>
                <w:szCs w:val="24"/>
                <w:highlight w:val="none"/>
                <w:u w:val="single"/>
              </w:rPr>
              <w:t xml:space="preserve">、辅助蓄电池、放电模拟负载及高低压线束等组成。</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2.检测面板：带电路图及原理图的检测控制面板；</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二、功能要求</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1.系统可真实运行，可直接观察上电、下电过程、高压系统运行状态。</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2.系统配备DC/DC直流转换模块，通过锂电池组给低压系统和辅助电池持续供电，可通过万用表直观测量电压转换，了解DC/DC转换工作原理。</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3.系统配备智能车载充电机，充电机通过CAN协议与BMS通信，连接充电枪后系统自检OK后充电</w:t>
            </w:r>
            <w:r>
              <w:rPr>
                <w:rFonts w:hint="eastAsia" w:asciiTheme="minorEastAsia" w:hAnsiTheme="minorEastAsia"/>
                <w:i/>
                <w:iCs/>
                <w:color w:val="000000" w:themeColor="text1"/>
                <w:sz w:val="24"/>
                <w:szCs w:val="24"/>
                <w:highlight w:val="none"/>
                <w:u w:val="single"/>
              </w:rPr>
              <w:t xml:space="preserve">接触器</w:t>
            </w:r>
            <w:r>
              <w:rPr>
                <w:rFonts w:hint="eastAsia" w:asciiTheme="minorEastAsia" w:hAnsiTheme="minorEastAsia"/>
                <w:i/>
                <w:iCs/>
                <w:color w:val="000000" w:themeColor="text1"/>
                <w:sz w:val="24"/>
                <w:szCs w:val="24"/>
                <w:highlight w:val="none"/>
                <w:u w:val="single"/>
              </w:rPr>
              <w:t xml:space="preserve">闭合。</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4.系统集成霍尔电流传感器，检测充放电电流且通过BMS 传送至显示器。</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5.系统设置维修开关MSD，维修开关具备高压互锁检测功能。</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6.系统电缆采用车</w:t>
            </w:r>
            <w:r>
              <w:rPr>
                <w:rFonts w:hint="eastAsia" w:asciiTheme="minorEastAsia" w:hAnsiTheme="minorEastAsia"/>
                <w:i/>
                <w:iCs/>
                <w:color w:val="000000" w:themeColor="text1"/>
                <w:sz w:val="24"/>
                <w:szCs w:val="24"/>
                <w:highlight w:val="none"/>
                <w:u w:val="single"/>
              </w:rPr>
              <w:t xml:space="preserve">规</w:t>
            </w:r>
            <w:r>
              <w:rPr>
                <w:rFonts w:hint="eastAsia" w:asciiTheme="minorEastAsia" w:hAnsiTheme="minorEastAsia"/>
                <w:i/>
                <w:iCs/>
                <w:color w:val="000000" w:themeColor="text1"/>
                <w:sz w:val="24"/>
                <w:szCs w:val="24"/>
                <w:highlight w:val="none"/>
                <w:u w:val="single"/>
              </w:rPr>
              <w:t xml:space="preserve">级连接插件。</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三、教学与实训项目</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1.演示与了解高压、低压系统的组成结构； </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2.演示与了解DC/DC转换和工作原理；</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3.演示与了解AC/DC转换和工作原理；</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4.演示与了解高压互锁的功能和工作原理；</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5.演示与了解高压电气系统原理、上电、下电、充电等逻辑关系；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6.演示与了解如何对系统高压、低压进行检测；</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7.学习与掌握对汽车高压系统的检修操作过程。</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四、工艺要求</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1.检测面板采用4mm厚铝塑板作为底板，表面图像由高精UV平板打印技术成型，再经数控雕刻机开孔；</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2.面板上配件的固定支架均采用≥12MM环保PE板材经数控机床加工而成；</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3.框架采用≥40*40mm铝型材底框+25mm</w:t>
            </w:r>
            <w:r>
              <w:rPr>
                <w:rFonts w:hint="eastAsia" w:asciiTheme="minorEastAsia" w:hAnsiTheme="minorEastAsia"/>
                <w:i/>
                <w:iCs/>
                <w:color w:val="000000" w:themeColor="text1"/>
                <w:sz w:val="24"/>
                <w:szCs w:val="24"/>
                <w:highlight w:val="none"/>
                <w:u w:val="single"/>
              </w:rPr>
              <w:t xml:space="preserve">厚免漆</w:t>
            </w:r>
            <w:r>
              <w:rPr>
                <w:rFonts w:hint="eastAsia" w:asciiTheme="minorEastAsia" w:hAnsiTheme="minorEastAsia"/>
                <w:i/>
                <w:iCs/>
                <w:color w:val="000000" w:themeColor="text1"/>
                <w:sz w:val="24"/>
                <w:szCs w:val="24"/>
                <w:highlight w:val="none"/>
                <w:u w:val="single"/>
              </w:rPr>
              <w:t xml:space="preserve">桌面板组成；</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五、主要参数</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1.台架尺寸（长宽高）约：1500*600*1800mm（允许偏离±5%）；</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2.锂电池组技术参数：磷酸铁锂电池，电压≥3.2V，容量≥20Ah，合计24串，标称电压≥76.8V</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3.DC/DC技术参数：输入电压48~96V，功率≥500W，电压≥13.8V，电流50A。</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六、配套教学资源</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1.配套教学资源包涵盖不少于</w:t>
            </w:r>
            <w:r>
              <w:rPr>
                <w:rFonts w:hint="eastAsia" w:asciiTheme="minorEastAsia" w:hAnsiTheme="minorEastAsia"/>
                <w:i/>
                <w:iCs/>
                <w:color w:val="000000" w:themeColor="text1"/>
                <w:sz w:val="24"/>
                <w:szCs w:val="24"/>
                <w:highlight w:val="none"/>
                <w:u w:val="single"/>
              </w:rPr>
              <w:t xml:space="preserve">7个微课视频</w:t>
            </w:r>
            <w:r>
              <w:rPr>
                <w:rFonts w:hint="eastAsia" w:asciiTheme="minorEastAsia" w:hAnsiTheme="minorEastAsia"/>
                <w:i/>
                <w:iCs/>
                <w:color w:val="000000" w:themeColor="text1"/>
                <w:sz w:val="24"/>
                <w:szCs w:val="24"/>
                <w:highlight w:val="none"/>
                <w:u w:val="single"/>
              </w:rPr>
              <w:t xml:space="preserve">、27个二维动画、1个三维动画，所有资源存储在云端，通过配套教学资源包平台统一配置管理，在教学和实</w:t>
            </w:r>
            <w:r>
              <w:rPr>
                <w:rFonts w:hint="eastAsia" w:asciiTheme="minorEastAsia" w:hAnsiTheme="minorEastAsia"/>
                <w:i/>
                <w:iCs/>
                <w:color w:val="000000" w:themeColor="text1"/>
                <w:sz w:val="24"/>
                <w:szCs w:val="24"/>
                <w:highlight w:val="none"/>
                <w:u w:val="single"/>
              </w:rPr>
              <w:t xml:space="preserve">训过程</w:t>
            </w:r>
            <w:r>
              <w:rPr>
                <w:rFonts w:hint="eastAsia" w:asciiTheme="minorEastAsia" w:hAnsiTheme="minorEastAsia"/>
                <w:i/>
                <w:iCs/>
                <w:color w:val="000000" w:themeColor="text1"/>
                <w:sz w:val="24"/>
                <w:szCs w:val="24"/>
                <w:highlight w:val="none"/>
                <w:u w:val="single"/>
              </w:rPr>
              <w:t xml:space="preserve">中可随时查看。</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2.配套教学资源包平台包含PC客户端软件和移动端应用。</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七、教学资源清单</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（一）项目1、电的认知</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1.什么是高压电？ 微课</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2.生命不能承受之“电” 微课</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3.电流对人体伤害的类型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4.间接触电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5.单相触电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6.两相触电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7.跨步电压触电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8.电弧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（二）项目2 新能源汽车高压部件的认知</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1.新能源汽车高压部件识别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2.高压电器分布示意图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3.纯电动汽车高压电器分布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4.新能源汽车高压安全设计 微课</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5.高压动力线束内部结构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6.新能源汽车高压连接器基本结构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7.高压维修开关作用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8.高压维修开关3D结构展示 三维动画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9.高压互锁作用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10.高压互锁工作原理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11.漏电传感器功用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12.漏电传感器工作原理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（三）项目3 高压防护工具的认知</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1.安全帽作用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2.安全帽使用注意事项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3.高压防护服的作用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4.绝缘胶鞋类型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5.绝缘胶鞋使用注意事项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6.绝缘胶鞋作用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7.绝缘手套性能要求及检查方法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8.绝缘手套日常使用要求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9.绝缘拆装工具的特点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10.护目镜应用场景 二维动画</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11.万用表的常规使用 微课</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12.数字绝缘表的使用 微课</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13.数字式电流钳的使用 微课</w:t>
            </w:r>
            <w:r>
              <w:rPr>
                <w:highlight w:val="none"/>
              </w:rPr>
            </w:r>
            <w:r/>
          </w:p>
          <w:p>
            <w:pPr>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14.新能源汽车高压操作安全防护 微课</w:t>
            </w:r>
            <w:r>
              <w:rPr>
                <w:highlight w:val="none"/>
              </w:rPr>
            </w:r>
            <w:r/>
          </w:p>
          <w:p>
            <w:pPr>
              <w:rPr>
                <w:rFonts w:cs="宋体"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15.汽车高压维修工位布置要求 二维动画</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新能源汽车高压连接器插拔实训平台</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选用主流新能源汽车高压连接器，安装在专用动力电池包箱体上，可掌握实际掌握高压连接器插拔操作。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1.主流新能源汽车动力电池专用高压接插件一套，含高压放电正极插头/插座，高压放电负极插头/插座，高压充电正极插头/插座，高压充电负极插头/插座，维修开关插头/插座等；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2.主流新能源汽车动力电池专用低压接插件一套；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3.专用动力电池包箱体</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1.高压连接器插头和插座均配接与动力电池</w:t>
            </w:r>
            <w:r>
              <w:rPr>
                <w:rFonts w:hint="eastAsia" w:asciiTheme="minorEastAsia" w:hAnsiTheme="minorEastAsia"/>
                <w:i/>
                <w:iCs/>
                <w:color w:val="000000" w:themeColor="text1"/>
                <w:sz w:val="24"/>
                <w:szCs w:val="24"/>
                <w:highlight w:val="none"/>
                <w:u w:val="single"/>
              </w:rPr>
              <w:t xml:space="preserve">包相同</w:t>
            </w:r>
            <w:r>
              <w:rPr>
                <w:rFonts w:hint="eastAsia" w:asciiTheme="minorEastAsia" w:hAnsiTheme="minorEastAsia"/>
                <w:i/>
                <w:iCs/>
                <w:color w:val="000000" w:themeColor="text1"/>
                <w:sz w:val="24"/>
                <w:szCs w:val="24"/>
                <w:highlight w:val="none"/>
                <w:u w:val="single"/>
              </w:rPr>
              <w:t xml:space="preserve">电缆线，电气连接方式与实车相同，并标注名称。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2.高压插接头具有互锁端子，可练习不同高压插接件插拔。</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3.面板采用4mm铝塑板，表面经特殊工艺喷涂底漆处理，面板打印有彩色原理示意图；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4.底部安装4个带自锁装置万向脚轮。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5.设备框架采用一体化全铝合金型材搭建，台面宽≥400mm，台面铺装≥32mm厚彩色高密度复合板。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三、技术参数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1.设备尺寸：约700*500*1500mm（长*宽*高）（允许偏离±5%）</w:t>
            </w:r>
            <w:r>
              <w:rPr>
                <w:highlight w:val="none"/>
              </w:rPr>
            </w:r>
            <w:r/>
          </w:p>
          <w:p>
            <w:pPr>
              <w:pStyle w:val="1048"/>
              <w:spacing w:line="240" w:lineRule="auto"/>
              <w:rPr>
                <w:rFonts w:cs="宋体" w:asciiTheme="minorEastAsia" w:hAnsiTheme="minorEastAsia" w:eastAsiaTheme="minorEastAsia"/>
                <w:i/>
                <w:iCs/>
                <w:color w:val="000000" w:themeColor="text1"/>
                <w:sz w:val="24"/>
                <w:highlight w:val="none"/>
                <w:u w:val="single"/>
              </w:rPr>
            </w:pPr>
            <w:r>
              <w:rPr>
                <w:rFonts w:hint="eastAsia" w:asciiTheme="minorEastAsia" w:hAnsiTheme="minorEastAsia" w:eastAsiaTheme="minorEastAsia"/>
                <w:i/>
                <w:iCs/>
                <w:color w:val="000000" w:themeColor="text1"/>
                <w:sz w:val="24"/>
                <w:highlight w:val="none"/>
                <w:u w:val="single"/>
              </w:rPr>
              <w:t xml:space="preserve">2.电源：220V 50/60Hz</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新能源汽车DC/DC转换</w:t>
            </w:r>
            <w:r>
              <w:rPr>
                <w:rFonts w:asciiTheme="minorEastAsia" w:hAnsiTheme="minorEastAsia"/>
                <w:color w:val="000000" w:themeColor="text1"/>
                <w:sz w:val="24"/>
                <w:szCs w:val="24"/>
                <w:highlight w:val="none"/>
              </w:rPr>
              <w:t xml:space="preserve">实训台</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采用主流新能源汽车原车DC/DC系统元件，配有蓄电池，动力电源、带DC/DC系统内外部电路原理图的操作面板，显示仪表，可对DC/DC转换器的工作原理、结构认识、控制原理，以及对系统转换原理的学习。</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二、产品组成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1.DC/DC系统：DC/DC转换器总成；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2.辅助系统：点火开关、12V蓄电池、可调负载、电压表、动力电源</w:t>
            </w:r>
            <w:r>
              <w:rPr>
                <w:rFonts w:hint="eastAsia" w:asciiTheme="minorEastAsia" w:hAnsiTheme="minorEastAsia"/>
                <w:i/>
                <w:iCs/>
                <w:color w:val="000000" w:themeColor="text1"/>
                <w:sz w:val="24"/>
                <w:szCs w:val="24"/>
                <w:highlight w:val="none"/>
                <w:u w:val="single"/>
              </w:rPr>
              <w:t xml:space="preserve">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3.检测面板：绘制有电控系统彩色电路图并安装有电路测量端子；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4.移动台架：可移动教学台架，下面安装有四个带刹车的活动脚轮。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1.展示功能：系统所有零部件均采用部件和高低压电器制作，可展现DC/DC系统的组成结构；</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2.检测功能：检测面板上安装有检测端子，可直接检测DC/DC元件的电信号；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3.运行功能：在DC转换器基础上配以辅助系统，使DC转换器可以正常工作，便于对DC转换器进行动态的数据检测及工作过程的演示；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四、技术特性</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（一）实</w:t>
            </w:r>
            <w:r>
              <w:rPr>
                <w:rFonts w:hint="eastAsia" w:asciiTheme="minorEastAsia" w:hAnsiTheme="minorEastAsia"/>
                <w:i/>
                <w:iCs/>
                <w:color w:val="000000" w:themeColor="text1"/>
                <w:sz w:val="24"/>
                <w:szCs w:val="24"/>
                <w:highlight w:val="none"/>
                <w:u w:val="single"/>
              </w:rPr>
              <w:t xml:space="preserve">训台主体</w:t>
            </w:r>
            <w:r>
              <w:rPr>
                <w:rFonts w:hint="eastAsia" w:asciiTheme="minorEastAsia" w:hAnsiTheme="minorEastAsia"/>
                <w:i/>
                <w:iCs/>
                <w:color w:val="000000" w:themeColor="text1"/>
                <w:sz w:val="24"/>
                <w:szCs w:val="24"/>
                <w:highlight w:val="none"/>
                <w:u w:val="single"/>
              </w:rPr>
              <w:t xml:space="preserve">结构</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1.实</w:t>
            </w:r>
            <w:r>
              <w:rPr>
                <w:rFonts w:hint="eastAsia" w:asciiTheme="minorEastAsia" w:hAnsiTheme="minorEastAsia"/>
                <w:i/>
                <w:iCs/>
                <w:color w:val="000000" w:themeColor="text1"/>
                <w:sz w:val="24"/>
                <w:szCs w:val="24"/>
                <w:highlight w:val="none"/>
                <w:u w:val="single"/>
              </w:rPr>
              <w:t xml:space="preserve">训台结构</w:t>
            </w:r>
            <w:r>
              <w:rPr>
                <w:rFonts w:hint="eastAsia" w:asciiTheme="minorEastAsia" w:hAnsiTheme="minorEastAsia"/>
                <w:i/>
                <w:iCs/>
                <w:color w:val="000000" w:themeColor="text1"/>
                <w:sz w:val="24"/>
                <w:szCs w:val="24"/>
                <w:highlight w:val="none"/>
                <w:u w:val="single"/>
              </w:rPr>
              <w:t xml:space="preserve">采用工业铝型材制作，铝型材实际厚度≥3mm；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2.铝型材框架装配采用下沉螺丝固定设计，型材表面凹槽采用特制彩色平封条</w:t>
            </w:r>
            <w:r>
              <w:rPr>
                <w:rFonts w:hint="eastAsia" w:asciiTheme="minorEastAsia" w:hAnsiTheme="minorEastAsia"/>
                <w:i/>
                <w:iCs/>
                <w:color w:val="000000" w:themeColor="text1"/>
                <w:sz w:val="24"/>
                <w:szCs w:val="24"/>
                <w:highlight w:val="none"/>
                <w:u w:val="single"/>
              </w:rPr>
              <w:t xml:space="preserve">条</w:t>
            </w:r>
            <w:r>
              <w:rPr>
                <w:rFonts w:hint="eastAsia" w:asciiTheme="minorEastAsia" w:hAnsiTheme="minorEastAsia"/>
                <w:i/>
                <w:iCs/>
                <w:color w:val="000000" w:themeColor="text1"/>
                <w:sz w:val="24"/>
                <w:szCs w:val="24"/>
                <w:highlight w:val="none"/>
                <w:u w:val="single"/>
              </w:rPr>
              <w:t xml:space="preserve">密封；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3.铝型材重要承重部位加装铝型材专用角码；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4.铝型材装配螺丝均采用不锈钢螺丝；</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w:t>
            </w:r>
            <w:r>
              <w:rPr>
                <w:rFonts w:hint="eastAsia" w:asciiTheme="minorEastAsia" w:hAnsiTheme="minorEastAsia"/>
                <w:i/>
                <w:iCs/>
                <w:color w:val="000000" w:themeColor="text1"/>
                <w:sz w:val="24"/>
                <w:szCs w:val="24"/>
                <w:highlight w:val="none"/>
                <w:u w:val="single"/>
              </w:rPr>
              <w:t xml:space="preserve">实训台线束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1.信号线缆：多股镀锡铜线，外层材质FEP</w:t>
            </w:r>
            <w:r>
              <w:rPr>
                <w:rFonts w:hint="eastAsia" w:asciiTheme="minorEastAsia" w:hAnsiTheme="minorEastAsia"/>
                <w:i/>
                <w:iCs/>
                <w:color w:val="000000" w:themeColor="text1"/>
                <w:sz w:val="24"/>
                <w:szCs w:val="24"/>
                <w:highlight w:val="none"/>
                <w:u w:val="single"/>
              </w:rPr>
              <w:t xml:space="preserve">铁氟龙</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2.线束与汽车连接部分选用原车接插件或是汽车接插件；</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（三）检测面板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1.检测面板：采用铝塑板作为底板，表面图像由高精UV平板打印技术成型；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2.检测端子：检测端子采用高质量尼龙料高压安全型4mm面板香蕉插座孔/PA66高强度尼龙/黄铜镀镍/材料电镀；</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w:t>
            </w:r>
            <w:r>
              <w:rPr>
                <w:rFonts w:hint="eastAsia" w:asciiTheme="minorEastAsia" w:hAnsiTheme="minorEastAsia"/>
                <w:i/>
                <w:iCs/>
                <w:color w:val="000000" w:themeColor="text1"/>
                <w:sz w:val="24"/>
                <w:szCs w:val="24"/>
                <w:highlight w:val="none"/>
                <w:u w:val="single"/>
              </w:rPr>
              <w:t xml:space="preserve">实训台外形尺寸</w:t>
            </w:r>
            <w:r>
              <w:rPr>
                <w:rFonts w:hint="eastAsia" w:asciiTheme="minorEastAsia" w:hAnsiTheme="minorEastAsia"/>
                <w:i/>
                <w:iCs/>
                <w:color w:val="000000" w:themeColor="text1"/>
                <w:sz w:val="24"/>
                <w:szCs w:val="24"/>
                <w:highlight w:val="none"/>
                <w:u w:val="single"/>
              </w:rPr>
              <w:t xml:space="preserve">（长宽高）：1500×600×1800mm（允许偏离±5%）。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五、实训项目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1.DC/DC变换器的功能；     </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2.DC/DC变换器的结构组成；     </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3.DC/DC变换器的性能；     </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4.DC/DC变换器的工作原理；     </w:t>
            </w:r>
            <w:r>
              <w:rPr>
                <w:highlight w:val="none"/>
              </w:rPr>
            </w:r>
            <w:r/>
          </w:p>
          <w:p>
            <w:pPr>
              <w:rPr>
                <w:rFonts w:cs="宋体" w:asciiTheme="minorEastAsia" w:hAnsiTheme="minorEastAsia"/>
                <w:i/>
                <w:iCs/>
                <w:color w:val="000000" w:themeColor="text1"/>
                <w:sz w:val="24"/>
                <w:szCs w:val="24"/>
                <w:highlight w:val="none"/>
                <w:u w:val="single"/>
                <w:shd w:val="clear" w:color="auto" w:fill="ffffff"/>
              </w:rPr>
            </w:pPr>
            <w:r>
              <w:rPr>
                <w:rFonts w:hint="eastAsia" w:asciiTheme="minorEastAsia" w:hAnsiTheme="minorEastAsia"/>
                <w:i/>
                <w:iCs/>
                <w:color w:val="000000" w:themeColor="text1"/>
                <w:sz w:val="24"/>
                <w:szCs w:val="24"/>
                <w:highlight w:val="none"/>
                <w:u w:val="single"/>
              </w:rPr>
              <w:t xml:space="preserve">5.DC/DC变换器的更换流程。</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心肺复苏专用急救箱</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材质：铝合金+食品级PP，配置安全锁具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尺寸：约405*220*230mm（允许偏离±5%）</w:t>
            </w:r>
            <w:r>
              <w:rPr>
                <w:highlight w:val="none"/>
              </w:rPr>
            </w:r>
            <w:r/>
          </w:p>
          <w:p>
            <w:pPr>
              <w:rPr>
                <w:rFonts w:cs="宋体" w:asciiTheme="minorEastAsia" w:hAnsiTheme="minorEastAsia"/>
                <w:i/>
                <w:iCs/>
                <w:color w:val="000000" w:themeColor="text1"/>
                <w:sz w:val="24"/>
                <w:szCs w:val="24"/>
                <w:highlight w:val="none"/>
                <w:u w:val="single"/>
                <w:shd w:val="clear" w:color="auto" w:fill="ffffff"/>
              </w:rPr>
            </w:pPr>
            <w:r>
              <w:rPr>
                <w:rFonts w:hint="eastAsia" w:asciiTheme="minorEastAsia" w:hAnsiTheme="minorEastAsia"/>
                <w:i/>
                <w:iCs/>
                <w:color w:val="000000" w:themeColor="text1"/>
                <w:sz w:val="24"/>
                <w:szCs w:val="24"/>
                <w:highlight w:val="none"/>
                <w:u w:val="single"/>
              </w:rPr>
              <w:t xml:space="preserve">标准配置（</w:t>
            </w:r>
            <w:r>
              <w:rPr>
                <w:rFonts w:hint="eastAsia" w:cs="宋体" w:asciiTheme="minorEastAsia" w:hAnsiTheme="minorEastAsia"/>
                <w:color w:val="000000" w:themeColor="text1"/>
                <w:sz w:val="24"/>
                <w:szCs w:val="24"/>
                <w:highlight w:val="none"/>
                <w:u w:val="single"/>
              </w:rPr>
              <w:t xml:space="preserve">至少包含</w:t>
            </w:r>
            <w:r>
              <w:rPr>
                <w:rFonts w:hint="eastAsia" w:asciiTheme="minorEastAsia" w:hAnsiTheme="minorEastAsia"/>
                <w:i/>
                <w:iCs/>
                <w:color w:val="000000" w:themeColor="text1"/>
                <w:sz w:val="24"/>
                <w:szCs w:val="24"/>
                <w:highlight w:val="none"/>
                <w:u w:val="single"/>
              </w:rPr>
              <w:t xml:space="preserve">）：标准口罩*10个、速冷冰袋*1包、纱布块*10片、三角绷带*1包、无纺布胶带*1卷、体温计*1支、急救手册*1本、手套*1套、退热贴*1包、口哨*1个、脱脂棉*1包、绑带*1包、别针*10个、剪刀*1把、创可贴*50片、碘伏棉签*4根、</w:t>
            </w:r>
            <w:r>
              <w:rPr>
                <w:rFonts w:hint="eastAsia" w:asciiTheme="minorEastAsia" w:hAnsiTheme="minorEastAsia"/>
                <w:i/>
                <w:iCs/>
                <w:color w:val="000000" w:themeColor="text1"/>
                <w:sz w:val="24"/>
                <w:szCs w:val="24"/>
                <w:highlight w:val="none"/>
                <w:u w:val="single"/>
              </w:rPr>
              <w:t xml:space="preserve">碘伏棉片</w:t>
            </w:r>
            <w:r>
              <w:rPr>
                <w:rFonts w:hint="eastAsia" w:asciiTheme="minorEastAsia" w:hAnsiTheme="minorEastAsia"/>
                <w:i/>
                <w:iCs/>
                <w:color w:val="000000" w:themeColor="text1"/>
                <w:sz w:val="24"/>
                <w:szCs w:val="24"/>
                <w:highlight w:val="none"/>
                <w:u w:val="single"/>
              </w:rPr>
              <w:t xml:space="preserve">*2片、急救</w:t>
            </w:r>
            <w:r>
              <w:rPr>
                <w:rFonts w:hint="eastAsia" w:asciiTheme="minorEastAsia" w:hAnsiTheme="minorEastAsia"/>
                <w:i/>
                <w:iCs/>
                <w:color w:val="000000" w:themeColor="text1"/>
                <w:sz w:val="24"/>
                <w:szCs w:val="24"/>
                <w:highlight w:val="none"/>
                <w:u w:val="single"/>
              </w:rPr>
              <w:t xml:space="preserve">毯</w:t>
            </w:r>
            <w:r>
              <w:rPr>
                <w:rFonts w:hint="eastAsia" w:asciiTheme="minorEastAsia" w:hAnsiTheme="minorEastAsia"/>
                <w:i/>
                <w:iCs/>
                <w:color w:val="000000" w:themeColor="text1"/>
                <w:sz w:val="24"/>
                <w:szCs w:val="24"/>
                <w:highlight w:val="none"/>
                <w:u w:val="single"/>
              </w:rPr>
              <w:t xml:space="preserve">*1包、棉签*100根、止血带*1卷、酒精棉片*4片、镊子*1把</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全身心肺复苏模拟人</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1.模拟人解剖特征明显，手感真实，肤色统一。</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2.模拟生命体征：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（1）初始状态时，模拟人瞳孔散大，颈动脉无搏动。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（2）按压过程中，模拟人颈动脉被动搏动，搏动频率与按压频率一致。</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（3）抢救成功后，模拟人瞳孔恢复正常，颈动脉自主搏动。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（4）瞳孔缩放和颈动脉搏动由开关可开启和关闭。</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3.可进行人工呼吸和心外按压。可进行标准气道开放，气道指示灯变亮。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4.三种操作方式：可进行CPR训练、模式考核和实战考核。</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（1）方式</w:t>
            </w:r>
            <w:r>
              <w:rPr>
                <w:rFonts w:hint="eastAsia" w:asciiTheme="minorEastAsia" w:hAnsiTheme="minorEastAsia"/>
                <w:i/>
                <w:iCs/>
                <w:color w:val="000000" w:themeColor="text1"/>
                <w:sz w:val="24"/>
                <w:szCs w:val="24"/>
                <w:highlight w:val="none"/>
                <w:u w:val="single"/>
              </w:rPr>
              <w:t xml:space="preserve">一</w:t>
            </w:r>
            <w:r>
              <w:rPr>
                <w:rFonts w:hint="eastAsia" w:asciiTheme="minorEastAsia" w:hAnsiTheme="minorEastAsia"/>
                <w:i/>
                <w:iCs/>
                <w:color w:val="000000" w:themeColor="text1"/>
                <w:sz w:val="24"/>
                <w:szCs w:val="24"/>
                <w:highlight w:val="none"/>
                <w:u w:val="single"/>
              </w:rPr>
              <w:t xml:space="preserve">：CPR训练，可进行按压和吹气训练。</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（2）方式二：模式考核，在设定的时间内，根据心肺复苏标准，正确按压和</w:t>
            </w:r>
            <w:r>
              <w:rPr>
                <w:rFonts w:hint="eastAsia" w:asciiTheme="minorEastAsia" w:hAnsiTheme="minorEastAsia"/>
                <w:i/>
                <w:iCs/>
                <w:color w:val="000000" w:themeColor="text1"/>
                <w:sz w:val="24"/>
                <w:szCs w:val="24"/>
                <w:highlight w:val="none"/>
                <w:u w:val="single"/>
              </w:rPr>
              <w:t xml:space="preserve">吹气数</w:t>
            </w:r>
            <w:r>
              <w:rPr>
                <w:rFonts w:hint="eastAsia" w:asciiTheme="minorEastAsia" w:hAnsiTheme="minorEastAsia"/>
                <w:i/>
                <w:iCs/>
                <w:color w:val="000000" w:themeColor="text1"/>
                <w:sz w:val="24"/>
                <w:szCs w:val="24"/>
                <w:highlight w:val="none"/>
                <w:u w:val="single"/>
              </w:rPr>
              <w:t xml:space="preserve">30：2的比例，完成5个循环操作。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（3）方式三：实战考核，老师可自行设定操作时间范围、操作标准、循环次数、操作频率、按压和吹气的比例。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5.电子监测：电子指示灯显示监测气道开放和按压部位。人工呼吸和胸外按压的正确次数计数和错误次数计数。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6.语音提示：训练和考核中全程中文语音提示，可开启和关闭语音，调节音量。</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7.条形码显示吹气量：正确的吹气量为500~600ml-1000ml：</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（4）吹入的潮气量过快或超大，造成气体进入胃部指示灯显示；数码计数显示；错误语言提示；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8.条形码显示按压深度，正确的按压深度5-6cm：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9.可自行设定操作时间，以秒为单位。</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10.操作频率：至少100次/分，也可自行设定数值。</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11.电源状态：采用220V电源，经过稳压器稳压后输出电源12V。</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12.操作结束后打印操作过程。</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自动体外除颤仪（训练教学专用）</w:t>
            </w:r>
            <w:r>
              <w:rPr>
                <w:highlight w:val="none"/>
              </w:rPr>
            </w:r>
            <w:r/>
          </w:p>
        </w:tc>
        <w:tc>
          <w:tcPr>
            <w:tcW w:w="7224" w:type="dxa"/>
            <w:textDirection w:val="lrTb"/>
            <w:noWrap w:val="false"/>
          </w:tcPr>
          <w:p>
            <w:pPr>
              <w:rPr>
                <w:rFonts w:cs="宋体" w:asciiTheme="minorEastAsia" w:hAnsiTheme="minorEastAsia"/>
                <w:i/>
                <w:iCs/>
                <w:color w:val="000000" w:themeColor="text1"/>
                <w:sz w:val="24"/>
                <w:szCs w:val="24"/>
                <w:highlight w:val="none"/>
                <w:u w:val="single"/>
                <w:shd w:val="clear" w:color="auto" w:fill="ffffff"/>
              </w:rPr>
            </w:pPr>
            <w:r>
              <w:rPr>
                <w:rFonts w:asciiTheme="minorEastAsia" w:hAnsiTheme="minorEastAsia"/>
                <w:i/>
                <w:iCs/>
                <w:color w:val="000000" w:themeColor="text1"/>
                <w:sz w:val="24"/>
                <w:szCs w:val="24"/>
                <w:highlight w:val="none"/>
                <w:u w:val="single"/>
              </w:rPr>
              <w:t xml:space="preserve">1.设计符合人机工程学。打开面盖,则设备开机；合上面盖，则设备关机。单键除颤功能操作，面盖背部可存放AED电极贴片。</w:t>
            </w:r>
            <w:r>
              <w:rPr>
                <w:rFonts w:asciiTheme="minorEastAsia" w:hAnsiTheme="minorEastAsia"/>
                <w:i/>
                <w:iCs/>
                <w:color w:val="000000" w:themeColor="text1"/>
                <w:sz w:val="24"/>
                <w:szCs w:val="24"/>
                <w:highlight w:val="none"/>
                <w:u w:val="single"/>
              </w:rPr>
              <w:br/>
              <w:t xml:space="preserve">2.将除颤电极与模拟人相连即可，全过程无需人为介入，模拟自动检测、自动分析、除颤。</w:t>
            </w:r>
            <w:r>
              <w:rPr>
                <w:rFonts w:asciiTheme="minorEastAsia" w:hAnsiTheme="minorEastAsia"/>
                <w:i/>
                <w:iCs/>
                <w:color w:val="000000" w:themeColor="text1"/>
                <w:sz w:val="24"/>
                <w:szCs w:val="24"/>
                <w:highlight w:val="none"/>
                <w:u w:val="single"/>
              </w:rPr>
              <w:br/>
              <w:t xml:space="preserve">3.模拟急救现场AED的工作流程，无高压电击除颤工作，全程语音提示，指导学员熟悉AED工作流程及使用要点。</w:t>
            </w:r>
            <w:r>
              <w:rPr>
                <w:rFonts w:asciiTheme="minorEastAsia" w:hAnsiTheme="minorEastAsia"/>
                <w:i/>
                <w:iCs/>
                <w:color w:val="000000" w:themeColor="text1"/>
                <w:sz w:val="24"/>
                <w:szCs w:val="24"/>
                <w:highlight w:val="none"/>
                <w:u w:val="single"/>
              </w:rPr>
              <w:br/>
              <w:t xml:space="preserve">4.通过反复使用模拟AED可以熟悉电极片贴敷位置及使用方法。</w:t>
            </w:r>
            <w:r>
              <w:rPr>
                <w:rFonts w:asciiTheme="minorEastAsia" w:hAnsiTheme="minorEastAsia"/>
                <w:i/>
                <w:iCs/>
                <w:color w:val="000000" w:themeColor="text1"/>
                <w:sz w:val="24"/>
                <w:szCs w:val="24"/>
                <w:highlight w:val="none"/>
                <w:u w:val="single"/>
              </w:rPr>
              <w:br/>
              <w:t xml:space="preserve">5.AED</w:t>
            </w:r>
            <w:r>
              <w:rPr>
                <w:rFonts w:asciiTheme="minorEastAsia" w:hAnsiTheme="minorEastAsia"/>
                <w:i/>
                <w:iCs/>
                <w:color w:val="000000" w:themeColor="text1"/>
                <w:sz w:val="24"/>
                <w:szCs w:val="24"/>
                <w:highlight w:val="none"/>
                <w:u w:val="single"/>
              </w:rPr>
              <w:t xml:space="preserve">模拟训练器预设有</w:t>
            </w:r>
            <w:r>
              <w:rPr>
                <w:rFonts w:hint="eastAsia" w:asciiTheme="minorEastAsia" w:hAnsiTheme="minorEastAsia"/>
                <w:i/>
                <w:iCs/>
                <w:color w:val="000000" w:themeColor="text1"/>
                <w:sz w:val="24"/>
                <w:szCs w:val="24"/>
                <w:highlight w:val="none"/>
                <w:u w:val="single"/>
              </w:rPr>
              <w:t xml:space="preserve">至少</w:t>
            </w:r>
            <w:r>
              <w:rPr>
                <w:rFonts w:asciiTheme="minorEastAsia" w:hAnsiTheme="minorEastAsia"/>
                <w:i/>
                <w:iCs/>
                <w:color w:val="000000" w:themeColor="text1"/>
                <w:sz w:val="24"/>
                <w:szCs w:val="24"/>
                <w:highlight w:val="none"/>
                <w:u w:val="single"/>
              </w:rPr>
              <w:t xml:space="preserve">9种案例情景。</w:t>
            </w:r>
            <w:r>
              <w:rPr>
                <w:rFonts w:asciiTheme="minorEastAsia" w:hAnsiTheme="minorEastAsia"/>
                <w:i/>
                <w:iCs/>
                <w:color w:val="000000" w:themeColor="text1"/>
                <w:sz w:val="24"/>
                <w:szCs w:val="24"/>
                <w:highlight w:val="none"/>
                <w:u w:val="single"/>
              </w:rPr>
              <w:br/>
              <w:t xml:space="preserve">6.设有故障模拟功能，通过遥控器选择可以进行情景模拟的语音提示。</w:t>
            </w:r>
            <w:r>
              <w:rPr>
                <w:rFonts w:asciiTheme="minorEastAsia" w:hAnsiTheme="minorEastAsia"/>
                <w:i/>
                <w:iCs/>
                <w:color w:val="000000" w:themeColor="text1"/>
                <w:sz w:val="24"/>
                <w:szCs w:val="24"/>
                <w:highlight w:val="none"/>
                <w:u w:val="single"/>
              </w:rPr>
              <w:br/>
              <w:t xml:space="preserve">7.设有CPR操作语音提示及按压频率节拍音提示。</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新能源汽车三电系统实训平台</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新能源汽车三电系统实训平台可实现小车核心线路的反复拆装插拔训练，正确连接整车系统线路后，可对小车进行加减速、转向、前后驱动控制。设备同时满足接线拆装与排故诊断实训，系统含盖了动力电池管理系统、电机控制系统、整车控制系统、高压配电系统、CAN网系统、高压安全系统、OBD诊断系统、低压供电系统。设备真实还原新能源车上下电控制逻辑、高压互锁控制逻辑、高压充/放电控制逻辑、动力电池包管理逻辑、高/低压供电系统、OBD故障诊断系统等，小车核心控制模块要求预留二次开发接口。</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二、组成要求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1.BME三电系统实验小车*1台；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2.BME三电系统实验小车-故障诊断</w:t>
            </w:r>
            <w:r>
              <w:rPr>
                <w:rFonts w:hint="eastAsia" w:asciiTheme="minorEastAsia" w:hAnsiTheme="minorEastAsia"/>
                <w:i/>
                <w:iCs/>
                <w:color w:val="000000" w:themeColor="text1"/>
                <w:sz w:val="24"/>
                <w:szCs w:val="24"/>
                <w:highlight w:val="none"/>
                <w:u w:val="single"/>
              </w:rPr>
              <w:t xml:space="preserve">检测台</w:t>
            </w:r>
            <w:r>
              <w:rPr>
                <w:rFonts w:hint="eastAsia" w:asciiTheme="minorEastAsia" w:hAnsiTheme="minorEastAsia"/>
                <w:i/>
                <w:iCs/>
                <w:color w:val="000000" w:themeColor="text1"/>
                <w:sz w:val="24"/>
                <w:szCs w:val="24"/>
                <w:highlight w:val="none"/>
                <w:u w:val="single"/>
              </w:rPr>
              <w:t xml:space="preserve">*1台；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3.BME三电系统实验小车-操控盒（上电/刹车/转向/油门/档位控制/</w:t>
            </w:r>
            <w:r>
              <w:rPr>
                <w:rFonts w:hint="eastAsia" w:asciiTheme="minorEastAsia" w:hAnsiTheme="minorEastAsia"/>
                <w:i/>
                <w:iCs/>
                <w:color w:val="000000" w:themeColor="text1"/>
                <w:sz w:val="24"/>
                <w:szCs w:val="24"/>
                <w:highlight w:val="none"/>
                <w:u w:val="single"/>
              </w:rPr>
              <w:t xml:space="preserve">插枪充电</w:t>
            </w:r>
            <w:r>
              <w:rPr>
                <w:rFonts w:hint="eastAsia" w:asciiTheme="minorEastAsia" w:hAnsiTheme="minorEastAsia"/>
                <w:i/>
                <w:iCs/>
                <w:color w:val="000000" w:themeColor="text1"/>
                <w:sz w:val="24"/>
                <w:szCs w:val="24"/>
                <w:highlight w:val="none"/>
                <w:u w:val="single"/>
              </w:rPr>
              <w:t xml:space="preserve">指示灯） *1个；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4.BME三电系统实验小车-定制手持遥控器*1台；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5.上位机控制软件*1套；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6.OBD诊断软件*1套；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7.配件材料包*1套；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8.国标交流充电枪*1把；</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w:t>
            </w:r>
            <w:r>
              <w:rPr>
                <w:rFonts w:hint="eastAsia" w:asciiTheme="minorEastAsia" w:hAnsiTheme="minorEastAsia"/>
                <w:i/>
                <w:iCs/>
                <w:color w:val="000000" w:themeColor="text1"/>
                <w:sz w:val="24"/>
                <w:szCs w:val="24"/>
                <w:highlight w:val="none"/>
                <w:u w:val="single"/>
              </w:rPr>
              <w:t xml:space="preserve">检测台</w:t>
            </w:r>
            <w:r>
              <w:rPr>
                <w:rFonts w:hint="eastAsia" w:asciiTheme="minorEastAsia" w:hAnsiTheme="minorEastAsia"/>
                <w:i/>
                <w:iCs/>
                <w:color w:val="000000" w:themeColor="text1"/>
                <w:sz w:val="24"/>
                <w:szCs w:val="24"/>
                <w:highlight w:val="none"/>
                <w:u w:val="single"/>
              </w:rPr>
              <w:t xml:space="preserve">连接线束*1套；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三、新能源汽车三电系统实训平台功能参数：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要求包含VCU整车控制模块、PDU配电模块、BMS电池管理模块、MCU电机驱动模块、DCDC蓄电池充电模块、OBC国标交流充电模块、EPS转向驱动模块、T-Box无线通讯模块（要求不少于2种频段：2.4Gwifi通讯、433MHz射频通讯，支持快速切换使用，支持同时使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2.要求各模块接口针脚采用2mm/4mm香蕉接口引出，实现小车各线路的快速插拔拆装。</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3.要求小车核心控制模块预留二次开发接口，实现对小车二次编程开发（支持二次开发模块包含：VCU整车控制模块、PDU配电控制模块、BMS电池管理模块、MCU电机驱动模块、EPS转向控制模块）。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4.要求小车</w:t>
            </w:r>
            <w:r>
              <w:rPr>
                <w:rFonts w:hint="eastAsia" w:asciiTheme="minorEastAsia" w:hAnsiTheme="minorEastAsia"/>
                <w:i/>
                <w:iCs/>
                <w:color w:val="000000" w:themeColor="text1"/>
                <w:sz w:val="24"/>
                <w:szCs w:val="24"/>
                <w:highlight w:val="none"/>
                <w:u w:val="single"/>
              </w:rPr>
              <w:t xml:space="preserve">各核心</w:t>
            </w:r>
            <w:r>
              <w:rPr>
                <w:rFonts w:hint="eastAsia" w:asciiTheme="minorEastAsia" w:hAnsiTheme="minorEastAsia"/>
                <w:i/>
                <w:iCs/>
                <w:color w:val="000000" w:themeColor="text1"/>
                <w:sz w:val="24"/>
                <w:szCs w:val="24"/>
                <w:highlight w:val="none"/>
                <w:u w:val="single"/>
              </w:rPr>
              <w:t xml:space="preserve">模块之间采用CAN网通讯。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5.要求小车CAN</w:t>
            </w:r>
            <w:r>
              <w:rPr>
                <w:rFonts w:hint="eastAsia" w:asciiTheme="minorEastAsia" w:hAnsiTheme="minorEastAsia"/>
                <w:i/>
                <w:iCs/>
                <w:color w:val="000000" w:themeColor="text1"/>
                <w:sz w:val="24"/>
                <w:szCs w:val="24"/>
                <w:highlight w:val="none"/>
                <w:u w:val="single"/>
              </w:rPr>
              <w:t xml:space="preserve">网支持</w:t>
            </w:r>
            <w:r>
              <w:rPr>
                <w:rFonts w:hint="eastAsia" w:asciiTheme="minorEastAsia" w:hAnsiTheme="minorEastAsia"/>
                <w:i/>
                <w:iCs/>
                <w:color w:val="000000" w:themeColor="text1"/>
                <w:sz w:val="24"/>
                <w:szCs w:val="24"/>
                <w:highlight w:val="none"/>
                <w:u w:val="single"/>
              </w:rPr>
              <w:t xml:space="preserve">故障诊断功能，支持自身故障码的读取、清除，要求故障</w:t>
            </w:r>
            <w:r>
              <w:rPr>
                <w:rFonts w:hint="eastAsia" w:asciiTheme="minorEastAsia" w:hAnsiTheme="minorEastAsia"/>
                <w:i/>
                <w:iCs/>
                <w:color w:val="000000" w:themeColor="text1"/>
                <w:sz w:val="24"/>
                <w:szCs w:val="24"/>
                <w:highlight w:val="none"/>
                <w:u w:val="single"/>
              </w:rPr>
              <w:t xml:space="preserve">码类型</w:t>
            </w:r>
            <w:r>
              <w:rPr>
                <w:rFonts w:hint="eastAsia" w:asciiTheme="minorEastAsia" w:hAnsiTheme="minorEastAsia"/>
                <w:i/>
                <w:iCs/>
                <w:color w:val="000000" w:themeColor="text1"/>
                <w:sz w:val="24"/>
                <w:szCs w:val="24"/>
                <w:highlight w:val="none"/>
                <w:u w:val="single"/>
              </w:rPr>
              <w:t xml:space="preserve">包含：主动静态、被动偶发，</w:t>
            </w:r>
            <w:r>
              <w:rPr>
                <w:rFonts w:hint="eastAsia" w:asciiTheme="minorEastAsia" w:hAnsiTheme="minorEastAsia"/>
                <w:i/>
                <w:iCs/>
                <w:color w:val="000000" w:themeColor="text1"/>
                <w:sz w:val="24"/>
                <w:szCs w:val="24"/>
                <w:highlight w:val="none"/>
                <w:u w:val="single"/>
              </w:rPr>
              <w:t xml:space="preserve">故障码不少于</w:t>
            </w:r>
            <w:r>
              <w:rPr>
                <w:rFonts w:hint="eastAsia" w:asciiTheme="minorEastAsia" w:hAnsiTheme="minorEastAsia"/>
                <w:i/>
                <w:iCs/>
                <w:color w:val="000000" w:themeColor="text1"/>
                <w:sz w:val="24"/>
                <w:szCs w:val="24"/>
                <w:highlight w:val="none"/>
                <w:u w:val="single"/>
              </w:rPr>
              <w:t xml:space="preserve">50个。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6.要求小车CAN</w:t>
            </w:r>
            <w:r>
              <w:rPr>
                <w:rFonts w:hint="eastAsia" w:asciiTheme="minorEastAsia" w:hAnsiTheme="minorEastAsia"/>
                <w:i/>
                <w:iCs/>
                <w:color w:val="000000" w:themeColor="text1"/>
                <w:sz w:val="24"/>
                <w:szCs w:val="24"/>
                <w:highlight w:val="none"/>
                <w:u w:val="single"/>
              </w:rPr>
              <w:t xml:space="preserve">网支持</w:t>
            </w:r>
            <w:r>
              <w:rPr>
                <w:rFonts w:hint="eastAsia" w:asciiTheme="minorEastAsia" w:hAnsiTheme="minorEastAsia"/>
                <w:i/>
                <w:iCs/>
                <w:color w:val="000000" w:themeColor="text1"/>
                <w:sz w:val="24"/>
                <w:szCs w:val="24"/>
                <w:highlight w:val="none"/>
                <w:u w:val="single"/>
              </w:rPr>
              <w:t xml:space="preserve">实时数据流读取，支持数据流读取模块包含：VCU整车控制模块、PDU配电控制模块、BMS电池管理模块、MCU电机驱动模块、EPS转向控制模块。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7.要求小车实时检测并反馈显示轮速和车速，要求落地车速不大于15km/h。</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8.要求小车</w:t>
            </w:r>
            <w:r>
              <w:rPr>
                <w:rFonts w:hint="eastAsia" w:asciiTheme="minorEastAsia" w:hAnsiTheme="minorEastAsia"/>
                <w:i/>
                <w:iCs/>
                <w:color w:val="000000" w:themeColor="text1"/>
                <w:sz w:val="24"/>
                <w:szCs w:val="24"/>
                <w:highlight w:val="none"/>
                <w:u w:val="single"/>
              </w:rPr>
              <w:t xml:space="preserve">满电负载</w:t>
            </w:r>
            <w:r>
              <w:rPr>
                <w:rFonts w:hint="eastAsia" w:asciiTheme="minorEastAsia" w:hAnsiTheme="minorEastAsia"/>
                <w:i/>
                <w:iCs/>
                <w:color w:val="000000" w:themeColor="text1"/>
                <w:sz w:val="24"/>
                <w:szCs w:val="24"/>
                <w:highlight w:val="none"/>
                <w:u w:val="single"/>
              </w:rPr>
              <w:t xml:space="preserve">不小于80kg，要求满负载时转向控制、前后驱动控制无异常。</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9.要求小车控制方式不小于3种，包含：实体物理操控旋钮按键（上电开关、刹车传感器、油门传感器、转向传感器、AT档位旋钮开关、充电指示LED灯组成）、PC上位机软件遥控控制、实体射频遥控器控制</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10.要求小车动力电池包输出总电压不高于30V，要求动力电池包组包方式同时包含串联和并联。</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11.要求小车采用12V铅酸蓄电池实现低压系统供电。</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12.要求小车支持实时绝缘检测，绝缘故障要求区分一级绝缘故障、二级绝缘故障、三级绝缘故障。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13.要求小车支持模拟高压互锁PWM信号，涉及高压互锁模块包含：PDU配电模块、BMS电池管理模块、MCU电机驱动模块。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要求MCU电机控制模块支持接线拆装及故障诊断实训，MCU电机控制系统由驱动电机和电机控制器组成，支持驱动电机U/V/W相位线&amp;霍尔传感器V+/V-/HU/HV/HW线的拆装及检修动态/静态电压电流波形信号的检测、电机控制器（电源、CAN通讯、互锁线）接线拆装及检修，要求电机控制模块故障检测故障</w:t>
            </w:r>
            <w:r>
              <w:rPr>
                <w:rFonts w:hint="eastAsia" w:asciiTheme="minorEastAsia" w:hAnsiTheme="minorEastAsia"/>
                <w:i/>
                <w:iCs/>
                <w:color w:val="000000" w:themeColor="text1"/>
                <w:sz w:val="24"/>
                <w:szCs w:val="24"/>
                <w:highlight w:val="none"/>
                <w:u w:val="single"/>
              </w:rPr>
              <w:t xml:space="preserve">码类型</w:t>
            </w:r>
            <w:r>
              <w:rPr>
                <w:rFonts w:hint="eastAsia" w:asciiTheme="minorEastAsia" w:hAnsiTheme="minorEastAsia"/>
                <w:i/>
                <w:iCs/>
                <w:color w:val="000000" w:themeColor="text1"/>
                <w:sz w:val="24"/>
                <w:szCs w:val="24"/>
                <w:highlight w:val="none"/>
                <w:u w:val="single"/>
              </w:rPr>
              <w:t xml:space="preserve">包含：电机驱动控制异常、电机驱动模块高压输入异常、高压互锁回路信号检测不通过、</w:t>
            </w:r>
            <w:r>
              <w:rPr>
                <w:rFonts w:hint="eastAsia" w:asciiTheme="minorEastAsia" w:hAnsiTheme="minorEastAsia"/>
                <w:i/>
                <w:iCs/>
                <w:color w:val="000000" w:themeColor="text1"/>
                <w:sz w:val="24"/>
                <w:szCs w:val="24"/>
                <w:highlight w:val="none"/>
                <w:u w:val="single"/>
              </w:rPr>
              <w:t xml:space="preserve">MCU模块与整车控制模块VCU丢失通讯、MCU模块与动力电池管理系统BMS丢失通讯、MCU模块与转向控制模块EPS丢失通讯、MCU模块与高压配电箱PDU丢失通讯。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15.要求EPS转向模块支持接线拆装及故障诊断实训，EPS转向系统总成由</w:t>
            </w:r>
            <w:r>
              <w:rPr>
                <w:rFonts w:hint="eastAsia" w:asciiTheme="minorEastAsia" w:hAnsiTheme="minorEastAsia"/>
                <w:i/>
                <w:iCs/>
                <w:color w:val="000000" w:themeColor="text1"/>
                <w:sz w:val="24"/>
                <w:szCs w:val="24"/>
                <w:highlight w:val="none"/>
                <w:u w:val="single"/>
              </w:rPr>
              <w:t xml:space="preserve">转向私服驱动</w:t>
            </w:r>
            <w:r>
              <w:rPr>
                <w:rFonts w:hint="eastAsia" w:asciiTheme="minorEastAsia" w:hAnsiTheme="minorEastAsia"/>
                <w:i/>
                <w:iCs/>
                <w:color w:val="000000" w:themeColor="text1"/>
                <w:sz w:val="24"/>
                <w:szCs w:val="24"/>
                <w:highlight w:val="none"/>
                <w:u w:val="single"/>
              </w:rPr>
              <w:t xml:space="preserve">电机、转向机控制器组成，可支持转向电机电路的拆装及检修、转向机控制器（电源、CAN通讯、转向机驱动控制线）的拆装及检修，要求转向控制模块故障检测故障</w:t>
            </w:r>
            <w:r>
              <w:rPr>
                <w:rFonts w:hint="eastAsia" w:asciiTheme="minorEastAsia" w:hAnsiTheme="minorEastAsia"/>
                <w:i/>
                <w:iCs/>
                <w:color w:val="000000" w:themeColor="text1"/>
                <w:sz w:val="24"/>
                <w:szCs w:val="24"/>
                <w:highlight w:val="none"/>
                <w:u w:val="single"/>
              </w:rPr>
              <w:t xml:space="preserve">码类型</w:t>
            </w:r>
            <w:r>
              <w:rPr>
                <w:rFonts w:hint="eastAsia" w:asciiTheme="minorEastAsia" w:hAnsiTheme="minorEastAsia"/>
                <w:i/>
                <w:iCs/>
                <w:color w:val="000000" w:themeColor="text1"/>
                <w:sz w:val="24"/>
                <w:szCs w:val="24"/>
                <w:highlight w:val="none"/>
                <w:u w:val="single"/>
              </w:rPr>
              <w:t xml:space="preserve">包含：</w:t>
            </w:r>
            <w:r>
              <w:rPr>
                <w:rFonts w:hint="eastAsia" w:asciiTheme="minorEastAsia" w:hAnsiTheme="minorEastAsia"/>
                <w:i/>
                <w:iCs/>
                <w:color w:val="000000" w:themeColor="text1"/>
                <w:sz w:val="24"/>
                <w:szCs w:val="24"/>
                <w:highlight w:val="none"/>
                <w:u w:val="single"/>
              </w:rPr>
              <w:t xml:space="preserve">方向私服电机</w:t>
            </w:r>
            <w:r>
              <w:rPr>
                <w:rFonts w:hint="eastAsia" w:asciiTheme="minorEastAsia" w:hAnsiTheme="minorEastAsia"/>
                <w:i/>
                <w:iCs/>
                <w:color w:val="000000" w:themeColor="text1"/>
                <w:sz w:val="24"/>
                <w:szCs w:val="24"/>
                <w:highlight w:val="none"/>
                <w:u w:val="single"/>
              </w:rPr>
              <w:t xml:space="preserve">电源供电异常、方向</w:t>
            </w:r>
            <w:r>
              <w:rPr>
                <w:rFonts w:hint="eastAsia" w:asciiTheme="minorEastAsia" w:hAnsiTheme="minorEastAsia"/>
                <w:i/>
                <w:iCs/>
                <w:color w:val="000000" w:themeColor="text1"/>
                <w:sz w:val="24"/>
                <w:szCs w:val="24"/>
                <w:highlight w:val="none"/>
                <w:u w:val="single"/>
              </w:rPr>
              <w:t xml:space="preserve">私服电</w:t>
            </w:r>
            <w:r>
              <w:rPr>
                <w:rFonts w:hint="eastAsia" w:asciiTheme="minorEastAsia" w:hAnsiTheme="minorEastAsia"/>
                <w:i/>
                <w:iCs/>
                <w:color w:val="000000" w:themeColor="text1"/>
                <w:sz w:val="24"/>
                <w:szCs w:val="24"/>
                <w:highlight w:val="none"/>
                <w:u w:val="single"/>
              </w:rPr>
              <w:t xml:space="preserve">控制信号异常、EPS模块与整车控制模块VCU丢失通讯、EPS块与动力电池管理系统BMS丢失通讯、EPS模块与电机驱动模块MCU丢失通讯、EPS块与高压配电箱PDU丢失通讯。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16.要求VCU整车控制模块支持接线拆装及故障诊断实训；可支持VCU模块（电源、CAN通讯、转向信号、上电开关信号、刹车信号、油门信号、P/R/N/D</w:t>
            </w:r>
            <w:r>
              <w:rPr>
                <w:rFonts w:hint="eastAsia" w:asciiTheme="minorEastAsia" w:hAnsiTheme="minorEastAsia"/>
                <w:i/>
                <w:iCs/>
                <w:color w:val="000000" w:themeColor="text1"/>
                <w:sz w:val="24"/>
                <w:szCs w:val="24"/>
                <w:highlight w:val="none"/>
                <w:u w:val="single"/>
              </w:rPr>
              <w:t xml:space="preserve">四挡档位</w:t>
            </w:r>
            <w:r>
              <w:rPr>
                <w:rFonts w:hint="eastAsia" w:asciiTheme="minorEastAsia" w:hAnsiTheme="minorEastAsia"/>
                <w:i/>
                <w:iCs/>
                <w:color w:val="000000" w:themeColor="text1"/>
                <w:sz w:val="24"/>
                <w:szCs w:val="24"/>
                <w:highlight w:val="none"/>
                <w:u w:val="single"/>
              </w:rPr>
              <w:t xml:space="preserve">开关信号）的拆装及检修，要求整车控制模块故障检测故障</w:t>
            </w:r>
            <w:r>
              <w:rPr>
                <w:rFonts w:hint="eastAsia" w:asciiTheme="minorEastAsia" w:hAnsiTheme="minorEastAsia"/>
                <w:i/>
                <w:iCs/>
                <w:color w:val="000000" w:themeColor="text1"/>
                <w:sz w:val="24"/>
                <w:szCs w:val="24"/>
                <w:highlight w:val="none"/>
                <w:u w:val="single"/>
              </w:rPr>
              <w:t xml:space="preserve">码类型</w:t>
            </w:r>
            <w:r>
              <w:rPr>
                <w:rFonts w:hint="eastAsia" w:asciiTheme="minorEastAsia" w:hAnsiTheme="minorEastAsia"/>
                <w:i/>
                <w:iCs/>
                <w:color w:val="000000" w:themeColor="text1"/>
                <w:sz w:val="24"/>
                <w:szCs w:val="24"/>
                <w:highlight w:val="none"/>
                <w:u w:val="single"/>
              </w:rPr>
              <w:t xml:space="preserve">包含：转向传感器检测数据异常、档位传感器检测数据异常、油门传感器检测数据异常、VCU模块与动力电池管理系统BMS丢失通讯、VCU模块与转向控制模块EPS丢失通讯、VCU模块与电机驱动模块MCU丢失通讯、VCU模块与高压配电箱PDU丢失通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17.要求BMS动力电池管理模块支持接线拆装及故障诊断实训，BMS管理系统由BMS管理模块、16个磷酸铁锂电池、高压继电器、预充电阻、保险丝、温度传感器组成，可支持BMS模块（电源、CAN通讯、高压互锁、绝缘检测、高压接触器控制、NTC温度传感器、电池模组均衡采样线）的拆装及检修，要求BMS电池管理控制模块故障检测故障</w:t>
            </w:r>
            <w:r>
              <w:rPr>
                <w:rFonts w:hint="eastAsia" w:asciiTheme="minorEastAsia" w:hAnsiTheme="minorEastAsia"/>
                <w:i/>
                <w:iCs/>
                <w:color w:val="000000" w:themeColor="text1"/>
                <w:sz w:val="24"/>
                <w:szCs w:val="24"/>
                <w:highlight w:val="none"/>
                <w:u w:val="single"/>
              </w:rPr>
              <w:t xml:space="preserve">码类型</w:t>
            </w:r>
            <w:r>
              <w:rPr>
                <w:rFonts w:hint="eastAsia" w:asciiTheme="minorEastAsia" w:hAnsiTheme="minorEastAsia"/>
                <w:i/>
                <w:iCs/>
                <w:color w:val="000000" w:themeColor="text1"/>
                <w:sz w:val="24"/>
                <w:szCs w:val="24"/>
                <w:highlight w:val="none"/>
                <w:u w:val="single"/>
              </w:rPr>
              <w:t xml:space="preserve">包含：高压蓄电池输出电压异常、高压蓄电池信息采集器B01路采样电压偏高/偏低、高压蓄电池信息采集器B02路采样电压偏高/偏低、高压蓄电池信息采集器B03路采样电压偏高/偏低、高压蓄电池信息采集器B04路采样电压偏高/偏低、高压蓄电池信息采集器B05路采样电压偏高/偏低、高压蓄</w:t>
            </w:r>
            <w:r>
              <w:rPr>
                <w:rFonts w:hint="eastAsia" w:asciiTheme="minorEastAsia" w:hAnsiTheme="minorEastAsia"/>
                <w:i/>
                <w:iCs/>
                <w:color w:val="000000" w:themeColor="text1"/>
                <w:sz w:val="24"/>
                <w:szCs w:val="24"/>
                <w:highlight w:val="none"/>
                <w:u w:val="single"/>
              </w:rPr>
              <w:t xml:space="preserve">电池信息采集器B06路采样电压偏高/偏低、高压蓄电池信息采集器B07路采样电压偏高/偏低、高压蓄电池信息采集器B08路采样电压偏高/偏低、高压电池信息采集器NTC1温度采样异常故障、高压电池信息采集器NTC2温度采样异常故障、输出端高压未输出、BMS高压互锁回路信号检测不通过、低压供电蓄电池电压异常（偏低）、高压蓄电池系统绝缘检测不通过，等级1~3级、BMS模块与整车控制模块VCU丢失通讯、BMS模块与转向控制模块EPS丢失通讯、BMS模块与电机驱动模块MCU丢失通讯、BMS模块与高压配电箱PDU丢失通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18.要求PDU配电管理模块支持接线拆装及故障诊断实训，PDU管理系统由DCDC蓄电池充电机、OBC国标交流充电机、高压继电器、PDU配电控制模块组成，可支持PDU模块（电源、CAN通讯、高压互锁、高压继电器控制、DCDC输入输出、OBC国标交流CC/CP/L1/N1/PE线）的拆装及检修，要求PDU控制模块故障检测故障</w:t>
            </w:r>
            <w:r>
              <w:rPr>
                <w:rFonts w:hint="eastAsia" w:asciiTheme="minorEastAsia" w:hAnsiTheme="minorEastAsia"/>
                <w:i/>
                <w:iCs/>
                <w:color w:val="000000" w:themeColor="text1"/>
                <w:sz w:val="24"/>
                <w:szCs w:val="24"/>
                <w:highlight w:val="none"/>
                <w:u w:val="single"/>
              </w:rPr>
              <w:t xml:space="preserve">码类型</w:t>
            </w:r>
            <w:r>
              <w:rPr>
                <w:rFonts w:hint="eastAsia" w:asciiTheme="minorEastAsia" w:hAnsiTheme="minorEastAsia"/>
                <w:i/>
                <w:iCs/>
                <w:color w:val="000000" w:themeColor="text1"/>
                <w:sz w:val="24"/>
                <w:szCs w:val="24"/>
                <w:highlight w:val="none"/>
                <w:u w:val="single"/>
              </w:rPr>
              <w:t xml:space="preserve">包含：交流充电系统信号/供电线路异常、配电箱输出端高压未输出、配电箱电机控制模块高压配电输出异常、DCDC转换器高压输入异常、配电箱高压输入端电压异常、PDU高压互锁回路信号检测不通过、PDU模块与整车控制模块VCU丢失通讯、PDU模块与动力电池管理系统BMS</w:t>
            </w:r>
            <w:r>
              <w:rPr>
                <w:rFonts w:hint="eastAsia" w:asciiTheme="minorEastAsia" w:hAnsiTheme="minorEastAsia"/>
                <w:i/>
                <w:iCs/>
                <w:color w:val="000000" w:themeColor="text1"/>
                <w:sz w:val="24"/>
                <w:szCs w:val="24"/>
                <w:highlight w:val="none"/>
                <w:u w:val="single"/>
              </w:rPr>
              <w:t xml:space="preserve">丢失通讯、PDU模块与转向控制模块EPS丢失通讯、PDU模块与电机驱动模块MCU丢失通讯。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19.要求小车底盘（底部）预留各模块信号检测快速航空接口，方便与</w:t>
            </w:r>
            <w:r>
              <w:rPr>
                <w:rFonts w:hint="eastAsia" w:asciiTheme="minorEastAsia" w:hAnsiTheme="minorEastAsia"/>
                <w:i/>
                <w:iCs/>
                <w:color w:val="000000" w:themeColor="text1"/>
                <w:sz w:val="24"/>
                <w:szCs w:val="24"/>
                <w:highlight w:val="none"/>
                <w:u w:val="single"/>
              </w:rPr>
              <w:t xml:space="preserve">检测台</w:t>
            </w:r>
            <w:r>
              <w:rPr>
                <w:rFonts w:hint="eastAsia" w:asciiTheme="minorEastAsia" w:hAnsiTheme="minorEastAsia"/>
                <w:i/>
                <w:iCs/>
                <w:color w:val="000000" w:themeColor="text1"/>
                <w:sz w:val="24"/>
                <w:szCs w:val="24"/>
                <w:highlight w:val="none"/>
                <w:u w:val="single"/>
              </w:rPr>
              <w:t xml:space="preserve">连接进行电压电阻波形信号的检测。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20.要求配备小车拆装检修支架，支架高度不低于50cm，要求支架安装承重轮，方便移动。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21.要求小车主体框架采用Q235冷轧钢板配合矩形方管加工而成，表面采用白色细砂纹喷漆处理。</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22.要求小车车头车尾均安装防撞梁和防撞条。</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四、BME三电系统实验小车-故障诊断</w:t>
            </w:r>
            <w:r>
              <w:rPr>
                <w:rFonts w:hint="eastAsia" w:asciiTheme="minorEastAsia" w:hAnsiTheme="minorEastAsia"/>
                <w:i/>
                <w:iCs/>
                <w:color w:val="000000" w:themeColor="text1"/>
                <w:sz w:val="24"/>
                <w:szCs w:val="24"/>
                <w:highlight w:val="none"/>
                <w:u w:val="single"/>
              </w:rPr>
              <w:t xml:space="preserve">检测台功能</w:t>
            </w:r>
            <w:r>
              <w:rPr>
                <w:rFonts w:hint="eastAsia" w:asciiTheme="minorEastAsia" w:hAnsiTheme="minorEastAsia"/>
                <w:i/>
                <w:iCs/>
                <w:color w:val="000000" w:themeColor="text1"/>
                <w:sz w:val="24"/>
                <w:szCs w:val="24"/>
                <w:highlight w:val="none"/>
                <w:u w:val="single"/>
              </w:rPr>
              <w:t xml:space="preserve">参数：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1.要求支持检测模块包含：VCU整车控制模块、PDU配电控制模块、BMS电池管理模块、MCU电机驱动模块、EPS转向控制模块、Servo转向伺服电机、OBC国标交流充电接口、DCDC蓄电池充电机、NTC温度传感器、PMSM驱动电机。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2.要求配置PC触摸一体机，一体机不小于21寸，运行内存不低于4G，存储不低于128G，通过可调节机械臂与台架连接。</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3.要求台架区分数据检测区、系统电路图展示区。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4.要求通过面板测试点，支持使用万用表/示波器实时测量小车电控系统线路的电压、电流、电阻、波形信号等。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5.要求实</w:t>
            </w:r>
            <w:r>
              <w:rPr>
                <w:rFonts w:hint="eastAsia" w:asciiTheme="minorEastAsia" w:hAnsiTheme="minorEastAsia"/>
                <w:i/>
                <w:iCs/>
                <w:color w:val="000000" w:themeColor="text1"/>
                <w:sz w:val="24"/>
                <w:szCs w:val="24"/>
                <w:highlight w:val="none"/>
                <w:u w:val="single"/>
              </w:rPr>
              <w:t xml:space="preserve">训</w:t>
            </w:r>
            <w:r>
              <w:rPr>
                <w:rFonts w:hint="eastAsia" w:asciiTheme="minorEastAsia" w:hAnsiTheme="minorEastAsia"/>
                <w:i/>
                <w:iCs/>
                <w:color w:val="000000" w:themeColor="text1"/>
                <w:sz w:val="24"/>
                <w:szCs w:val="24"/>
                <w:highlight w:val="none"/>
                <w:u w:val="single"/>
              </w:rPr>
              <w:t xml:space="preserve">平台配置安装2个收纳抽屉，方便收纳实验实训仪表仪器、纸质资料等。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6.整体尺寸约：1280*550*1650mm。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7.WIFI通讯：2.4GHz。</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8.测试点规格：2mm香蕉插座/绝缘体ABS/主体铜镀镍。</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9.小车连接接口：航空插头。</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10.承重角轮：≥3寸白色静音轮。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11.实训桌板：防静电桌面/密度板。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12.要求主体框架采用Q235冷轧钢板配合矩形方管加工而成，表面采用白色细砂纹喷漆处理。</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13.要求展示面板基础底板，采用钢板，极光切割精确开孔，确保设备版面不受热受冷或长时间暴晒而发生形变。</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14.要求设备连接航空头接口采用底部隐藏式设计，向下走线，实现工位布置，连接线束自然下垂不弯折，确保更安全有效的对接。</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15.要求连接线束采用铜芯聚氯乙烯绝缘线缆，线束外包采用阻燃蛇皮网管，线束与插头连接处采用汽车专用布胶带包扎。</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16.面板采用亚克力材质，全彩UV打印，内容清晰，色彩鲜艳。</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五、BME三电系统实验小车-定制手持遥控器功能参数：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1.要求遥控组成部件包含：左手万向摇杆、右手万向摇杆、遥控器电源开关、小车上电按钮、小车P/R/N/D档位切换旋钮、</w:t>
            </w:r>
            <w:r>
              <w:rPr>
                <w:rFonts w:hint="eastAsia" w:asciiTheme="minorEastAsia" w:hAnsiTheme="minorEastAsia"/>
                <w:i/>
                <w:iCs/>
                <w:color w:val="000000" w:themeColor="text1"/>
                <w:sz w:val="24"/>
                <w:szCs w:val="24"/>
                <w:highlight w:val="none"/>
                <w:u w:val="single"/>
              </w:rPr>
              <w:t xml:space="preserve">一键清码按钮</w:t>
            </w:r>
            <w:r>
              <w:rPr>
                <w:rFonts w:hint="eastAsia" w:asciiTheme="minorEastAsia" w:hAnsiTheme="minorEastAsia"/>
                <w:i/>
                <w:iCs/>
                <w:color w:val="000000" w:themeColor="text1"/>
                <w:sz w:val="24"/>
                <w:szCs w:val="24"/>
                <w:highlight w:val="none"/>
                <w:u w:val="single"/>
              </w:rPr>
              <w:t xml:space="preserve">、电源电量指示LED灯、无线信号连接指示LED灯、小车故障指示LED灯、刹车指示LED灯、交流充电指示LED灯、左右手控制切换调节接编码口、二次开发接口。</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2.要求遥控支持左/右手油门刹车自定义切换，支持左/右手转向自定义切换。</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3.要求遥控支持二次编程开发。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4.要求遥控支持对小车一键清码。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5.要求遥控配置电源指示灯，要求电量充足时LED常亮，电量低于20%时1秒慢闪，低于10%时0.5秒快速，低于5%时爆闪。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6.要求遥控配置无线信号连接指示灯，要求与小车正常连接时2秒短闪，与小车丢失通讯时爆闪。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7.要求遥控配置故障指示灯，要求有主动静态实时故障时常亮，有历史故障码时2秒短闪。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8.要求遥控配置小车充电指示灯，要求充电枪插入且未充电时1秒短闪，小车充电中时1秒长亮短灭。</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9.要求主体框架采用冷轧钢板定制切割焊接而成，表面采用白色细砂纹喷漆处理。</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10.要求面板采用亚克力材质，全彩UV打印，内容清晰，色彩鲜艳。</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11.要求遥控背部设置电池舱，支持方便更换电池。</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六、上位机控制软件功能参数：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1.支持</w:t>
            </w:r>
            <w:r>
              <w:rPr>
                <w:rFonts w:hint="eastAsia" w:asciiTheme="minorEastAsia" w:hAnsiTheme="minorEastAsia"/>
                <w:i/>
                <w:iCs/>
                <w:color w:val="000000" w:themeColor="text1"/>
                <w:sz w:val="24"/>
                <w:szCs w:val="24"/>
                <w:highlight w:val="none"/>
                <w:u w:val="single"/>
              </w:rPr>
              <w:t xml:space="preserve">wifi</w:t>
            </w:r>
            <w:r>
              <w:rPr>
                <w:rFonts w:hint="eastAsia" w:asciiTheme="minorEastAsia" w:hAnsiTheme="minorEastAsia"/>
                <w:i/>
                <w:iCs/>
                <w:color w:val="000000" w:themeColor="text1"/>
                <w:sz w:val="24"/>
                <w:szCs w:val="24"/>
                <w:highlight w:val="none"/>
                <w:u w:val="single"/>
              </w:rPr>
              <w:t xml:space="preserve">网络连接与小车进行实时数据通讯；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2.上位机软件前端UI按照汽车仪表布局设计；</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3.上位机软件前端可实时显示数据，包含油门百分比数据、左/右转向度显示、小车轮速/车速、刹车状态、PRND档位状态、系统总电压、系统总电流（区分充/放电）、电量SOC值、温度信息、同步系统时间；</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上位机软件前端可实时显示故障及状态信息，包含蓄电池电压低状态灯、系统上/下电信息提示、充电枪插入/拔出状态灯及信息提示、充电状态灯及信息提示、动力系统故障状态灯及信息提示、动力电池电量过低状态灯及信息提示、温度传感器过热状态灯及信息提示、电池故障状态灯及信息提示、转向系统异常状态灯及信息提示、温度传感器异常状态灯及信息提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5.上位机软件前端同步小车轮速车速，并有直观动画显示车速快慢；</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6.上位机软件前端支持同步转向信号值，并有直观动画显示车辆左/右（转）偏移；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7.上位机软件后端登入要求输入管理密码，管理密码支持更改；</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上位机软件后端可实时显示数据，至少包含总电压、总电流、电量SOC、单体电压值、单体最高、单体最低、单体压差、温度值1、温度值2、蓄电池电压、充电枪状态、充电状态、基础故障状态读取/清除（支持读取/清除故障包含：高压互锁、绝缘检测、总电压、单体电压、温度传感器、电池包通讯、电机控制器通讯、整车控制器通讯、高压配电箱通讯、转向机控制器通讯；</w:t>
            </w:r>
            <w:r>
              <w:rPr>
                <w:rFonts w:hint="eastAsia" w:asciiTheme="minorEastAsia" w:hAnsiTheme="minorEastAsia"/>
                <w:b/>
                <w:bCs/>
                <w:color w:val="000000" w:themeColor="text1"/>
                <w:sz w:val="24"/>
                <w:szCs w:val="24"/>
                <w:highlight w:val="none"/>
              </w:rPr>
              <w:t xml:space="preserve">（此项需提供上位机软件功能截图予以佐证）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9.上位机软件可实现对小车的远程控制，包括无线控制小车前进、后退、加减速、刹车、左右转向。</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七、纯电动汽车动力系统虚拟结构原理教学系统</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▲系统能够提供纯电动汽车动力系统至少16个3D结构展示，包含纯电动汽车动力系统结构、电</w:t>
            </w:r>
            <w:r>
              <w:rPr>
                <w:rFonts w:hint="eastAsia" w:asciiTheme="minorEastAsia" w:hAnsiTheme="minorEastAsia"/>
                <w:color w:val="000000" w:themeColor="text1"/>
                <w:sz w:val="24"/>
                <w:szCs w:val="24"/>
                <w:highlight w:val="none"/>
              </w:rPr>
              <w:t xml:space="preserve">驱系统</w:t>
            </w:r>
            <w:r>
              <w:rPr>
                <w:rFonts w:hint="eastAsia" w:asciiTheme="minorEastAsia" w:hAnsiTheme="minorEastAsia"/>
                <w:color w:val="000000" w:themeColor="text1"/>
                <w:sz w:val="24"/>
                <w:szCs w:val="24"/>
                <w:highlight w:val="none"/>
              </w:rPr>
              <w:t xml:space="preserve">结构、动力电池系统结构、电控系统结构、电动机组件结构、电力电子箱组件结构、减速器组件结构、电驱冷却系统组件结构、高压电池包组件结构、高压配电单元组件结构、动力电池充电系统结构、动力电池冷却系统组件结构、VCU结构、换挡杆组件结构、加速踏板传感器结构、制动位置传感器结构；系统能够提供纯电动汽车动力系统至少9个原理演示，包含纯电动汽</w:t>
            </w:r>
            <w:r>
              <w:rPr>
                <w:rFonts w:hint="eastAsia" w:asciiTheme="minorEastAsia" w:hAnsiTheme="minorEastAsia"/>
                <w:color w:val="000000" w:themeColor="text1"/>
                <w:sz w:val="24"/>
                <w:szCs w:val="24"/>
                <w:highlight w:val="none"/>
              </w:rPr>
              <w:t xml:space="preserve">车动力系统原理、电</w:t>
            </w:r>
            <w:r>
              <w:rPr>
                <w:rFonts w:hint="eastAsia" w:asciiTheme="minorEastAsia" w:hAnsiTheme="minorEastAsia"/>
                <w:color w:val="000000" w:themeColor="text1"/>
                <w:sz w:val="24"/>
                <w:szCs w:val="24"/>
                <w:highlight w:val="none"/>
              </w:rPr>
              <w:t xml:space="preserve">驱系统</w:t>
            </w:r>
            <w:r>
              <w:rPr>
                <w:rFonts w:hint="eastAsia" w:asciiTheme="minorEastAsia" w:hAnsiTheme="minorEastAsia"/>
                <w:color w:val="000000" w:themeColor="text1"/>
                <w:sz w:val="24"/>
                <w:szCs w:val="24"/>
                <w:highlight w:val="none"/>
              </w:rPr>
              <w:t xml:space="preserve">原理、动力电池系统原理、电控系统原理、减速器组件原理、电驱冷却系统组件原理、高压配电单元组件原理、动力电池充电系统原理、动力电池冷却系统组件原理。</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八、OBD诊断软件功能参数：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1.软件支持系统电路图查找；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2.软件支持故障</w:t>
            </w:r>
            <w:r>
              <w:rPr>
                <w:rFonts w:hint="eastAsia" w:asciiTheme="minorEastAsia" w:hAnsiTheme="minorEastAsia"/>
                <w:i/>
                <w:iCs/>
                <w:color w:val="000000" w:themeColor="text1"/>
                <w:sz w:val="24"/>
                <w:szCs w:val="24"/>
                <w:highlight w:val="none"/>
                <w:u w:val="single"/>
              </w:rPr>
              <w:t xml:space="preserve">码主动</w:t>
            </w:r>
            <w:r>
              <w:rPr>
                <w:rFonts w:hint="eastAsia" w:asciiTheme="minorEastAsia" w:hAnsiTheme="minorEastAsia"/>
                <w:i/>
                <w:iCs/>
                <w:color w:val="000000" w:themeColor="text1"/>
                <w:sz w:val="24"/>
                <w:szCs w:val="24"/>
                <w:highlight w:val="none"/>
                <w:u w:val="single"/>
              </w:rPr>
              <w:t xml:space="preserve">静态、被动偶发故障码读取；</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3.软件支持故障码清除；</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4.软件支持实时数据流读取；</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5.软件支持数据流图标实时绘制；</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6.软件可读取小车</w:t>
            </w:r>
            <w:r>
              <w:rPr>
                <w:rFonts w:hint="eastAsia" w:asciiTheme="minorEastAsia" w:hAnsiTheme="minorEastAsia"/>
                <w:i/>
                <w:iCs/>
                <w:color w:val="000000" w:themeColor="text1"/>
                <w:sz w:val="24"/>
                <w:szCs w:val="24"/>
                <w:highlight w:val="none"/>
                <w:u w:val="single"/>
              </w:rPr>
              <w:t xml:space="preserve">故障码不少于</w:t>
            </w:r>
            <w:r>
              <w:rPr>
                <w:rFonts w:hint="eastAsia" w:asciiTheme="minorEastAsia" w:hAnsiTheme="minorEastAsia"/>
                <w:i/>
                <w:iCs/>
                <w:color w:val="000000" w:themeColor="text1"/>
                <w:sz w:val="24"/>
                <w:szCs w:val="24"/>
                <w:highlight w:val="none"/>
                <w:u w:val="single"/>
              </w:rPr>
              <w:t xml:space="preserve">50个；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7.软件</w:t>
            </w:r>
            <w:r>
              <w:rPr>
                <w:rFonts w:hint="eastAsia" w:asciiTheme="minorEastAsia" w:hAnsiTheme="minorEastAsia"/>
                <w:i/>
                <w:iCs/>
                <w:color w:val="000000" w:themeColor="text1"/>
                <w:sz w:val="24"/>
                <w:szCs w:val="24"/>
                <w:highlight w:val="none"/>
                <w:u w:val="single"/>
              </w:rPr>
              <w:t xml:space="preserve">读码清码展现</w:t>
            </w:r>
            <w:r>
              <w:rPr>
                <w:rFonts w:hint="eastAsia" w:asciiTheme="minorEastAsia" w:hAnsiTheme="minorEastAsia"/>
                <w:i/>
                <w:iCs/>
                <w:color w:val="000000" w:themeColor="text1"/>
                <w:sz w:val="24"/>
                <w:szCs w:val="24"/>
                <w:highlight w:val="none"/>
                <w:u w:val="single"/>
              </w:rPr>
              <w:t xml:space="preserve">形式含列表式和总线框图式。</w:t>
            </w:r>
            <w:r>
              <w:rPr>
                <w:highlight w:val="none"/>
              </w:rPr>
            </w:r>
            <w:r/>
          </w:p>
          <w:p>
            <w:pPr>
              <w:pStyle w:val="758"/>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新能源汽车高压安全与防护数字化课程资源包</w:t>
            </w:r>
            <w:r>
              <w:rPr>
                <w:highlight w:val="none"/>
              </w:rPr>
            </w:r>
            <w:r/>
          </w:p>
        </w:tc>
        <w:tc>
          <w:tcPr>
            <w:tcW w:w="7224" w:type="dxa"/>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一、组成要求</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▲新能源汽车高压安全与防护数字化课程资源</w:t>
            </w:r>
            <w:r>
              <w:rPr>
                <w:rFonts w:hint="eastAsia" w:asciiTheme="minorEastAsia" w:hAnsiTheme="minorEastAsia"/>
                <w:color w:val="000000" w:themeColor="text1"/>
                <w:sz w:val="24"/>
                <w:szCs w:val="24"/>
                <w:highlight w:val="none"/>
              </w:rPr>
              <w:t xml:space="preserve">包至少</w:t>
            </w:r>
            <w:r>
              <w:rPr>
                <w:rFonts w:hint="eastAsia" w:asciiTheme="minorEastAsia" w:hAnsiTheme="minorEastAsia"/>
                <w:color w:val="000000" w:themeColor="text1"/>
                <w:sz w:val="24"/>
                <w:szCs w:val="24"/>
                <w:highlight w:val="none"/>
              </w:rPr>
              <w:t xml:space="preserve">包含1本教材</w:t>
            </w:r>
            <w:r>
              <w:rPr>
                <w:rFonts w:hint="eastAsia" w:asciiTheme="minorEastAsia" w:hAnsiTheme="minorEastAsia"/>
                <w:color w:val="000000" w:themeColor="text1"/>
                <w:sz w:val="24"/>
                <w:szCs w:val="24"/>
                <w:highlight w:val="none"/>
              </w:rPr>
              <w:t xml:space="preserve">二维码立体化</w:t>
            </w:r>
            <w:r>
              <w:rPr>
                <w:rFonts w:hint="eastAsia" w:asciiTheme="minorEastAsia" w:hAnsiTheme="minorEastAsia"/>
                <w:color w:val="000000" w:themeColor="text1"/>
                <w:sz w:val="24"/>
                <w:szCs w:val="24"/>
                <w:highlight w:val="none"/>
              </w:rPr>
              <w:t xml:space="preserve">教材（电子版）、1本学习工作页、7个PPT课件、7个单元测评、9个技能测评、2套试卷和1个教学资源包。</w:t>
            </w:r>
            <w:r>
              <w:rPr>
                <w:rFonts w:hint="eastAsia" w:asciiTheme="minorEastAsia" w:hAnsiTheme="minorEastAsia"/>
                <w:b/>
                <w:bCs/>
                <w:color w:val="000000" w:themeColor="text1"/>
                <w:sz w:val="24"/>
                <w:szCs w:val="24"/>
                <w:highlight w:val="none"/>
              </w:rPr>
              <w:t xml:space="preserve">（此项需提供课程内容截图予以佐证，要求内容截图清晰，与教学项目一致）</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二、教学项目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w:t>
            </w:r>
            <w:r>
              <w:rPr>
                <w:rFonts w:hint="eastAsia" w:asciiTheme="minorEastAsia" w:hAnsiTheme="minorEastAsia"/>
                <w:i/>
                <w:iCs/>
                <w:color w:val="000000" w:themeColor="text1"/>
                <w:sz w:val="24"/>
                <w:szCs w:val="24"/>
                <w:highlight w:val="none"/>
                <w:u w:val="single"/>
              </w:rPr>
              <w:t xml:space="preserve">一</w:t>
            </w:r>
            <w:r>
              <w:rPr>
                <w:rFonts w:hint="eastAsia" w:asciiTheme="minorEastAsia" w:hAnsiTheme="minorEastAsia"/>
                <w:i/>
                <w:iCs/>
                <w:color w:val="000000" w:themeColor="text1"/>
                <w:sz w:val="24"/>
                <w:szCs w:val="24"/>
                <w:highlight w:val="none"/>
                <w:u w:val="single"/>
              </w:rPr>
              <w:t xml:space="preserve"> 高压安全常识：至少包含高压电的认知、高压安全标识的识别等知识点与新能源汽车高压标识认知等技能点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任务二新能源汽车高压系统的认识：至少包含新能源汽车高压系统的认知、新能源汽车高压部件的识别等知识点与新能源汽车高压部件的认识等技能点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任务三 高压防护装备的认识与使用：至少包含高压防护用品作用、高压防护用品种类、安全帽认识与使用、绝缘手套认识与使用、绝缘胶鞋认识与使用、高压防护服认知与使用等知识点与高压安全防护用品穿戴等技能点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任务四 高压绝缘工具的认识与使用：至少包含高压绝缘工具、拆装工具的认识、检测仪表的认识与使用等知识点与新能源汽车绝缘工具的使用等技能点</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▲任务五 新能源汽车高压安全操作规范：至少包含新能源汽车维修硬件设施及人员要求、新能源汽车高压电气维修操作规范等知识点与新能源汽车高压安全防护的操作规范等技能点</w:t>
            </w:r>
            <w:r>
              <w:rPr>
                <w:rFonts w:hint="eastAsia" w:asciiTheme="minorEastAsia" w:hAnsiTheme="minorEastAsia"/>
                <w:b/>
                <w:bCs/>
                <w:color w:val="000000" w:themeColor="text1"/>
                <w:sz w:val="24"/>
                <w:szCs w:val="24"/>
                <w:highlight w:val="none"/>
              </w:rPr>
              <w:t xml:space="preserve">（此项目需提供课程内容截图予以佐证）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任务六 触电急救处理：至少包含高电压与人体伤害、人体触电方式、急救处理流程等知识点与人体心肺复苏等技能点。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任务七</w:t>
            </w:r>
            <w:r>
              <w:rPr>
                <w:rFonts w:hint="eastAsia" w:asciiTheme="minorEastAsia" w:hAnsiTheme="minorEastAsia"/>
                <w:i/>
                <w:iCs/>
                <w:color w:val="000000" w:themeColor="text1"/>
                <w:sz w:val="24"/>
                <w:szCs w:val="24"/>
                <w:highlight w:val="none"/>
                <w:u w:val="single"/>
              </w:rPr>
              <w:t xml:space="preserve"> 新能源汽车事故发生后的救援：至少包含救援安全操作流程及规范、新能源汽车碰撞、起火、涉水后的救援等知识点与新能源汽车切断和恢复高压系统等技能点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1.课程包的教学任务是基于企业新能源汽车维修安全的实际工作任务出发，经过教学设计，转换成为与教学项目相匹配的教学任务。</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2.以二</w:t>
            </w:r>
            <w:r>
              <w:rPr>
                <w:rFonts w:hint="eastAsia" w:asciiTheme="minorEastAsia" w:hAnsiTheme="minorEastAsia"/>
                <w:i/>
                <w:iCs/>
                <w:color w:val="000000" w:themeColor="text1"/>
                <w:sz w:val="24"/>
                <w:szCs w:val="24"/>
                <w:highlight w:val="none"/>
                <w:u w:val="single"/>
              </w:rPr>
              <w:t xml:space="preserve">维码技术</w:t>
            </w:r>
            <w:r>
              <w:rPr>
                <w:rFonts w:hint="eastAsia" w:asciiTheme="minorEastAsia" w:hAnsiTheme="minorEastAsia"/>
                <w:i/>
                <w:iCs/>
                <w:color w:val="000000" w:themeColor="text1"/>
                <w:sz w:val="24"/>
                <w:szCs w:val="24"/>
                <w:highlight w:val="none"/>
                <w:u w:val="single"/>
              </w:rPr>
              <w:t xml:space="preserve">编制立体化教材，通过移动互联网，将数字化资源与教材相融合。</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3.配套的数字化资源包含动画、视频格式的教学资源，方便教师进行</w:t>
            </w:r>
            <w:r>
              <w:rPr>
                <w:rFonts w:hint="eastAsia" w:asciiTheme="minorEastAsia" w:hAnsiTheme="minorEastAsia"/>
                <w:i/>
                <w:iCs/>
                <w:color w:val="000000" w:themeColor="text1"/>
                <w:sz w:val="24"/>
                <w:szCs w:val="24"/>
                <w:highlight w:val="none"/>
                <w:u w:val="single"/>
              </w:rPr>
              <w:t xml:space="preserve">知识点、技能点的知识讲解。</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配套资源包含断开蓄电池负极电缆、安全帽的正确佩戴方法、新能源汽车应急状况处理——发生火灾、个人防护装备的配备、绝缘胶鞋的作用、安全帽的防护作用、数字绝缘表的使用、新能源汽车高压部件的认识资源。</w:t>
            </w:r>
            <w:r>
              <w:rPr>
                <w:rFonts w:hint="eastAsia" w:asciiTheme="minorEastAsia" w:hAnsiTheme="minorEastAsia"/>
                <w:b/>
                <w:bCs/>
                <w:color w:val="000000" w:themeColor="text1"/>
                <w:sz w:val="24"/>
                <w:szCs w:val="24"/>
                <w:highlight w:val="none"/>
              </w:rPr>
              <w:t xml:space="preserve">（此项需提供资源内容截图予以佐证）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五、配套资源包清单</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（一）二维动画类（不少于36个）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1.绝缘手套-外观检查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2.维修作业前准备工作_情景导入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3.断开维修开关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4.断开蓄电池负极电缆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5.关闭点火开关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6.绝缘鞋选择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7.安全帽使用注意事项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8.新能源汽车应急状况处理——发生火灾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9.新能源汽车应急状况处理——发生碰撞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10.新能源汽车应急状况处理——涉水行驶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11.触电伤害-电击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12.触电伤害-电伤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13.两相触电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14.跨步电压触电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15.电流对人体的伤害类型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16.单相触电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17.绝缘拆装工具的特点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18.万用表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19.个人防护装备的配备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20.绝缘手套-商标铭牌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21.绝缘手套-机械性能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22.绝缘手套-密封性能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23.绝缘手套-制作材料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24.绝缘胶鞋的使用注意事项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25.安全帽结构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26.绝缘胶鞋的作用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27.高压防护服的作用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28.安全帽使用注意事项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29.安全帽的防护作用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30.新能源汽车高压系统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31.橙色高压线及高压接头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32.高压电警告标志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33.电压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34.直流电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35.电流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36.交流电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（二）技能视频类（不少于12个）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1.绝缘手套—性能检查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2.新能源汽车高压电的中止和检验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3.绝缘</w:t>
            </w:r>
            <w:r>
              <w:rPr>
                <w:rFonts w:hint="eastAsia" w:asciiTheme="minorEastAsia" w:hAnsiTheme="minorEastAsia"/>
                <w:i/>
                <w:iCs/>
                <w:color w:val="000000" w:themeColor="text1"/>
                <w:sz w:val="24"/>
                <w:szCs w:val="24"/>
                <w:highlight w:val="none"/>
                <w:u w:val="single"/>
              </w:rPr>
              <w:t xml:space="preserve">帽检查</w:t>
            </w:r>
            <w:r>
              <w:rPr>
                <w:rFonts w:hint="eastAsia" w:asciiTheme="minorEastAsia" w:hAnsiTheme="minorEastAsia"/>
                <w:i/>
                <w:iCs/>
                <w:color w:val="000000" w:themeColor="text1"/>
                <w:sz w:val="24"/>
                <w:szCs w:val="24"/>
                <w:highlight w:val="none"/>
                <w:u w:val="single"/>
              </w:rPr>
              <w:t xml:space="preserve">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4.新能源汽车高压电的终止和检验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5.高压安全的规范操作视频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6.高压安全防护的规范操作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7.数字式电流钳（表）的使用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8.数字绝缘表的使用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9.安全帽的正确佩戴方法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10.绝缘手套技术要求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11.绝缘胶鞋的类型 技能视频</w:t>
            </w:r>
            <w:r>
              <w:rPr>
                <w:highlight w:val="none"/>
              </w:rPr>
            </w:r>
            <w:r/>
          </w:p>
          <w:p>
            <w:pPr>
              <w:pStyle w:val="1048"/>
              <w:spacing w:line="240" w:lineRule="auto"/>
              <w:rPr>
                <w:rFonts w:cs="宋体" w:asciiTheme="minorEastAsia" w:hAnsiTheme="minorEastAsia" w:eastAsiaTheme="minorEastAsia"/>
                <w:color w:val="000000" w:themeColor="text1"/>
                <w:sz w:val="24"/>
                <w:highlight w:val="none"/>
              </w:rPr>
            </w:pPr>
            <w:r>
              <w:rPr>
                <w:rFonts w:hint="eastAsia" w:asciiTheme="minorEastAsia" w:hAnsiTheme="minorEastAsia" w:eastAsiaTheme="minorEastAsia"/>
                <w:i/>
                <w:iCs/>
                <w:color w:val="000000" w:themeColor="text1"/>
                <w:sz w:val="24"/>
                <w:highlight w:val="none"/>
                <w:u w:val="single"/>
              </w:rPr>
              <w:t xml:space="preserve">12.新能源汽车高压部件的认识 技能视频</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新能源汽车高压安全认知虚拟实</w:t>
            </w:r>
            <w:r>
              <w:rPr>
                <w:rFonts w:asciiTheme="minorEastAsia" w:hAnsiTheme="minorEastAsia"/>
                <w:color w:val="000000" w:themeColor="text1"/>
                <w:sz w:val="24"/>
                <w:szCs w:val="24"/>
                <w:highlight w:val="none"/>
              </w:rPr>
              <w:t xml:space="preserve">训系统</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1.需具备新能源汽车常用维修诊断工具介绍功能：</w:t>
            </w:r>
            <w:r>
              <w:rPr>
                <w:rFonts w:hint="eastAsia" w:asciiTheme="minorEastAsia" w:hAnsiTheme="minorEastAsia"/>
                <w:i/>
                <w:iCs/>
                <w:color w:val="000000" w:themeColor="text1"/>
                <w:sz w:val="24"/>
                <w:szCs w:val="24"/>
                <w:highlight w:val="none"/>
                <w:u w:val="single"/>
              </w:rPr>
              <w:t xml:space="preserve">需介绍</w:t>
            </w:r>
            <w:r>
              <w:rPr>
                <w:rFonts w:hint="eastAsia" w:asciiTheme="minorEastAsia" w:hAnsiTheme="minorEastAsia"/>
                <w:i/>
                <w:iCs/>
                <w:color w:val="000000" w:themeColor="text1"/>
                <w:sz w:val="24"/>
                <w:szCs w:val="24"/>
                <w:highlight w:val="none"/>
                <w:u w:val="single"/>
              </w:rPr>
              <w:t xml:space="preserve">万用表、电流钳、绝缘检测仪、高压绝缘工具箱。</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2.需具备工具、零件独显功能：可选择工具或零件进入独显模式，独</w:t>
            </w:r>
            <w:r>
              <w:rPr>
                <w:rFonts w:hint="eastAsia" w:asciiTheme="minorEastAsia" w:hAnsiTheme="minorEastAsia"/>
                <w:i/>
                <w:iCs/>
                <w:color w:val="000000" w:themeColor="text1"/>
                <w:sz w:val="24"/>
                <w:szCs w:val="24"/>
                <w:highlight w:val="none"/>
                <w:u w:val="single"/>
              </w:rPr>
              <w:t xml:space="preserve">显模式</w:t>
            </w:r>
            <w:r>
              <w:rPr>
                <w:rFonts w:hint="eastAsia" w:asciiTheme="minorEastAsia" w:hAnsiTheme="minorEastAsia"/>
                <w:i/>
                <w:iCs/>
                <w:color w:val="000000" w:themeColor="text1"/>
                <w:sz w:val="24"/>
                <w:szCs w:val="24"/>
                <w:highlight w:val="none"/>
                <w:u w:val="single"/>
              </w:rPr>
              <w:t xml:space="preserve">下可实现旋转、缩放单独查看部件的结构。</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3.需具备功用讲解功能：需根据设备的功能原理，采用文字+语音的方式介绍设备的功能原理。</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4.需具备触电伤害知识的讲解：需通过选择不同大小的电流流经人体，讲解触电后不同电流对人体的伤害。</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5.需具备高压安全防护工具设备介绍；</w:t>
            </w:r>
            <w:r>
              <w:rPr>
                <w:rFonts w:hint="eastAsia" w:asciiTheme="minorEastAsia" w:hAnsiTheme="minorEastAsia"/>
                <w:i/>
                <w:iCs/>
                <w:color w:val="000000" w:themeColor="text1"/>
                <w:sz w:val="24"/>
                <w:szCs w:val="24"/>
                <w:highlight w:val="none"/>
                <w:u w:val="single"/>
              </w:rPr>
              <w:t xml:space="preserve">需介绍</w:t>
            </w:r>
            <w:r>
              <w:rPr>
                <w:rFonts w:hint="eastAsia" w:asciiTheme="minorEastAsia" w:hAnsiTheme="minorEastAsia"/>
                <w:i/>
                <w:iCs/>
                <w:color w:val="000000" w:themeColor="text1"/>
                <w:sz w:val="24"/>
                <w:szCs w:val="24"/>
                <w:highlight w:val="none"/>
                <w:u w:val="single"/>
              </w:rPr>
              <w:t xml:space="preserve">安全帽、护目镜、绝缘鞋，绝缘手套的功能和作用。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6.需具备触电急救设备的介绍：需通过步骤引导介绍除颤仪设备和灭火器的使用操作。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7.需具备纯电动汽车高压器件的介绍：需基于纯电动汽车，介绍充配电总成、PTC加热装置、驱动电机、电机控制器、电动压缩机、动力电池的功用。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6.需具备安全防护急救事件的急救实训：需具备“触电急救处理流程”和“新能源汽车着火处理流程”的实训任务。</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二、内容要求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1.根据新能源汽车高压安全认知及实训的课程要求，提供的认知及实训内容不得少于新能源汽车维修工具认知、高压触电防护认知、应急处理设备认知、新能源汽车高压部件认知、安全防护与应急处理。</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2.新能源汽车维修工具认知：可完成万用表、电流钳、绝缘检测仪、高压绝缘工具箱的认知和观察；</w:t>
            </w:r>
            <w:r>
              <w:rPr>
                <w:rFonts w:asciiTheme="minorEastAsia" w:hAnsiTheme="minorEastAsia"/>
                <w:i/>
                <w:iCs/>
                <w:color w:val="000000" w:themeColor="text1"/>
                <w:sz w:val="24"/>
                <w:szCs w:val="24"/>
                <w:highlight w:val="none"/>
                <w:u w:val="single"/>
              </w:rPr>
              <w:t xml:space="preserve"> </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3.■高压触电防护认知：可完成安全帽、护目镜、绝缘鞋，绝缘手套的认知和观察；可操作不同大小的电流流经人体，讲解触电后不同电流对人体的伤害。</w:t>
            </w:r>
            <w:r>
              <w:rPr>
                <w:rFonts w:hint="eastAsia" w:asciiTheme="minorEastAsia" w:hAnsiTheme="minorEastAsia"/>
                <w:b/>
                <w:bCs/>
                <w:color w:val="000000" w:themeColor="text1"/>
                <w:sz w:val="24"/>
                <w:szCs w:val="24"/>
                <w:highlight w:val="none"/>
              </w:rPr>
              <w:t xml:space="preserve">（此项需提供产品演示）</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4.应急处理设备认知：可完成除颤仪设备介绍、灭火器的使用操作流程和设备介绍。</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5.▲新能源汽车高压部件认知：基于纯电动汽车，介绍充配电总成、PTC加热装置、驱动电机、电机控制器、电动压缩机、动力电池的功用。</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6.■高压防护与应急处理：可通过步骤引导，介绍新能源汽车实训前的准备工作，完成准备工作后通过选择“触电急救处理流程”和“新能源汽车着火处理流程”的选项，进入对应的场景进行实训。</w:t>
            </w:r>
            <w:r>
              <w:rPr>
                <w:rFonts w:hint="eastAsia" w:asciiTheme="minorEastAsia" w:hAnsiTheme="minorEastAsia"/>
                <w:b/>
                <w:bCs/>
                <w:color w:val="000000" w:themeColor="text1"/>
                <w:sz w:val="24"/>
                <w:szCs w:val="24"/>
                <w:highlight w:val="none"/>
              </w:rPr>
              <w:t xml:space="preserve">（此项需提供产品演示）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三、关键技术要求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1.当软件有更新时，可支持在线更新虚拟实训内容。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2.需采用纯三维引擎交互技术，360度全方位展示，缩放大小以方便操作。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3.支持运行在触摸交互的智能终端上，支持多点触摸操作方式加强用户交互体验舒适度。</w:t>
            </w:r>
            <w:r>
              <w:rPr>
                <w:highlight w:val="none"/>
              </w:rPr>
            </w:r>
            <w:r/>
          </w:p>
          <w:p>
            <w:pPr>
              <w:rPr>
                <w:rFonts w:cs="宋体" w:asciiTheme="minorEastAsia" w:hAnsiTheme="minorEastAsia"/>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4.提供不少于200节点，网络版，支持不少于200个学生同时在线开展学习。</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rFonts w:asciiTheme="minorEastAsia" w:hAnsiTheme="minorEastAsia"/>
                <w:color w:val="000000" w:themeColor="text1"/>
                <w:sz w:val="24"/>
                <w:szCs w:val="24"/>
                <w:highlight w:val="none"/>
              </w:rPr>
              <w:t xml:space="preserve">0</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移动智能实操示教</w:t>
            </w:r>
            <w:r>
              <w:rPr>
                <w:rFonts w:asciiTheme="minorEastAsia" w:hAnsiTheme="minorEastAsia"/>
                <w:color w:val="000000" w:themeColor="text1"/>
                <w:sz w:val="24"/>
                <w:szCs w:val="24"/>
                <w:highlight w:val="none"/>
              </w:rPr>
              <w:t xml:space="preserve">工位机</w:t>
            </w:r>
            <w:r>
              <w:rPr>
                <w:highlight w:val="none"/>
              </w:rPr>
            </w:r>
            <w:r/>
          </w:p>
        </w:tc>
        <w:tc>
          <w:tcPr>
            <w:tcW w:w="7224" w:type="dxa"/>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采用移动录直播、移动电源、无线投屏、无线监控、云存储等先进技术，集成全景、特写、扩展、高拍、随拍、内窥、显微、互动八路摄像头。</w:t>
            </w:r>
            <w:r>
              <w:rPr>
                <w:highlight w:val="none"/>
              </w:rPr>
            </w:r>
            <w:r/>
          </w:p>
          <w:p>
            <w:pPr>
              <w:pStyle w:val="758"/>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■具备实操演</w:t>
            </w:r>
            <w:r>
              <w:rPr>
                <w:rFonts w:hint="eastAsia" w:asciiTheme="minorEastAsia" w:hAnsiTheme="minorEastAsia"/>
                <w:color w:val="000000" w:themeColor="text1"/>
                <w:sz w:val="24"/>
                <w:szCs w:val="24"/>
                <w:highlight w:val="none"/>
              </w:rPr>
              <w:t xml:space="preserve">示投屏</w:t>
            </w:r>
            <w:r>
              <w:rPr>
                <w:rFonts w:hint="eastAsia" w:asciiTheme="minorEastAsia" w:hAnsiTheme="minorEastAsia"/>
                <w:color w:val="000000" w:themeColor="text1"/>
                <w:sz w:val="24"/>
                <w:szCs w:val="24"/>
                <w:highlight w:val="none"/>
              </w:rPr>
              <w:t xml:space="preserve">、镜头智能控制、录像回放标记、录像截图云存、拍照传屏、批注讲解评比、组网监控点评、画中画布局、课堂互动、资源生成二维码、</w:t>
            </w:r>
            <w:r>
              <w:rPr>
                <w:rFonts w:hint="eastAsia" w:asciiTheme="minorEastAsia" w:hAnsiTheme="minorEastAsia"/>
                <w:color w:val="000000" w:themeColor="text1"/>
                <w:sz w:val="24"/>
                <w:szCs w:val="24"/>
                <w:highlight w:val="none"/>
              </w:rPr>
              <w:t xml:space="preserve">二维码分享</w:t>
            </w:r>
            <w:r>
              <w:rPr>
                <w:rFonts w:hint="eastAsia" w:asciiTheme="minorEastAsia" w:hAnsiTheme="minorEastAsia"/>
                <w:color w:val="000000" w:themeColor="text1"/>
                <w:sz w:val="24"/>
                <w:szCs w:val="24"/>
                <w:highlight w:val="none"/>
              </w:rPr>
              <w:t xml:space="preserve">打印、扫描</w:t>
            </w:r>
            <w:r>
              <w:rPr>
                <w:rFonts w:hint="eastAsia" w:asciiTheme="minorEastAsia" w:hAnsiTheme="minorEastAsia"/>
                <w:color w:val="000000" w:themeColor="text1"/>
                <w:sz w:val="24"/>
                <w:szCs w:val="24"/>
                <w:highlight w:val="none"/>
              </w:rPr>
              <w:t xml:space="preserve">枪扫码</w:t>
            </w:r>
            <w:r>
              <w:rPr>
                <w:rFonts w:hint="eastAsia" w:asciiTheme="minorEastAsia" w:hAnsiTheme="minorEastAsia"/>
                <w:color w:val="000000" w:themeColor="text1"/>
                <w:sz w:val="24"/>
                <w:szCs w:val="24"/>
                <w:highlight w:val="none"/>
              </w:rPr>
              <w:t xml:space="preserve">播放、无线镜头</w:t>
            </w:r>
            <w:r>
              <w:rPr>
                <w:rFonts w:asciiTheme="minorEastAsia" w:hAnsiTheme="minorEastAsia"/>
                <w:color w:val="000000" w:themeColor="text1"/>
                <w:sz w:val="24"/>
                <w:szCs w:val="24"/>
                <w:highlight w:val="none"/>
              </w:rPr>
              <w:t xml:space="preserve">/PPT</w:t>
            </w:r>
            <w:r>
              <w:rPr>
                <w:rFonts w:hint="eastAsia" w:asciiTheme="minorEastAsia" w:hAnsiTheme="minorEastAsia"/>
                <w:color w:val="000000" w:themeColor="text1"/>
                <w:sz w:val="24"/>
                <w:szCs w:val="24"/>
                <w:highlight w:val="none"/>
              </w:rPr>
              <w:t xml:space="preserve">控制、计时打铃和嵌入第三</w:t>
            </w:r>
            <w:r>
              <w:rPr>
                <w:rFonts w:hint="eastAsia" w:asciiTheme="minorEastAsia" w:hAnsiTheme="minorEastAsia"/>
                <w:color w:val="000000" w:themeColor="text1"/>
                <w:sz w:val="24"/>
                <w:szCs w:val="24"/>
                <w:highlight w:val="none"/>
              </w:rPr>
              <w:t xml:space="preserve">方应用</w:t>
            </w:r>
            <w:r>
              <w:rPr>
                <w:rFonts w:hint="eastAsia" w:asciiTheme="minorEastAsia" w:hAnsiTheme="minorEastAsia"/>
                <w:color w:val="000000" w:themeColor="text1"/>
                <w:sz w:val="24"/>
                <w:szCs w:val="24"/>
                <w:highlight w:val="none"/>
              </w:rPr>
              <w:t xml:space="preserve">等主要功能。</w:t>
            </w:r>
            <w:r>
              <w:rPr>
                <w:rFonts w:hint="eastAsia" w:asciiTheme="minorEastAsia" w:hAnsiTheme="minorEastAsia"/>
                <w:b/>
                <w:bCs/>
                <w:color w:val="000000" w:themeColor="text1"/>
                <w:sz w:val="24"/>
                <w:szCs w:val="24"/>
                <w:highlight w:val="none"/>
              </w:rPr>
              <w:t xml:space="preserve">（此项需提供产品演示）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二、组成要求</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实操示教</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至少包含两个部分：①实操示教</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硬件</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套；②智慧实训（示教）客户端软件</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套；③课堂助手</w:t>
            </w:r>
            <w:r>
              <w:rPr>
                <w:rFonts w:asciiTheme="minorEastAsia" w:hAnsiTheme="minorEastAsia"/>
                <w:i/>
                <w:iCs/>
                <w:color w:val="000000" w:themeColor="text1"/>
                <w:sz w:val="24"/>
                <w:szCs w:val="24"/>
                <w:highlight w:val="none"/>
                <w:u w:val="single"/>
              </w:rPr>
              <w:t xml:space="preserve">APP</w:t>
            </w:r>
            <w:r>
              <w:rPr>
                <w:rFonts w:hint="eastAsia" w:asciiTheme="minorEastAsia" w:hAnsiTheme="minorEastAsia"/>
                <w:i/>
                <w:iCs/>
                <w:color w:val="000000" w:themeColor="text1"/>
                <w:sz w:val="24"/>
                <w:szCs w:val="24"/>
                <w:highlight w:val="none"/>
                <w:u w:val="single"/>
              </w:rPr>
              <w:t xml:space="preserve">软件</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套。</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配套提供智慧</w:t>
            </w:r>
            <w:r>
              <w:rPr>
                <w:rFonts w:hint="eastAsia" w:asciiTheme="minorEastAsia" w:hAnsiTheme="minorEastAsia"/>
                <w:i/>
                <w:iCs/>
                <w:color w:val="000000" w:themeColor="text1"/>
                <w:sz w:val="24"/>
                <w:szCs w:val="24"/>
                <w:highlight w:val="none"/>
                <w:u w:val="single"/>
              </w:rPr>
              <w:t xml:space="preserve">实训云平台</w:t>
            </w:r>
            <w:r>
              <w:rPr>
                <w:rFonts w:hint="eastAsia" w:asciiTheme="minorEastAsia" w:hAnsiTheme="minorEastAsia"/>
                <w:i/>
                <w:iCs/>
                <w:color w:val="000000" w:themeColor="text1"/>
                <w:sz w:val="24"/>
                <w:szCs w:val="24"/>
                <w:highlight w:val="none"/>
                <w:u w:val="single"/>
              </w:rPr>
              <w:t xml:space="preserve">和智慧实</w:t>
            </w:r>
            <w:r>
              <w:rPr>
                <w:rFonts w:hint="eastAsia" w:asciiTheme="minorEastAsia" w:hAnsiTheme="minorEastAsia"/>
                <w:i/>
                <w:iCs/>
                <w:color w:val="000000" w:themeColor="text1"/>
                <w:sz w:val="24"/>
                <w:szCs w:val="24"/>
                <w:highlight w:val="none"/>
                <w:u w:val="single"/>
              </w:rPr>
              <w:t xml:space="preserve">训微信</w:t>
            </w:r>
            <w:r>
              <w:rPr>
                <w:rFonts w:hint="eastAsia" w:asciiTheme="minorEastAsia" w:hAnsiTheme="minorEastAsia"/>
                <w:i/>
                <w:iCs/>
                <w:color w:val="000000" w:themeColor="text1"/>
                <w:sz w:val="24"/>
                <w:szCs w:val="24"/>
                <w:highlight w:val="none"/>
                <w:u w:val="single"/>
              </w:rPr>
              <w:t xml:space="preserve">小程序</w:t>
            </w:r>
            <w:r>
              <w:rPr>
                <w:rFonts w:hint="eastAsia" w:asciiTheme="minorEastAsia" w:hAnsiTheme="minorEastAsia"/>
                <w:i/>
                <w:iCs/>
                <w:color w:val="000000" w:themeColor="text1"/>
                <w:sz w:val="24"/>
                <w:szCs w:val="24"/>
                <w:highlight w:val="none"/>
                <w:u w:val="single"/>
              </w:rPr>
              <w:t xml:space="preserve">在线云</w:t>
            </w:r>
            <w:r>
              <w:rPr>
                <w:rFonts w:hint="eastAsia" w:asciiTheme="minorEastAsia" w:hAnsiTheme="minorEastAsia"/>
                <w:i/>
                <w:iCs/>
                <w:color w:val="000000" w:themeColor="text1"/>
                <w:sz w:val="24"/>
                <w:szCs w:val="24"/>
                <w:highlight w:val="none"/>
                <w:u w:val="single"/>
              </w:rPr>
              <w:t xml:space="preserve">服务。</w:t>
            </w:r>
            <w:r>
              <w:rPr>
                <w:rFonts w:asciiTheme="minorEastAsia" w:hAnsiTheme="minorEastAsia"/>
                <w:i/>
                <w:iCs/>
                <w:color w:val="000000" w:themeColor="text1"/>
                <w:sz w:val="24"/>
                <w:szCs w:val="24"/>
                <w:highlight w:val="none"/>
                <w:u w:val="single"/>
              </w:rPr>
              <w:t xml:space="preserve">  </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三、实操示教</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硬件技术要求</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全景摄像头：≥</w:t>
            </w:r>
            <w:r>
              <w:rPr>
                <w:rFonts w:asciiTheme="minorEastAsia" w:hAnsiTheme="minorEastAsia"/>
                <w:i/>
                <w:iCs/>
                <w:color w:val="000000" w:themeColor="text1"/>
                <w:sz w:val="24"/>
                <w:szCs w:val="24"/>
                <w:highlight w:val="none"/>
                <w:u w:val="single"/>
              </w:rPr>
              <w:t xml:space="preserve">2.5</w:t>
            </w:r>
            <w:r>
              <w:rPr>
                <w:rFonts w:hint="eastAsia" w:asciiTheme="minorEastAsia" w:hAnsiTheme="minorEastAsia"/>
                <w:i/>
                <w:iCs/>
                <w:color w:val="000000" w:themeColor="text1"/>
                <w:sz w:val="24"/>
                <w:szCs w:val="24"/>
                <w:highlight w:val="none"/>
                <w:u w:val="single"/>
              </w:rPr>
              <w:t xml:space="preserve">寸球机，带云台，≥</w:t>
            </w:r>
            <w:r>
              <w:rPr>
                <w:rFonts w:asciiTheme="minorEastAsia" w:hAnsiTheme="minorEastAsia"/>
                <w:i/>
                <w:iCs/>
                <w:color w:val="000000" w:themeColor="text1"/>
                <w:sz w:val="24"/>
                <w:szCs w:val="24"/>
                <w:highlight w:val="none"/>
                <w:u w:val="single"/>
              </w:rPr>
              <w:t xml:space="preserve">400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倍光学变焦，</w:t>
            </w:r>
            <w:r>
              <w:rPr>
                <w:rFonts w:asciiTheme="minorEastAsia" w:hAnsiTheme="minorEastAsia"/>
                <w:i/>
                <w:iCs/>
                <w:color w:val="000000" w:themeColor="text1"/>
                <w:sz w:val="24"/>
                <w:szCs w:val="24"/>
                <w:highlight w:val="none"/>
                <w:u w:val="single"/>
              </w:rPr>
              <w:t xml:space="preserve">POE</w:t>
            </w:r>
            <w:r>
              <w:rPr>
                <w:rFonts w:hint="eastAsia" w:asciiTheme="minorEastAsia" w:hAnsiTheme="minorEastAsia"/>
                <w:i/>
                <w:iCs/>
                <w:color w:val="000000" w:themeColor="text1"/>
                <w:sz w:val="24"/>
                <w:szCs w:val="24"/>
                <w:highlight w:val="none"/>
                <w:u w:val="single"/>
              </w:rPr>
              <w:t xml:space="preserve">供电，带拾音器、</w:t>
            </w:r>
            <w:r>
              <w:rPr>
                <w:rFonts w:asciiTheme="minorEastAsia" w:hAnsiTheme="minorEastAsia"/>
                <w:i/>
                <w:iCs/>
                <w:color w:val="000000" w:themeColor="text1"/>
                <w:sz w:val="24"/>
                <w:szCs w:val="24"/>
                <w:highlight w:val="none"/>
                <w:u w:val="single"/>
              </w:rPr>
              <w:t xml:space="preserve">wifi</w:t>
            </w:r>
            <w:r>
              <w:rPr>
                <w:rFonts w:hint="eastAsia" w:asciiTheme="minorEastAsia" w:hAnsiTheme="minorEastAsia"/>
                <w:i/>
                <w:iCs/>
                <w:color w:val="000000" w:themeColor="text1"/>
                <w:sz w:val="24"/>
                <w:szCs w:val="24"/>
                <w:highlight w:val="none"/>
                <w:u w:val="single"/>
              </w:rPr>
              <w:t xml:space="preserve">热点。</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特写摄像头：≥</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寸球机，带云台，≥</w:t>
            </w:r>
            <w:r>
              <w:rPr>
                <w:rFonts w:asciiTheme="minorEastAsia" w:hAnsiTheme="minorEastAsia"/>
                <w:i/>
                <w:iCs/>
                <w:color w:val="000000" w:themeColor="text1"/>
                <w:sz w:val="24"/>
                <w:szCs w:val="24"/>
                <w:highlight w:val="none"/>
                <w:u w:val="single"/>
              </w:rPr>
              <w:t xml:space="preserve">400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w:t>
            </w:r>
            <w:r>
              <w:rPr>
                <w:rFonts w:asciiTheme="minorEastAsia" w:hAnsiTheme="minorEastAsia"/>
                <w:i/>
                <w:iCs/>
                <w:color w:val="000000" w:themeColor="text1"/>
                <w:sz w:val="24"/>
                <w:szCs w:val="24"/>
                <w:highlight w:val="none"/>
                <w:u w:val="single"/>
              </w:rPr>
              <w:t xml:space="preserve">23</w:t>
            </w:r>
            <w:r>
              <w:rPr>
                <w:rFonts w:hint="eastAsia" w:asciiTheme="minorEastAsia" w:hAnsiTheme="minorEastAsia"/>
                <w:i/>
                <w:iCs/>
                <w:color w:val="000000" w:themeColor="text1"/>
                <w:sz w:val="24"/>
                <w:szCs w:val="24"/>
                <w:highlight w:val="none"/>
                <w:u w:val="single"/>
              </w:rPr>
              <w:t xml:space="preserve">倍光学变焦，</w:t>
            </w:r>
            <w:r>
              <w:rPr>
                <w:rFonts w:asciiTheme="minorEastAsia" w:hAnsiTheme="minorEastAsia"/>
                <w:i/>
                <w:iCs/>
                <w:color w:val="000000" w:themeColor="text1"/>
                <w:sz w:val="24"/>
                <w:szCs w:val="24"/>
                <w:highlight w:val="none"/>
                <w:u w:val="single"/>
              </w:rPr>
              <w:t xml:space="preserve">POE</w:t>
            </w:r>
            <w:r>
              <w:rPr>
                <w:rFonts w:hint="eastAsia" w:asciiTheme="minorEastAsia" w:hAnsiTheme="minorEastAsia"/>
                <w:i/>
                <w:iCs/>
                <w:color w:val="000000" w:themeColor="text1"/>
                <w:sz w:val="24"/>
                <w:szCs w:val="24"/>
                <w:highlight w:val="none"/>
                <w:u w:val="single"/>
              </w:rPr>
              <w:t xml:space="preserve">供电，带拾音器。</w:t>
            </w:r>
            <w:r>
              <w:rPr>
                <w:highlight w:val="none"/>
              </w:rPr>
            </w:r>
            <w:r/>
          </w:p>
          <w:p>
            <w:pPr>
              <w:pStyle w:val="758"/>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▲扩展摄像头：≥</w:t>
            </w:r>
            <w:r>
              <w:rPr>
                <w:rFonts w:asciiTheme="minorEastAsia" w:hAnsiTheme="minorEastAsia"/>
                <w:color w:val="000000" w:themeColor="text1"/>
                <w:sz w:val="24"/>
                <w:szCs w:val="24"/>
                <w:highlight w:val="none"/>
              </w:rPr>
              <w:t xml:space="preserve">2.5</w:t>
            </w:r>
            <w:r>
              <w:rPr>
                <w:rFonts w:hint="eastAsia" w:asciiTheme="minorEastAsia" w:hAnsiTheme="minorEastAsia"/>
                <w:color w:val="000000" w:themeColor="text1"/>
                <w:sz w:val="24"/>
                <w:szCs w:val="24"/>
                <w:highlight w:val="none"/>
              </w:rPr>
              <w:t xml:space="preserve">寸球机，带云台，≥</w:t>
            </w:r>
            <w:r>
              <w:rPr>
                <w:rFonts w:asciiTheme="minorEastAsia" w:hAnsiTheme="minorEastAsia"/>
                <w:color w:val="000000" w:themeColor="text1"/>
                <w:sz w:val="24"/>
                <w:szCs w:val="24"/>
                <w:highlight w:val="none"/>
              </w:rPr>
              <w:t xml:space="preserve">400</w:t>
            </w:r>
            <w:r>
              <w:rPr>
                <w:rFonts w:hint="eastAsia" w:asciiTheme="minorEastAsia" w:hAnsiTheme="minorEastAsia"/>
                <w:color w:val="000000" w:themeColor="text1"/>
                <w:sz w:val="24"/>
                <w:szCs w:val="24"/>
                <w:highlight w:val="none"/>
              </w:rPr>
              <w:t xml:space="preserve">万像</w:t>
            </w:r>
            <w:r>
              <w:rPr>
                <w:rFonts w:hint="eastAsia" w:asciiTheme="minorEastAsia" w:hAnsiTheme="minorEastAsia"/>
                <w:color w:val="000000" w:themeColor="text1"/>
                <w:sz w:val="24"/>
                <w:szCs w:val="24"/>
                <w:highlight w:val="none"/>
              </w:rPr>
              <w:t xml:space="preserve">素，≥</w:t>
            </w:r>
            <w:r>
              <w:rPr>
                <w:rFonts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倍光学变焦，</w:t>
            </w:r>
            <w:r>
              <w:rPr>
                <w:rFonts w:asciiTheme="minorEastAsia" w:hAnsiTheme="minorEastAsia"/>
                <w:color w:val="000000" w:themeColor="text1"/>
                <w:sz w:val="24"/>
                <w:szCs w:val="24"/>
                <w:highlight w:val="none"/>
              </w:rPr>
              <w:t xml:space="preserve">POE</w:t>
            </w:r>
            <w:r>
              <w:rPr>
                <w:rFonts w:hint="eastAsia" w:asciiTheme="minorEastAsia" w:hAnsiTheme="minorEastAsia"/>
                <w:color w:val="000000" w:themeColor="text1"/>
                <w:sz w:val="24"/>
                <w:szCs w:val="24"/>
                <w:highlight w:val="none"/>
              </w:rPr>
              <w:t xml:space="preserve">供电，带拾音器、</w:t>
            </w:r>
            <w:r>
              <w:rPr>
                <w:rFonts w:asciiTheme="minorEastAsia" w:hAnsiTheme="minorEastAsia"/>
                <w:color w:val="000000" w:themeColor="text1"/>
                <w:sz w:val="24"/>
                <w:szCs w:val="24"/>
                <w:highlight w:val="none"/>
              </w:rPr>
              <w:t xml:space="preserve">wifi</w:t>
            </w:r>
            <w:r>
              <w:rPr>
                <w:rFonts w:hint="eastAsia" w:asciiTheme="minorEastAsia" w:hAnsiTheme="minorEastAsia"/>
                <w:color w:val="000000" w:themeColor="text1"/>
                <w:sz w:val="24"/>
                <w:szCs w:val="24"/>
                <w:highlight w:val="none"/>
              </w:rPr>
              <w:t xml:space="preserve">热点。含伸缩三角架、八爪鱼三角架、移动电源、补光灯。并支持通过平板电脑实现镜头画面显示与操控。</w:t>
            </w:r>
            <w:r>
              <w:rPr>
                <w:rFonts w:hint="eastAsia" w:asciiTheme="minorEastAsia" w:hAnsiTheme="minorEastAsia"/>
                <w:b/>
                <w:bCs/>
                <w:color w:val="000000" w:themeColor="text1"/>
                <w:sz w:val="24"/>
                <w:szCs w:val="24"/>
                <w:highlight w:val="none"/>
              </w:rPr>
              <w:t xml:space="preserve">（此项需提供产品彩页或功能截图予以佐证）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高拍摄像头</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1000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素，采用定焦模式，可</w:t>
            </w:r>
            <w:r>
              <w:rPr>
                <w:rFonts w:asciiTheme="minorEastAsia" w:hAnsiTheme="minorEastAsia"/>
                <w:i/>
                <w:iCs/>
                <w:color w:val="000000" w:themeColor="text1"/>
                <w:sz w:val="24"/>
                <w:szCs w:val="24"/>
                <w:highlight w:val="none"/>
                <w:u w:val="single"/>
              </w:rPr>
              <w:t xml:space="preserve">90</w:t>
            </w:r>
            <w:r>
              <w:rPr>
                <w:rFonts w:hint="eastAsia" w:asciiTheme="minorEastAsia" w:hAnsiTheme="minorEastAsia"/>
                <w:i/>
                <w:iCs/>
                <w:color w:val="000000" w:themeColor="text1"/>
                <w:sz w:val="24"/>
                <w:szCs w:val="24"/>
                <w:highlight w:val="none"/>
                <w:u w:val="single"/>
              </w:rPr>
              <w:t xml:space="preserve">度折叠，带</w:t>
            </w:r>
            <w:r>
              <w:rPr>
                <w:rFonts w:hint="eastAsia" w:asciiTheme="minorEastAsia" w:hAnsiTheme="minorEastAsia"/>
                <w:i/>
                <w:iCs/>
                <w:color w:val="000000" w:themeColor="text1"/>
                <w:sz w:val="24"/>
                <w:szCs w:val="24"/>
                <w:highlight w:val="none"/>
                <w:u w:val="single"/>
              </w:rPr>
              <w:t xml:space="preserve">三档触控</w:t>
            </w:r>
            <w:r>
              <w:rPr>
                <w:rFonts w:asciiTheme="minorEastAsia" w:hAnsiTheme="minorEastAsia"/>
                <w:i/>
                <w:iCs/>
                <w:color w:val="000000" w:themeColor="text1"/>
                <w:sz w:val="24"/>
                <w:szCs w:val="24"/>
                <w:highlight w:val="none"/>
                <w:u w:val="single"/>
              </w:rPr>
              <w:t xml:space="preserve">LED</w:t>
            </w:r>
            <w:r>
              <w:rPr>
                <w:rFonts w:hint="eastAsia" w:asciiTheme="minorEastAsia" w:hAnsiTheme="minorEastAsia"/>
                <w:i/>
                <w:iCs/>
                <w:color w:val="000000" w:themeColor="text1"/>
                <w:sz w:val="24"/>
                <w:szCs w:val="24"/>
                <w:highlight w:val="none"/>
                <w:u w:val="single"/>
              </w:rPr>
              <w:t xml:space="preserve">灯。</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随拍摄像头：调用平板电脑内置摄像头，实现无线画面投屏。</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内窥摄像头：≥</w:t>
            </w:r>
            <w:r>
              <w:rPr>
                <w:rFonts w:asciiTheme="minorEastAsia" w:hAnsiTheme="minorEastAsia"/>
                <w:i/>
                <w:iCs/>
                <w:color w:val="000000" w:themeColor="text1"/>
                <w:sz w:val="24"/>
                <w:szCs w:val="24"/>
                <w:highlight w:val="none"/>
                <w:u w:val="single"/>
              </w:rPr>
              <w:t xml:space="preserve">500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w:t>
            </w:r>
            <w:r>
              <w:rPr>
                <w:rFonts w:asciiTheme="minorEastAsia" w:hAnsiTheme="minorEastAsia"/>
                <w:i/>
                <w:iCs/>
                <w:color w:val="000000" w:themeColor="text1"/>
                <w:sz w:val="24"/>
                <w:szCs w:val="24"/>
                <w:highlight w:val="none"/>
                <w:u w:val="single"/>
              </w:rPr>
              <w:t xml:space="preserve">IP67</w:t>
            </w:r>
            <w:r>
              <w:rPr>
                <w:rFonts w:hint="eastAsia" w:asciiTheme="minorEastAsia" w:hAnsiTheme="minorEastAsia"/>
                <w:i/>
                <w:iCs/>
                <w:color w:val="000000" w:themeColor="text1"/>
                <w:sz w:val="24"/>
                <w:szCs w:val="24"/>
                <w:highlight w:val="none"/>
                <w:u w:val="single"/>
              </w:rPr>
              <w:t xml:space="preserve">级防水，与平板电脑连接实现无线画面投屏。</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显微摄像头：≥</w:t>
            </w:r>
            <w:r>
              <w:rPr>
                <w:rFonts w:asciiTheme="minorEastAsia" w:hAnsiTheme="minorEastAsia"/>
                <w:i/>
                <w:iCs/>
                <w:color w:val="000000" w:themeColor="text1"/>
                <w:sz w:val="24"/>
                <w:szCs w:val="24"/>
                <w:highlight w:val="none"/>
                <w:u w:val="single"/>
              </w:rPr>
              <w:t xml:space="preserve">500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素，配</w:t>
            </w:r>
            <w:r>
              <w:rPr>
                <w:rFonts w:asciiTheme="minorEastAsia" w:hAnsiTheme="minorEastAsia"/>
                <w:i/>
                <w:iCs/>
                <w:color w:val="000000" w:themeColor="text1"/>
                <w:sz w:val="24"/>
                <w:szCs w:val="24"/>
                <w:highlight w:val="none"/>
                <w:u w:val="single"/>
              </w:rPr>
              <w:t xml:space="preserve">40-500</w:t>
            </w:r>
            <w:r>
              <w:rPr>
                <w:rFonts w:hint="eastAsia" w:asciiTheme="minorEastAsia" w:hAnsiTheme="minorEastAsia"/>
                <w:i/>
                <w:iCs/>
                <w:color w:val="000000" w:themeColor="text1"/>
                <w:sz w:val="24"/>
                <w:szCs w:val="24"/>
                <w:highlight w:val="none"/>
                <w:u w:val="single"/>
              </w:rPr>
              <w:t xml:space="preserve">倍短物距镜头、</w:t>
            </w:r>
            <w:r>
              <w:rPr>
                <w:rFonts w:asciiTheme="minorEastAsia" w:hAnsiTheme="minorEastAsia"/>
                <w:i/>
                <w:iCs/>
                <w:color w:val="000000" w:themeColor="text1"/>
                <w:sz w:val="24"/>
                <w:szCs w:val="24"/>
                <w:highlight w:val="none"/>
                <w:u w:val="single"/>
              </w:rPr>
              <w:t xml:space="preserve">30-300</w:t>
            </w:r>
            <w:r>
              <w:rPr>
                <w:rFonts w:hint="eastAsia" w:asciiTheme="minorEastAsia" w:hAnsiTheme="minorEastAsia"/>
                <w:i/>
                <w:iCs/>
                <w:color w:val="000000" w:themeColor="text1"/>
                <w:sz w:val="24"/>
                <w:szCs w:val="24"/>
                <w:highlight w:val="none"/>
                <w:u w:val="single"/>
              </w:rPr>
              <w:t xml:space="preserve">倍长物距镜头，</w:t>
            </w:r>
            <w:r>
              <w:rPr>
                <w:rFonts w:asciiTheme="minorEastAsia" w:hAnsiTheme="minorEastAsia"/>
                <w:i/>
                <w:iCs/>
                <w:color w:val="000000" w:themeColor="text1"/>
                <w:sz w:val="24"/>
                <w:szCs w:val="24"/>
                <w:highlight w:val="none"/>
                <w:u w:val="single"/>
              </w:rPr>
              <w:t xml:space="preserve">LED</w:t>
            </w:r>
            <w:r>
              <w:rPr>
                <w:rFonts w:hint="eastAsia" w:asciiTheme="minorEastAsia" w:hAnsiTheme="minorEastAsia"/>
                <w:i/>
                <w:iCs/>
                <w:color w:val="000000" w:themeColor="text1"/>
                <w:sz w:val="24"/>
                <w:szCs w:val="24"/>
                <w:highlight w:val="none"/>
                <w:u w:val="single"/>
              </w:rPr>
              <w:t xml:space="preserve">灯触摸调控，手动调焦专业防抖，合金材质，带升降万向微调观测台。</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互动摄像头：≥</w:t>
            </w:r>
            <w:r>
              <w:rPr>
                <w:rFonts w:asciiTheme="minorEastAsia" w:hAnsiTheme="minorEastAsia"/>
                <w:i/>
                <w:iCs/>
                <w:color w:val="000000" w:themeColor="text1"/>
                <w:sz w:val="24"/>
                <w:szCs w:val="24"/>
                <w:highlight w:val="none"/>
                <w:u w:val="single"/>
              </w:rPr>
              <w:t xml:space="preserve">400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w:t>
            </w:r>
            <w:r>
              <w:rPr>
                <w:rFonts w:asciiTheme="minorEastAsia" w:hAnsiTheme="minorEastAsia"/>
                <w:i/>
                <w:iCs/>
                <w:color w:val="000000" w:themeColor="text1"/>
                <w:sz w:val="24"/>
                <w:szCs w:val="24"/>
                <w:highlight w:val="none"/>
                <w:u w:val="single"/>
              </w:rPr>
              <w:t xml:space="preserve">2.7-8mm</w:t>
            </w:r>
            <w:r>
              <w:rPr>
                <w:rFonts w:hint="eastAsia" w:asciiTheme="minorEastAsia" w:hAnsiTheme="minorEastAsia"/>
                <w:i/>
                <w:iCs/>
                <w:color w:val="000000" w:themeColor="text1"/>
                <w:sz w:val="24"/>
                <w:szCs w:val="24"/>
                <w:highlight w:val="none"/>
                <w:u w:val="single"/>
              </w:rPr>
              <w:t xml:space="preserve">光学变焦，</w:t>
            </w:r>
            <w:r>
              <w:rPr>
                <w:rFonts w:asciiTheme="minorEastAsia" w:hAnsiTheme="minorEastAsia"/>
                <w:i/>
                <w:iCs/>
                <w:color w:val="000000" w:themeColor="text1"/>
                <w:sz w:val="24"/>
                <w:szCs w:val="24"/>
                <w:highlight w:val="none"/>
                <w:u w:val="single"/>
              </w:rPr>
              <w:t xml:space="preserve">POE</w:t>
            </w:r>
            <w:r>
              <w:rPr>
                <w:rFonts w:hint="eastAsia" w:asciiTheme="minorEastAsia" w:hAnsiTheme="minorEastAsia"/>
                <w:i/>
                <w:iCs/>
                <w:color w:val="000000" w:themeColor="text1"/>
                <w:sz w:val="24"/>
                <w:szCs w:val="24"/>
                <w:highlight w:val="none"/>
                <w:u w:val="single"/>
              </w:rPr>
              <w:t xml:space="preserve">供电，带拾音器。</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9.NVR</w:t>
            </w:r>
            <w:r>
              <w:rPr>
                <w:rFonts w:hint="eastAsia" w:asciiTheme="minorEastAsia" w:hAnsiTheme="minorEastAsia"/>
                <w:i/>
                <w:iCs/>
                <w:color w:val="000000" w:themeColor="text1"/>
                <w:sz w:val="24"/>
                <w:szCs w:val="24"/>
                <w:highlight w:val="none"/>
                <w:u w:val="single"/>
              </w:rPr>
              <w:t xml:space="preserve">录像机：支持≥</w:t>
            </w: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路</w:t>
            </w:r>
            <w:r>
              <w:rPr>
                <w:rFonts w:asciiTheme="minorEastAsia" w:hAnsiTheme="minorEastAsia"/>
                <w:i/>
                <w:iCs/>
                <w:color w:val="000000" w:themeColor="text1"/>
                <w:sz w:val="24"/>
                <w:szCs w:val="24"/>
                <w:highlight w:val="none"/>
                <w:u w:val="single"/>
              </w:rPr>
              <w:t xml:space="preserve">400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素摄像头接入，硬盘≥</w:t>
            </w:r>
            <w:r>
              <w:rPr>
                <w:rFonts w:asciiTheme="minorEastAsia" w:hAnsiTheme="minorEastAsia"/>
                <w:i/>
                <w:iCs/>
                <w:color w:val="000000" w:themeColor="text1"/>
                <w:sz w:val="24"/>
                <w:szCs w:val="24"/>
                <w:highlight w:val="none"/>
                <w:u w:val="single"/>
              </w:rPr>
              <w:t xml:space="preserve">1TB</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 </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w:t>
            </w:r>
            <w:r>
              <w:rPr>
                <w:rFonts w:hint="eastAsia" w:asciiTheme="minorEastAsia" w:hAnsiTheme="minorEastAsia"/>
                <w:i/>
                <w:iCs/>
                <w:color w:val="000000" w:themeColor="text1"/>
                <w:sz w:val="24"/>
                <w:szCs w:val="24"/>
                <w:highlight w:val="none"/>
                <w:u w:val="single"/>
              </w:rPr>
              <w:t xml:space="preserve">移动终端：≥</w:t>
            </w:r>
            <w:r>
              <w:rPr>
                <w:rFonts w:asciiTheme="minorEastAsia" w:hAnsiTheme="minorEastAsia"/>
                <w:i/>
                <w:iCs/>
                <w:color w:val="000000" w:themeColor="text1"/>
                <w:sz w:val="24"/>
                <w:szCs w:val="24"/>
                <w:highlight w:val="none"/>
                <w:u w:val="single"/>
              </w:rPr>
              <w:t xml:space="preserve">11</w:t>
            </w:r>
            <w:r>
              <w:rPr>
                <w:rFonts w:hint="eastAsia" w:asciiTheme="minorEastAsia" w:hAnsiTheme="minorEastAsia"/>
                <w:i/>
                <w:iCs/>
                <w:color w:val="000000" w:themeColor="text1"/>
                <w:sz w:val="24"/>
                <w:szCs w:val="24"/>
                <w:highlight w:val="none"/>
                <w:u w:val="single"/>
              </w:rPr>
              <w:t xml:space="preserve">英寸，</w:t>
            </w:r>
            <w:r>
              <w:rPr>
                <w:rFonts w:hint="eastAsia" w:asciiTheme="minorEastAsia" w:hAnsiTheme="minorEastAsia"/>
                <w:i/>
                <w:iCs/>
                <w:color w:val="000000" w:themeColor="text1"/>
                <w:sz w:val="24"/>
                <w:szCs w:val="24"/>
                <w:highlight w:val="none"/>
                <w:u w:val="single"/>
              </w:rPr>
              <w:t xml:space="preserve">八核</w:t>
            </w:r>
            <w:r>
              <w:rPr>
                <w:rFonts w:asciiTheme="minorEastAsia" w:hAnsiTheme="minorEastAsia"/>
                <w:i/>
                <w:iCs/>
                <w:color w:val="000000" w:themeColor="text1"/>
                <w:sz w:val="24"/>
                <w:szCs w:val="24"/>
                <w:highlight w:val="none"/>
                <w:u w:val="single"/>
              </w:rPr>
              <w:t xml:space="preserve">CPU</w:t>
            </w:r>
            <w:r>
              <w:rPr>
                <w:rFonts w:hint="eastAsia" w:asciiTheme="minorEastAsia" w:hAnsiTheme="minorEastAsia"/>
                <w:i/>
                <w:iCs/>
                <w:color w:val="000000" w:themeColor="text1"/>
                <w:sz w:val="24"/>
                <w:szCs w:val="24"/>
                <w:highlight w:val="none"/>
                <w:u w:val="single"/>
              </w:rPr>
              <w:t xml:space="preserve">主频≥</w:t>
            </w:r>
            <w:r>
              <w:rPr>
                <w:rFonts w:asciiTheme="minorEastAsia" w:hAnsiTheme="minorEastAsia"/>
                <w:i/>
                <w:iCs/>
                <w:color w:val="000000" w:themeColor="text1"/>
                <w:sz w:val="24"/>
                <w:szCs w:val="24"/>
                <w:highlight w:val="none"/>
                <w:u w:val="single"/>
              </w:rPr>
              <w:t xml:space="preserve">2.8Ghz</w:t>
            </w:r>
            <w:r>
              <w:rPr>
                <w:rFonts w:hint="eastAsia" w:asciiTheme="minorEastAsia" w:hAnsiTheme="minorEastAsia"/>
                <w:i/>
                <w:iCs/>
                <w:color w:val="000000" w:themeColor="text1"/>
                <w:sz w:val="24"/>
                <w:szCs w:val="24"/>
                <w:highlight w:val="none"/>
                <w:u w:val="single"/>
              </w:rPr>
              <w:t xml:space="preserve">，存储容量</w:t>
            </w:r>
            <w:r>
              <w:rPr>
                <w:rFonts w:asciiTheme="minorEastAsia" w:hAnsiTheme="minorEastAsia"/>
                <w:i/>
                <w:iCs/>
                <w:color w:val="000000" w:themeColor="text1"/>
                <w:sz w:val="24"/>
                <w:szCs w:val="24"/>
                <w:highlight w:val="none"/>
                <w:u w:val="single"/>
              </w:rPr>
              <w:t xml:space="preserve">6GB+128GB</w:t>
            </w:r>
            <w:r>
              <w:rPr>
                <w:rFonts w:hint="eastAsia" w:asciiTheme="minorEastAsia" w:hAnsiTheme="minorEastAsia"/>
                <w:i/>
                <w:iCs/>
                <w:color w:val="000000" w:themeColor="text1"/>
                <w:sz w:val="24"/>
                <w:szCs w:val="24"/>
                <w:highlight w:val="none"/>
                <w:u w:val="single"/>
              </w:rPr>
              <w:t xml:space="preserve">，分辨率≥</w:t>
            </w:r>
            <w:r>
              <w:rPr>
                <w:rFonts w:asciiTheme="minorEastAsia" w:hAnsiTheme="minorEastAsia"/>
                <w:i/>
                <w:iCs/>
                <w:color w:val="000000" w:themeColor="text1"/>
                <w:sz w:val="24"/>
                <w:szCs w:val="24"/>
                <w:highlight w:val="none"/>
                <w:u w:val="single"/>
              </w:rPr>
              <w:t xml:space="preserve">1920x1200</w:t>
            </w:r>
            <w:r>
              <w:rPr>
                <w:rFonts w:hint="eastAsia" w:asciiTheme="minorEastAsia" w:hAnsiTheme="minorEastAsia"/>
                <w:i/>
                <w:iCs/>
                <w:color w:val="000000" w:themeColor="text1"/>
                <w:sz w:val="24"/>
                <w:szCs w:val="24"/>
                <w:highlight w:val="none"/>
                <w:u w:val="single"/>
              </w:rPr>
              <w:t xml:space="preserve">，前置后置</w:t>
            </w:r>
            <w:r>
              <w:rPr>
                <w:rFonts w:asciiTheme="minorEastAsia" w:hAnsiTheme="minorEastAsia"/>
                <w:i/>
                <w:iCs/>
                <w:color w:val="000000" w:themeColor="text1"/>
                <w:sz w:val="24"/>
                <w:szCs w:val="24"/>
                <w:highlight w:val="none"/>
                <w:u w:val="single"/>
              </w:rPr>
              <w:t xml:space="preserve">800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素摄像。配套硅胶全包软壳支架外壳。</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11.</w:t>
            </w:r>
            <w:r>
              <w:rPr>
                <w:rFonts w:hint="eastAsia" w:asciiTheme="minorEastAsia" w:hAnsiTheme="minorEastAsia"/>
                <w:i/>
                <w:iCs/>
                <w:color w:val="000000" w:themeColor="text1"/>
                <w:sz w:val="24"/>
                <w:szCs w:val="24"/>
                <w:highlight w:val="none"/>
                <w:u w:val="single"/>
              </w:rPr>
              <w:t xml:space="preserve">无线麦克风：头戴式，一拖二，可调频，</w:t>
            </w:r>
            <w:r>
              <w:rPr>
                <w:rFonts w:asciiTheme="minorEastAsia" w:hAnsiTheme="minorEastAsia"/>
                <w:i/>
                <w:iCs/>
                <w:color w:val="000000" w:themeColor="text1"/>
                <w:sz w:val="24"/>
                <w:szCs w:val="24"/>
                <w:highlight w:val="none"/>
                <w:u w:val="single"/>
              </w:rPr>
              <w:t xml:space="preserve">UHF</w:t>
            </w:r>
            <w:r>
              <w:rPr>
                <w:rFonts w:hint="eastAsia" w:asciiTheme="minorEastAsia" w:hAnsiTheme="minorEastAsia"/>
                <w:i/>
                <w:iCs/>
                <w:color w:val="000000" w:themeColor="text1"/>
                <w:sz w:val="24"/>
                <w:szCs w:val="24"/>
                <w:highlight w:val="none"/>
                <w:u w:val="single"/>
              </w:rPr>
              <w:t xml:space="preserve">无线电波通讯，接收距离</w:t>
            </w:r>
            <w:r>
              <w:rPr>
                <w:rFonts w:asciiTheme="minorEastAsia" w:hAnsiTheme="minorEastAsia"/>
                <w:i/>
                <w:iCs/>
                <w:color w:val="000000" w:themeColor="text1"/>
                <w:sz w:val="24"/>
                <w:szCs w:val="24"/>
                <w:highlight w:val="none"/>
                <w:u w:val="single"/>
              </w:rPr>
              <w:t xml:space="preserve">20</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40</w:t>
            </w:r>
            <w:r>
              <w:rPr>
                <w:rFonts w:hint="eastAsia" w:asciiTheme="minorEastAsia" w:hAnsiTheme="minorEastAsia"/>
                <w:i/>
                <w:iCs/>
                <w:color w:val="000000" w:themeColor="text1"/>
                <w:sz w:val="24"/>
                <w:szCs w:val="24"/>
                <w:highlight w:val="none"/>
                <w:u w:val="single"/>
              </w:rPr>
              <w:t xml:space="preserve">米，自动配对，可</w:t>
            </w:r>
            <w:r>
              <w:rPr>
                <w:rFonts w:asciiTheme="minorEastAsia" w:hAnsiTheme="minorEastAsia"/>
                <w:i/>
                <w:iCs/>
                <w:color w:val="000000" w:themeColor="text1"/>
                <w:sz w:val="24"/>
                <w:szCs w:val="24"/>
                <w:highlight w:val="none"/>
                <w:u w:val="single"/>
              </w:rPr>
              <w:t xml:space="preserve">USB</w:t>
            </w:r>
            <w:r>
              <w:rPr>
                <w:rFonts w:hint="eastAsia" w:asciiTheme="minorEastAsia" w:hAnsiTheme="minorEastAsia"/>
                <w:i/>
                <w:iCs/>
                <w:color w:val="000000" w:themeColor="text1"/>
                <w:sz w:val="24"/>
                <w:szCs w:val="24"/>
                <w:highlight w:val="none"/>
                <w:u w:val="single"/>
              </w:rPr>
              <w:t xml:space="preserve">充电，带</w:t>
            </w:r>
            <w:r>
              <w:rPr>
                <w:rFonts w:asciiTheme="minorEastAsia" w:hAnsiTheme="minorEastAsia"/>
                <w:i/>
                <w:iCs/>
                <w:color w:val="000000" w:themeColor="text1"/>
                <w:sz w:val="24"/>
                <w:szCs w:val="24"/>
                <w:highlight w:val="none"/>
                <w:u w:val="single"/>
              </w:rPr>
              <w:t xml:space="preserve">LED</w:t>
            </w:r>
            <w:r>
              <w:rPr>
                <w:rFonts w:hint="eastAsia" w:asciiTheme="minorEastAsia" w:hAnsiTheme="minorEastAsia"/>
                <w:i/>
                <w:iCs/>
                <w:color w:val="000000" w:themeColor="text1"/>
                <w:sz w:val="24"/>
                <w:szCs w:val="24"/>
                <w:highlight w:val="none"/>
                <w:u w:val="single"/>
              </w:rPr>
              <w:t xml:space="preserve">屏。</w:t>
            </w:r>
            <w:r>
              <w:rPr>
                <w:highlight w:val="none"/>
              </w:rPr>
            </w:r>
            <w:r/>
          </w:p>
          <w:p>
            <w:pPr>
              <w:pStyle w:val="758"/>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12.</w:t>
            </w:r>
            <w:r>
              <w:rPr>
                <w:rFonts w:hint="eastAsia" w:asciiTheme="minorEastAsia" w:hAnsiTheme="minorEastAsia"/>
                <w:color w:val="000000" w:themeColor="text1"/>
                <w:sz w:val="24"/>
                <w:szCs w:val="24"/>
                <w:highlight w:val="none"/>
              </w:rPr>
              <w:t xml:space="preserve">▲无线镜头</w:t>
            </w:r>
            <w:r>
              <w:rPr>
                <w:rFonts w:asciiTheme="minorEastAsia" w:hAnsiTheme="minorEastAsia"/>
                <w:color w:val="000000" w:themeColor="text1"/>
                <w:sz w:val="24"/>
                <w:szCs w:val="24"/>
                <w:highlight w:val="none"/>
              </w:rPr>
              <w:t xml:space="preserve">/PPT</w:t>
            </w:r>
            <w:r>
              <w:rPr>
                <w:rFonts w:hint="eastAsia" w:asciiTheme="minorEastAsia" w:hAnsiTheme="minorEastAsia"/>
                <w:color w:val="000000" w:themeColor="text1"/>
                <w:sz w:val="24"/>
                <w:szCs w:val="24"/>
                <w:highlight w:val="none"/>
              </w:rPr>
              <w:t xml:space="preserve">控制器：</w:t>
            </w:r>
            <w:r>
              <w:rPr>
                <w:rFonts w:asciiTheme="minorEastAsia" w:hAnsiTheme="minorEastAsia"/>
                <w:color w:val="000000" w:themeColor="text1"/>
                <w:sz w:val="24"/>
                <w:szCs w:val="24"/>
                <w:highlight w:val="none"/>
              </w:rPr>
              <w:t xml:space="preserve">2.4G</w:t>
            </w:r>
            <w:r>
              <w:rPr>
                <w:rFonts w:hint="eastAsia" w:asciiTheme="minorEastAsia" w:hAnsiTheme="minorEastAsia"/>
                <w:color w:val="000000" w:themeColor="text1"/>
                <w:sz w:val="24"/>
                <w:szCs w:val="24"/>
                <w:highlight w:val="none"/>
              </w:rPr>
              <w:t xml:space="preserve">无线连接，可实现</w:t>
            </w:r>
            <w:r>
              <w:rPr>
                <w:rFonts w:hint="eastAsia" w:asciiTheme="minorEastAsia" w:hAnsiTheme="minorEastAsia"/>
                <w:color w:val="000000" w:themeColor="text1"/>
                <w:sz w:val="24"/>
                <w:szCs w:val="24"/>
                <w:highlight w:val="none"/>
              </w:rPr>
              <w:t xml:space="preserve">无线对</w:t>
            </w:r>
            <w:r>
              <w:rPr>
                <w:rFonts w:hint="eastAsia" w:asciiTheme="minorEastAsia" w:hAnsiTheme="minorEastAsia"/>
                <w:color w:val="000000" w:themeColor="text1"/>
                <w:sz w:val="24"/>
                <w:szCs w:val="24"/>
                <w:highlight w:val="none"/>
              </w:rPr>
              <w:t xml:space="preserve">摄像头的上下左右四向调节、光学变倍、手动对焦、画面冻结、方向调节、镜头切换、录像、拍照、回放标记、位置预置等智能控制。可实现微软</w:t>
            </w:r>
            <w:r>
              <w:rPr>
                <w:rFonts w:asciiTheme="minorEastAsia" w:hAnsiTheme="minorEastAsia"/>
                <w:color w:val="000000" w:themeColor="text1"/>
                <w:sz w:val="24"/>
                <w:szCs w:val="24"/>
                <w:highlight w:val="none"/>
              </w:rPr>
              <w:t xml:space="preserve">PPT</w:t>
            </w:r>
            <w:r>
              <w:rPr>
                <w:rFonts w:hint="eastAsia" w:asciiTheme="minorEastAsia" w:hAnsiTheme="minorEastAsia"/>
                <w:color w:val="000000" w:themeColor="text1"/>
                <w:sz w:val="24"/>
                <w:szCs w:val="24"/>
                <w:highlight w:val="none"/>
              </w:rPr>
              <w:t xml:space="preserve">的放映、切换、白屏、缩放、画笔、荧光笔、激光笔、橡皮擦、隐藏笔迹、清空笔迹、音量、切屏、退出等控制。</w:t>
            </w:r>
            <w:r>
              <w:rPr>
                <w:rFonts w:hint="eastAsia" w:asciiTheme="minorEastAsia" w:hAnsiTheme="minorEastAsia"/>
                <w:b/>
                <w:bCs/>
                <w:color w:val="000000" w:themeColor="text1"/>
                <w:sz w:val="24"/>
                <w:szCs w:val="24"/>
                <w:highlight w:val="none"/>
              </w:rPr>
              <w:t xml:space="preserve">（此项需提供产品彩页或功能截图予以佐证）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13.</w:t>
            </w:r>
            <w:r>
              <w:rPr>
                <w:rFonts w:hint="eastAsia" w:asciiTheme="minorEastAsia" w:hAnsiTheme="minorEastAsia"/>
                <w:i/>
                <w:iCs/>
                <w:color w:val="000000" w:themeColor="text1"/>
                <w:sz w:val="24"/>
                <w:szCs w:val="24"/>
                <w:highlight w:val="none"/>
                <w:u w:val="single"/>
              </w:rPr>
              <w:t xml:space="preserve">触摸屏：</w:t>
            </w:r>
            <w:r>
              <w:rPr>
                <w:rFonts w:asciiTheme="minorEastAsia" w:hAnsiTheme="minorEastAsia"/>
                <w:i/>
                <w:iCs/>
                <w:color w:val="000000" w:themeColor="text1"/>
                <w:sz w:val="24"/>
                <w:szCs w:val="24"/>
                <w:highlight w:val="none"/>
                <w:u w:val="single"/>
              </w:rPr>
              <w:t xml:space="preserve">23.8</w:t>
            </w:r>
            <w:r>
              <w:rPr>
                <w:rFonts w:hint="eastAsia" w:asciiTheme="minorEastAsia" w:hAnsiTheme="minorEastAsia"/>
                <w:i/>
                <w:iCs/>
                <w:color w:val="000000" w:themeColor="text1"/>
                <w:sz w:val="24"/>
                <w:szCs w:val="24"/>
                <w:highlight w:val="none"/>
                <w:u w:val="single"/>
              </w:rPr>
              <w:t xml:space="preserve">英寸及以上、电容触摸、内置音箱、支持壁挂、</w:t>
            </w:r>
            <w:r>
              <w:rPr>
                <w:rFonts w:asciiTheme="minorEastAsia" w:hAnsiTheme="minorEastAsia"/>
                <w:i/>
                <w:iCs/>
                <w:color w:val="000000" w:themeColor="text1"/>
                <w:sz w:val="24"/>
                <w:szCs w:val="24"/>
                <w:highlight w:val="none"/>
                <w:u w:val="single"/>
              </w:rPr>
              <w:t xml:space="preserve">IP65</w:t>
            </w:r>
            <w:r>
              <w:rPr>
                <w:rFonts w:hint="eastAsia" w:asciiTheme="minorEastAsia" w:hAnsiTheme="minorEastAsia"/>
                <w:i/>
                <w:iCs/>
                <w:color w:val="000000" w:themeColor="text1"/>
                <w:sz w:val="24"/>
                <w:szCs w:val="24"/>
                <w:highlight w:val="none"/>
                <w:u w:val="single"/>
              </w:rPr>
              <w:t xml:space="preserve">正面防水防尘全面玻璃屏、支持</w:t>
            </w:r>
            <w:r>
              <w:rPr>
                <w:rFonts w:asciiTheme="minorEastAsia" w:hAnsiTheme="minorEastAsia"/>
                <w:i/>
                <w:iCs/>
                <w:color w:val="000000" w:themeColor="text1"/>
                <w:sz w:val="24"/>
                <w:szCs w:val="24"/>
                <w:highlight w:val="none"/>
                <w:u w:val="single"/>
              </w:rPr>
              <w:t xml:space="preserve">DP</w:t>
            </w:r>
            <w:r>
              <w:rPr>
                <w:rFonts w:hint="eastAsia" w:asciiTheme="minorEastAsia" w:hAnsiTheme="minorEastAsia"/>
                <w:i/>
                <w:iCs/>
                <w:color w:val="000000" w:themeColor="text1"/>
                <w:sz w:val="24"/>
                <w:szCs w:val="24"/>
                <w:highlight w:val="none"/>
                <w:u w:val="single"/>
              </w:rPr>
              <w:t xml:space="preserve">口与</w:t>
            </w:r>
            <w:r>
              <w:rPr>
                <w:rFonts w:asciiTheme="minorEastAsia" w:hAnsiTheme="minorEastAsia"/>
                <w:i/>
                <w:iCs/>
                <w:color w:val="000000" w:themeColor="text1"/>
                <w:sz w:val="24"/>
                <w:szCs w:val="24"/>
                <w:highlight w:val="none"/>
                <w:u w:val="single"/>
              </w:rPr>
              <w:t xml:space="preserve">HDMI</w:t>
            </w:r>
            <w:r>
              <w:rPr>
                <w:rFonts w:hint="eastAsia" w:asciiTheme="minorEastAsia" w:hAnsiTheme="minorEastAsia"/>
                <w:i/>
                <w:iCs/>
                <w:color w:val="000000" w:themeColor="text1"/>
                <w:sz w:val="24"/>
                <w:szCs w:val="24"/>
                <w:highlight w:val="none"/>
                <w:u w:val="single"/>
              </w:rPr>
              <w:t xml:space="preserve">口。</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14.OPS</w:t>
            </w:r>
            <w:r>
              <w:rPr>
                <w:rFonts w:hint="eastAsia" w:asciiTheme="minorEastAsia" w:hAnsiTheme="minorEastAsia"/>
                <w:i/>
                <w:iCs/>
                <w:color w:val="000000" w:themeColor="text1"/>
                <w:sz w:val="24"/>
                <w:szCs w:val="24"/>
                <w:highlight w:val="none"/>
                <w:u w:val="single"/>
              </w:rPr>
              <w:t xml:space="preserve">：</w:t>
            </w:r>
            <w:r>
              <w:rPr>
                <w:rFonts w:hint="eastAsia" w:asciiTheme="minorEastAsia" w:hAnsiTheme="minorEastAsia"/>
                <w:i/>
                <w:iCs/>
                <w:color w:val="000000" w:themeColor="text1"/>
                <w:sz w:val="24"/>
                <w:szCs w:val="24"/>
                <w:highlight w:val="none"/>
                <w:u w:val="single"/>
              </w:rPr>
              <w:t xml:space="preserve">六核处理器</w:t>
            </w:r>
            <w:r>
              <w:rPr>
                <w:rFonts w:hint="eastAsia" w:asciiTheme="minorEastAsia" w:hAnsiTheme="minorEastAsia"/>
                <w:i/>
                <w:iCs/>
                <w:color w:val="000000" w:themeColor="text1"/>
                <w:sz w:val="24"/>
                <w:szCs w:val="24"/>
                <w:highlight w:val="none"/>
                <w:u w:val="single"/>
              </w:rPr>
              <w:t xml:space="preserve">、频率≥</w:t>
            </w:r>
            <w:r>
              <w:rPr>
                <w:rFonts w:asciiTheme="minorEastAsia" w:hAnsiTheme="minorEastAsia"/>
                <w:i/>
                <w:iCs/>
                <w:color w:val="000000" w:themeColor="text1"/>
                <w:sz w:val="24"/>
                <w:szCs w:val="24"/>
                <w:highlight w:val="none"/>
                <w:u w:val="single"/>
              </w:rPr>
              <w:t xml:space="preserve">2.80 GHz</w:t>
            </w:r>
            <w:r>
              <w:rPr>
                <w:rFonts w:hint="eastAsia" w:asciiTheme="minorEastAsia" w:hAnsiTheme="minorEastAsia"/>
                <w:i/>
                <w:iCs/>
                <w:color w:val="000000" w:themeColor="text1"/>
                <w:sz w:val="24"/>
                <w:szCs w:val="24"/>
                <w:highlight w:val="none"/>
                <w:u w:val="single"/>
              </w:rPr>
              <w:t xml:space="preserve">、内存≥</w:t>
            </w:r>
            <w:r>
              <w:rPr>
                <w:rFonts w:asciiTheme="minorEastAsia" w:hAnsiTheme="minorEastAsia"/>
                <w:i/>
                <w:iCs/>
                <w:color w:val="000000" w:themeColor="text1"/>
                <w:sz w:val="24"/>
                <w:szCs w:val="24"/>
                <w:highlight w:val="none"/>
                <w:u w:val="single"/>
              </w:rPr>
              <w:t xml:space="preserve">8G</w:t>
            </w:r>
            <w:r>
              <w:rPr>
                <w:rFonts w:hint="eastAsia" w:asciiTheme="minorEastAsia" w:hAnsiTheme="minorEastAsia"/>
                <w:i/>
                <w:iCs/>
                <w:color w:val="000000" w:themeColor="text1"/>
                <w:sz w:val="24"/>
                <w:szCs w:val="24"/>
                <w:highlight w:val="none"/>
                <w:u w:val="single"/>
              </w:rPr>
              <w:t xml:space="preserve">、固态硬盘≥</w:t>
            </w:r>
            <w:r>
              <w:rPr>
                <w:rFonts w:asciiTheme="minorEastAsia" w:hAnsiTheme="minorEastAsia"/>
                <w:i/>
                <w:iCs/>
                <w:color w:val="000000" w:themeColor="text1"/>
                <w:sz w:val="24"/>
                <w:szCs w:val="24"/>
                <w:highlight w:val="none"/>
                <w:u w:val="single"/>
              </w:rPr>
              <w:t xml:space="preserve">256GB</w:t>
            </w:r>
            <w:r>
              <w:rPr>
                <w:rFonts w:hint="eastAsia" w:asciiTheme="minorEastAsia" w:hAnsiTheme="minorEastAsia"/>
                <w:i/>
                <w:iCs/>
                <w:color w:val="000000" w:themeColor="text1"/>
                <w:sz w:val="24"/>
                <w:szCs w:val="24"/>
                <w:highlight w:val="none"/>
                <w:u w:val="single"/>
              </w:rPr>
              <w:t xml:space="preserve">、机械硬盘≥</w:t>
            </w:r>
            <w:r>
              <w:rPr>
                <w:rFonts w:asciiTheme="minorEastAsia" w:hAnsiTheme="minorEastAsia"/>
                <w:i/>
                <w:iCs/>
                <w:color w:val="000000" w:themeColor="text1"/>
                <w:sz w:val="24"/>
                <w:szCs w:val="24"/>
                <w:highlight w:val="none"/>
                <w:u w:val="single"/>
              </w:rPr>
              <w:t xml:space="preserve">2TB</w:t>
            </w:r>
            <w:r>
              <w:rPr>
                <w:rFonts w:hint="eastAsia" w:asciiTheme="minorEastAsia" w:hAnsiTheme="minorEastAsia"/>
                <w:i/>
                <w:iCs/>
                <w:color w:val="000000" w:themeColor="text1"/>
                <w:sz w:val="24"/>
                <w:szCs w:val="24"/>
                <w:highlight w:val="none"/>
                <w:u w:val="single"/>
              </w:rPr>
              <w:t xml:space="preserve">、带音箱与鼠标键盘。</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15.</w:t>
            </w:r>
            <w:r>
              <w:rPr>
                <w:rFonts w:hint="eastAsia" w:asciiTheme="minorEastAsia" w:hAnsiTheme="minorEastAsia"/>
                <w:i/>
                <w:iCs/>
                <w:color w:val="000000" w:themeColor="text1"/>
                <w:sz w:val="24"/>
                <w:szCs w:val="24"/>
                <w:highlight w:val="none"/>
                <w:u w:val="single"/>
              </w:rPr>
              <w:t xml:space="preserve">锂电池：</w:t>
            </w:r>
            <w:r>
              <w:rPr>
                <w:rFonts w:asciiTheme="minorEastAsia" w:hAnsiTheme="minorEastAsia"/>
                <w:i/>
                <w:iCs/>
                <w:color w:val="000000" w:themeColor="text1"/>
                <w:sz w:val="24"/>
                <w:szCs w:val="24"/>
                <w:highlight w:val="none"/>
                <w:u w:val="single"/>
              </w:rPr>
              <w:t xml:space="preserve">12V</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200AH</w:t>
            </w:r>
            <w:r>
              <w:rPr>
                <w:rFonts w:hint="eastAsia" w:asciiTheme="minorEastAsia" w:hAnsiTheme="minorEastAsia"/>
                <w:i/>
                <w:iCs/>
                <w:color w:val="000000" w:themeColor="text1"/>
                <w:sz w:val="24"/>
                <w:szCs w:val="24"/>
                <w:highlight w:val="none"/>
                <w:u w:val="single"/>
              </w:rPr>
              <w:t xml:space="preserve">、磷酸铁锂电池、大容量移动电池、配</w:t>
            </w:r>
            <w:r>
              <w:rPr>
                <w:rFonts w:asciiTheme="minorEastAsia" w:hAnsiTheme="minorEastAsia"/>
                <w:i/>
                <w:iCs/>
                <w:color w:val="000000" w:themeColor="text1"/>
                <w:sz w:val="24"/>
                <w:szCs w:val="24"/>
                <w:highlight w:val="none"/>
                <w:u w:val="single"/>
              </w:rPr>
              <w:t xml:space="preserve">12V40A</w:t>
            </w:r>
            <w:r>
              <w:rPr>
                <w:rFonts w:hint="eastAsia" w:asciiTheme="minorEastAsia" w:hAnsiTheme="minorEastAsia"/>
                <w:i/>
                <w:iCs/>
                <w:color w:val="000000" w:themeColor="text1"/>
                <w:sz w:val="24"/>
                <w:szCs w:val="24"/>
                <w:highlight w:val="none"/>
                <w:u w:val="single"/>
              </w:rPr>
              <w:t xml:space="preserve">充电器，配库仑计，可显示电压、电流、功率、电量、可用时长等信息。</w:t>
            </w:r>
            <w:r>
              <w:rPr>
                <w:highlight w:val="none"/>
              </w:rPr>
            </w:r>
            <w:r/>
          </w:p>
          <w:p>
            <w:pPr>
              <w:pStyle w:val="758"/>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16.</w:t>
            </w:r>
            <w:r>
              <w:rPr>
                <w:rFonts w:hint="eastAsia" w:asciiTheme="minorEastAsia" w:hAnsiTheme="minorEastAsia"/>
                <w:color w:val="000000" w:themeColor="text1"/>
                <w:sz w:val="24"/>
                <w:szCs w:val="24"/>
                <w:highlight w:val="none"/>
              </w:rPr>
              <w:t xml:space="preserve">▲无线基站：主要配置双频无线路由器、</w:t>
            </w:r>
            <w:r>
              <w:rPr>
                <w:rFonts w:asciiTheme="minorEastAsia" w:hAnsiTheme="minorEastAsia"/>
                <w:color w:val="000000" w:themeColor="text1"/>
                <w:sz w:val="24"/>
                <w:szCs w:val="24"/>
                <w:highlight w:val="none"/>
              </w:rPr>
              <w:t xml:space="preserve">HDMI</w:t>
            </w:r>
            <w:r>
              <w:rPr>
                <w:rFonts w:hint="eastAsia" w:asciiTheme="minorEastAsia" w:hAnsiTheme="minorEastAsia"/>
                <w:color w:val="000000" w:themeColor="text1"/>
                <w:sz w:val="24"/>
                <w:szCs w:val="24"/>
                <w:highlight w:val="none"/>
              </w:rPr>
              <w:t xml:space="preserve">无线传输器</w:t>
            </w:r>
            <w:r>
              <w:rPr>
                <w:rFonts w:asciiTheme="minorEastAsia" w:hAnsiTheme="minorEastAsia"/>
                <w:color w:val="000000" w:themeColor="text1"/>
                <w:sz w:val="24"/>
                <w:szCs w:val="24"/>
                <w:highlight w:val="none"/>
              </w:rPr>
              <w:t xml:space="preserve">1080P</w:t>
            </w:r>
            <w:r>
              <w:rPr>
                <w:rFonts w:hint="eastAsia" w:asciiTheme="minorEastAsia" w:hAnsiTheme="minorEastAsia"/>
                <w:color w:val="000000" w:themeColor="text1"/>
                <w:sz w:val="24"/>
                <w:szCs w:val="24"/>
                <w:highlight w:val="none"/>
              </w:rPr>
              <w:t xml:space="preserve">无障碍传输≥</w:t>
            </w:r>
            <w:r>
              <w:rPr>
                <w:rFonts w:asciiTheme="minorEastAsia" w:hAnsiTheme="minorEastAsia"/>
                <w:color w:val="000000" w:themeColor="text1"/>
                <w:sz w:val="24"/>
                <w:szCs w:val="24"/>
                <w:highlight w:val="none"/>
              </w:rPr>
              <w:t xml:space="preserve">100</w:t>
            </w:r>
            <w:r>
              <w:rPr>
                <w:rFonts w:hint="eastAsia" w:asciiTheme="minorEastAsia" w:hAnsiTheme="minorEastAsia"/>
                <w:color w:val="000000" w:themeColor="text1"/>
                <w:sz w:val="24"/>
                <w:szCs w:val="24"/>
                <w:highlight w:val="none"/>
              </w:rPr>
              <w:t xml:space="preserve">米、</w:t>
            </w:r>
            <w:r>
              <w:rPr>
                <w:rFonts w:asciiTheme="minorEastAsia" w:hAnsiTheme="minorEastAsia"/>
                <w:color w:val="000000" w:themeColor="text1"/>
                <w:sz w:val="24"/>
                <w:szCs w:val="24"/>
                <w:highlight w:val="none"/>
              </w:rPr>
              <w:t xml:space="preserve">UHF</w:t>
            </w:r>
            <w:r>
              <w:rPr>
                <w:rFonts w:hint="eastAsia" w:asciiTheme="minorEastAsia" w:hAnsiTheme="minorEastAsia"/>
                <w:color w:val="000000" w:themeColor="text1"/>
                <w:sz w:val="24"/>
                <w:szCs w:val="24"/>
                <w:highlight w:val="none"/>
              </w:rPr>
              <w:t xml:space="preserve">无线音箱无障碍传输≥</w:t>
            </w:r>
            <w:r>
              <w:rPr>
                <w:rFonts w:asciiTheme="minorEastAsia" w:hAnsiTheme="minorEastAsia"/>
                <w:color w:val="000000" w:themeColor="text1"/>
                <w:sz w:val="24"/>
                <w:szCs w:val="24"/>
                <w:highlight w:val="none"/>
              </w:rPr>
              <w:t xml:space="preserve">150</w:t>
            </w:r>
            <w:r>
              <w:rPr>
                <w:rFonts w:hint="eastAsia" w:asciiTheme="minorEastAsia" w:hAnsiTheme="minorEastAsia"/>
                <w:color w:val="000000" w:themeColor="text1"/>
                <w:sz w:val="24"/>
                <w:szCs w:val="24"/>
                <w:highlight w:val="none"/>
              </w:rPr>
              <w:t xml:space="preserve">米，内含蓝牙音箱。至少扩展出</w:t>
            </w: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个</w:t>
            </w:r>
            <w:r>
              <w:rPr>
                <w:rFonts w:asciiTheme="minorEastAsia" w:hAnsiTheme="minorEastAsia"/>
                <w:color w:val="000000" w:themeColor="text1"/>
                <w:sz w:val="24"/>
                <w:szCs w:val="24"/>
                <w:highlight w:val="none"/>
              </w:rPr>
              <w:t xml:space="preserve">WAN</w:t>
            </w:r>
            <w:r>
              <w:rPr>
                <w:rFonts w:hint="eastAsia" w:asciiTheme="minorEastAsia" w:hAnsiTheme="minorEastAsia"/>
                <w:color w:val="000000" w:themeColor="text1"/>
                <w:sz w:val="24"/>
                <w:szCs w:val="24"/>
                <w:highlight w:val="none"/>
              </w:rPr>
              <w:t xml:space="preserve">口、</w:t>
            </w: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个</w:t>
            </w:r>
            <w:r>
              <w:rPr>
                <w:rFonts w:asciiTheme="minorEastAsia" w:hAnsiTheme="minorEastAsia"/>
                <w:color w:val="000000" w:themeColor="text1"/>
                <w:sz w:val="24"/>
                <w:szCs w:val="24"/>
                <w:highlight w:val="none"/>
              </w:rPr>
              <w:t xml:space="preserve">LAN</w:t>
            </w:r>
            <w:r>
              <w:rPr>
                <w:rFonts w:hint="eastAsia" w:asciiTheme="minorEastAsia" w:hAnsiTheme="minorEastAsia"/>
                <w:color w:val="000000" w:themeColor="text1"/>
                <w:sz w:val="24"/>
                <w:szCs w:val="24"/>
                <w:highlight w:val="none"/>
              </w:rPr>
              <w:t xml:space="preserve">口、</w:t>
            </w: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个</w:t>
            </w:r>
            <w:r>
              <w:rPr>
                <w:rFonts w:asciiTheme="minorEastAsia" w:hAnsiTheme="minorEastAsia"/>
                <w:color w:val="000000" w:themeColor="text1"/>
                <w:sz w:val="24"/>
                <w:szCs w:val="24"/>
                <w:highlight w:val="none"/>
              </w:rPr>
              <w:t xml:space="preserve">LAN(POE)</w:t>
            </w:r>
            <w:r>
              <w:rPr>
                <w:rFonts w:hint="eastAsia" w:asciiTheme="minorEastAsia" w:hAnsiTheme="minorEastAsia"/>
                <w:color w:val="000000" w:themeColor="text1"/>
                <w:sz w:val="24"/>
                <w:szCs w:val="24"/>
                <w:highlight w:val="none"/>
              </w:rPr>
              <w:t xml:space="preserve">口、</w:t>
            </w: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个</w:t>
            </w:r>
            <w:r>
              <w:rPr>
                <w:rFonts w:asciiTheme="minorEastAsia" w:hAnsiTheme="minorEastAsia"/>
                <w:color w:val="000000" w:themeColor="text1"/>
                <w:sz w:val="24"/>
                <w:szCs w:val="24"/>
                <w:highlight w:val="none"/>
              </w:rPr>
              <w:t xml:space="preserve">HDMI</w:t>
            </w:r>
            <w:r>
              <w:rPr>
                <w:rFonts w:hint="eastAsia" w:asciiTheme="minorEastAsia" w:hAnsiTheme="minorEastAsia"/>
                <w:color w:val="000000" w:themeColor="text1"/>
                <w:sz w:val="24"/>
                <w:szCs w:val="24"/>
                <w:highlight w:val="none"/>
              </w:rPr>
              <w:t xml:space="preserve">输出口、</w:t>
            </w: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个</w:t>
            </w:r>
            <w:r>
              <w:rPr>
                <w:rFonts w:asciiTheme="minorEastAsia" w:hAnsiTheme="minorEastAsia"/>
                <w:color w:val="000000" w:themeColor="text1"/>
                <w:sz w:val="24"/>
                <w:szCs w:val="24"/>
                <w:highlight w:val="none"/>
              </w:rPr>
              <w:t xml:space="preserve">AUDIO</w:t>
            </w:r>
            <w:r>
              <w:rPr>
                <w:rFonts w:hint="eastAsia" w:asciiTheme="minorEastAsia" w:hAnsiTheme="minorEastAsia"/>
                <w:color w:val="000000" w:themeColor="text1"/>
                <w:sz w:val="24"/>
                <w:szCs w:val="24"/>
                <w:highlight w:val="none"/>
              </w:rPr>
              <w:t xml:space="preserve">输出口、</w:t>
            </w:r>
            <w:r>
              <w:rPr>
                <w:rFonts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个</w:t>
            </w:r>
            <w:r>
              <w:rPr>
                <w:rFonts w:asciiTheme="minorEastAsia" w:hAnsiTheme="minorEastAsia"/>
                <w:color w:val="000000" w:themeColor="text1"/>
                <w:sz w:val="24"/>
                <w:szCs w:val="24"/>
                <w:highlight w:val="none"/>
              </w:rPr>
              <w:t xml:space="preserve">5V2A USB</w:t>
            </w:r>
            <w:r>
              <w:rPr>
                <w:rFonts w:hint="eastAsia" w:asciiTheme="minorEastAsia" w:hAnsiTheme="minorEastAsia"/>
                <w:color w:val="000000" w:themeColor="text1"/>
                <w:sz w:val="24"/>
                <w:szCs w:val="24"/>
                <w:highlight w:val="none"/>
              </w:rPr>
              <w:t xml:space="preserve">充电口、</w:t>
            </w: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个</w:t>
            </w:r>
            <w:r>
              <w:rPr>
                <w:rFonts w:asciiTheme="minorEastAsia" w:hAnsiTheme="minorEastAsia"/>
                <w:color w:val="000000" w:themeColor="text1"/>
                <w:sz w:val="24"/>
                <w:szCs w:val="24"/>
                <w:highlight w:val="none"/>
              </w:rPr>
              <w:t xml:space="preserve">220V</w:t>
            </w:r>
            <w:r>
              <w:rPr>
                <w:rFonts w:hint="eastAsia" w:asciiTheme="minorEastAsia" w:hAnsiTheme="minorEastAsia"/>
                <w:color w:val="000000" w:themeColor="text1"/>
                <w:sz w:val="24"/>
                <w:szCs w:val="24"/>
                <w:highlight w:val="none"/>
              </w:rPr>
              <w:t xml:space="preserve">交流充电口。</w:t>
            </w:r>
            <w:r>
              <w:rPr>
                <w:rFonts w:hint="eastAsia" w:asciiTheme="minorEastAsia" w:hAnsiTheme="minorEastAsia"/>
                <w:b/>
                <w:bCs/>
                <w:color w:val="000000" w:themeColor="text1"/>
                <w:sz w:val="24"/>
                <w:szCs w:val="24"/>
                <w:highlight w:val="none"/>
              </w:rPr>
              <w:t xml:space="preserve">（此项需提供产品彩页或功能截图予以佐证）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17.</w:t>
            </w:r>
            <w:r>
              <w:rPr>
                <w:rFonts w:hint="eastAsia" w:asciiTheme="minorEastAsia" w:hAnsiTheme="minorEastAsia"/>
                <w:i/>
                <w:iCs/>
                <w:color w:val="000000" w:themeColor="text1"/>
                <w:sz w:val="24"/>
                <w:szCs w:val="24"/>
                <w:highlight w:val="none"/>
                <w:u w:val="single"/>
              </w:rPr>
              <w:t xml:space="preserve">推车外形尺寸约：</w:t>
            </w:r>
            <w:r>
              <w:rPr>
                <w:rFonts w:asciiTheme="minorEastAsia" w:hAnsiTheme="minorEastAsia"/>
                <w:i/>
                <w:iCs/>
                <w:color w:val="000000" w:themeColor="text1"/>
                <w:sz w:val="24"/>
                <w:szCs w:val="24"/>
                <w:highlight w:val="none"/>
                <w:u w:val="single"/>
              </w:rPr>
              <w:t xml:space="preserve">540mm(L)*480mm(W)*2080mm(H)</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18.</w:t>
            </w:r>
            <w:r>
              <w:rPr>
                <w:rFonts w:hint="eastAsia" w:asciiTheme="minorEastAsia" w:hAnsiTheme="minorEastAsia"/>
                <w:i/>
                <w:iCs/>
                <w:color w:val="000000" w:themeColor="text1"/>
                <w:sz w:val="24"/>
                <w:szCs w:val="24"/>
                <w:highlight w:val="none"/>
                <w:u w:val="single"/>
              </w:rPr>
              <w:t xml:space="preserve">悬臂：</w:t>
            </w:r>
            <w:r>
              <w:rPr>
                <w:rFonts w:asciiTheme="minorEastAsia" w:hAnsiTheme="minorEastAsia"/>
                <w:i/>
                <w:iCs/>
                <w:color w:val="000000" w:themeColor="text1"/>
                <w:sz w:val="24"/>
                <w:szCs w:val="24"/>
                <w:highlight w:val="none"/>
                <w:u w:val="single"/>
              </w:rPr>
              <w:t xml:space="preserve">1.2</w:t>
            </w:r>
            <w:r>
              <w:rPr>
                <w:rFonts w:hint="eastAsia" w:asciiTheme="minorEastAsia" w:hAnsiTheme="minorEastAsia"/>
                <w:i/>
                <w:iCs/>
                <w:color w:val="000000" w:themeColor="text1"/>
                <w:sz w:val="24"/>
                <w:szCs w:val="24"/>
                <w:highlight w:val="none"/>
                <w:u w:val="single"/>
              </w:rPr>
              <w:t xml:space="preserve">米大悬臂支架、</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节、负重≥</w:t>
            </w:r>
            <w:r>
              <w:rPr>
                <w:rFonts w:asciiTheme="minorEastAsia" w:hAnsiTheme="minorEastAsia"/>
                <w:i/>
                <w:iCs/>
                <w:color w:val="000000" w:themeColor="text1"/>
                <w:sz w:val="24"/>
                <w:szCs w:val="24"/>
                <w:highlight w:val="none"/>
                <w:u w:val="single"/>
              </w:rPr>
              <w:t xml:space="preserve">5.5KG</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19.</w:t>
            </w:r>
            <w:r>
              <w:rPr>
                <w:rFonts w:hint="eastAsia" w:asciiTheme="minorEastAsia" w:hAnsiTheme="minorEastAsia"/>
                <w:i/>
                <w:iCs/>
                <w:color w:val="000000" w:themeColor="text1"/>
                <w:sz w:val="24"/>
                <w:szCs w:val="24"/>
                <w:highlight w:val="none"/>
                <w:u w:val="single"/>
              </w:rPr>
              <w:t xml:space="preserve">自动</w:t>
            </w:r>
            <w:r>
              <w:rPr>
                <w:rFonts w:hint="eastAsia" w:asciiTheme="minorEastAsia" w:hAnsiTheme="minorEastAsia"/>
                <w:i/>
                <w:iCs/>
                <w:color w:val="000000" w:themeColor="text1"/>
                <w:sz w:val="24"/>
                <w:szCs w:val="24"/>
                <w:highlight w:val="none"/>
                <w:u w:val="single"/>
              </w:rPr>
              <w:t xml:space="preserve">卷线器</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芯</w:t>
            </w:r>
            <w:r>
              <w:rPr>
                <w:rFonts w:asciiTheme="minorEastAsia" w:hAnsiTheme="minorEastAsia"/>
                <w:i/>
                <w:iCs/>
                <w:color w:val="000000" w:themeColor="text1"/>
                <w:sz w:val="24"/>
                <w:szCs w:val="24"/>
                <w:highlight w:val="none"/>
                <w:u w:val="single"/>
              </w:rPr>
              <w:t xml:space="preserve">*0.75</w:t>
            </w:r>
            <w:r>
              <w:rPr>
                <w:rFonts w:hint="eastAsia" w:asciiTheme="minorEastAsia" w:hAnsiTheme="minorEastAsia"/>
                <w:i/>
                <w:iCs/>
                <w:color w:val="000000" w:themeColor="text1"/>
                <w:sz w:val="24"/>
                <w:szCs w:val="24"/>
                <w:highlight w:val="none"/>
                <w:u w:val="single"/>
              </w:rPr>
              <w:t xml:space="preserve">平方国标</w:t>
            </w:r>
            <w:r>
              <w:rPr>
                <w:rFonts w:asciiTheme="minorEastAsia" w:hAnsiTheme="minorEastAsia"/>
                <w:i/>
                <w:iCs/>
                <w:color w:val="000000" w:themeColor="text1"/>
                <w:sz w:val="24"/>
                <w:szCs w:val="24"/>
                <w:highlight w:val="none"/>
                <w:u w:val="single"/>
              </w:rPr>
              <w:t xml:space="preserve">*3.5</w:t>
            </w:r>
            <w:r>
              <w:rPr>
                <w:rFonts w:hint="eastAsia" w:asciiTheme="minorEastAsia" w:hAnsiTheme="minorEastAsia"/>
                <w:i/>
                <w:iCs/>
                <w:color w:val="000000" w:themeColor="text1"/>
                <w:sz w:val="24"/>
                <w:szCs w:val="24"/>
                <w:highlight w:val="none"/>
                <w:u w:val="single"/>
              </w:rPr>
              <w:t xml:space="preserve">米圆线、配国标</w:t>
            </w:r>
            <w:r>
              <w:rPr>
                <w:rFonts w:asciiTheme="minorEastAsia" w:hAnsiTheme="minorEastAsia"/>
                <w:i/>
                <w:iCs/>
                <w:color w:val="000000" w:themeColor="text1"/>
                <w:sz w:val="24"/>
                <w:szCs w:val="24"/>
                <w:highlight w:val="none"/>
                <w:u w:val="single"/>
              </w:rPr>
              <w:t xml:space="preserve">10A3</w:t>
            </w:r>
            <w:r>
              <w:rPr>
                <w:rFonts w:hint="eastAsia" w:asciiTheme="minorEastAsia" w:hAnsiTheme="minorEastAsia"/>
                <w:i/>
                <w:iCs/>
                <w:color w:val="000000" w:themeColor="text1"/>
                <w:sz w:val="24"/>
                <w:szCs w:val="24"/>
                <w:highlight w:val="none"/>
                <w:u w:val="single"/>
              </w:rPr>
              <w:t xml:space="preserve">芯插头。</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20.</w:t>
            </w:r>
            <w:r>
              <w:rPr>
                <w:rFonts w:hint="eastAsia" w:asciiTheme="minorEastAsia" w:hAnsiTheme="minorEastAsia"/>
                <w:i/>
                <w:iCs/>
                <w:color w:val="000000" w:themeColor="text1"/>
                <w:sz w:val="24"/>
                <w:szCs w:val="24"/>
                <w:highlight w:val="none"/>
                <w:u w:val="single"/>
              </w:rPr>
              <w:t xml:space="preserve">推车配置：带</w:t>
            </w:r>
            <w:r>
              <w:rPr>
                <w:rFonts w:hint="eastAsia" w:asciiTheme="minorEastAsia" w:hAnsiTheme="minorEastAsia"/>
                <w:i/>
                <w:iCs/>
                <w:color w:val="000000" w:themeColor="text1"/>
                <w:sz w:val="24"/>
                <w:szCs w:val="24"/>
                <w:highlight w:val="none"/>
                <w:u w:val="single"/>
              </w:rPr>
              <w:t xml:space="preserve">静音万向</w:t>
            </w:r>
            <w:r>
              <w:rPr>
                <w:rFonts w:hint="eastAsia" w:asciiTheme="minorEastAsia" w:hAnsiTheme="minorEastAsia"/>
                <w:i/>
                <w:iCs/>
                <w:color w:val="000000" w:themeColor="text1"/>
                <w:sz w:val="24"/>
                <w:szCs w:val="24"/>
                <w:highlight w:val="none"/>
                <w:u w:val="single"/>
              </w:rPr>
              <w:t xml:space="preserve">轮、鼠标键盘支架、带格子书写托盘、抽屉、</w:t>
            </w:r>
            <w:r>
              <w:rPr>
                <w:rFonts w:asciiTheme="minorEastAsia" w:hAnsiTheme="minorEastAsia"/>
                <w:i/>
                <w:iCs/>
                <w:color w:val="000000" w:themeColor="text1"/>
                <w:sz w:val="24"/>
                <w:szCs w:val="24"/>
                <w:highlight w:val="none"/>
                <w:u w:val="single"/>
              </w:rPr>
              <w:t xml:space="preserve">LED</w:t>
            </w:r>
            <w:r>
              <w:rPr>
                <w:rFonts w:hint="eastAsia" w:asciiTheme="minorEastAsia" w:hAnsiTheme="minorEastAsia"/>
                <w:i/>
                <w:iCs/>
                <w:color w:val="000000" w:themeColor="text1"/>
                <w:sz w:val="24"/>
                <w:szCs w:val="24"/>
                <w:highlight w:val="none"/>
                <w:u w:val="single"/>
              </w:rPr>
              <w:t xml:space="preserve">开关、可上下左右翻转触摸屏支架，配套多媒体扩展版，至少包含</w:t>
            </w: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USB3.0</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LAN(PoE)</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WAN</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AUDIO</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MIC</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HDMI</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USB</w:t>
            </w:r>
            <w:r>
              <w:rPr>
                <w:rFonts w:hint="eastAsia" w:asciiTheme="minorEastAsia" w:hAnsiTheme="minorEastAsia"/>
                <w:i/>
                <w:iCs/>
                <w:color w:val="000000" w:themeColor="text1"/>
                <w:sz w:val="24"/>
                <w:szCs w:val="24"/>
                <w:highlight w:val="none"/>
                <w:u w:val="single"/>
              </w:rPr>
              <w:t xml:space="preserve">充电接口。</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四、智慧实训（示教）客户端软件技术要求</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桌面</w:t>
            </w:r>
            <w:r>
              <w:rPr>
                <w:rFonts w:hint="eastAsia" w:asciiTheme="minorEastAsia" w:hAnsiTheme="minorEastAsia"/>
                <w:i/>
                <w:iCs/>
                <w:color w:val="000000" w:themeColor="text1"/>
                <w:sz w:val="24"/>
                <w:szCs w:val="24"/>
                <w:highlight w:val="none"/>
                <w:u w:val="single"/>
              </w:rPr>
              <w:t xml:space="preserve">侧边栏小</w:t>
            </w:r>
            <w:r>
              <w:rPr>
                <w:rFonts w:hint="eastAsia" w:asciiTheme="minorEastAsia" w:hAnsiTheme="minorEastAsia"/>
                <w:i/>
                <w:iCs/>
                <w:color w:val="000000" w:themeColor="text1"/>
                <w:sz w:val="24"/>
                <w:szCs w:val="24"/>
                <w:highlight w:val="none"/>
                <w:u w:val="single"/>
              </w:rPr>
              <w:t xml:space="preserve">工具：具备回到首页、投屏、监控、互动、批注、文件、切屏、回到桌面、音量控制、时间显示功能。</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演示投屏：将</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无线</w:t>
            </w:r>
            <w:r>
              <w:rPr>
                <w:rFonts w:hint="eastAsia" w:asciiTheme="minorEastAsia" w:hAnsiTheme="minorEastAsia"/>
                <w:i/>
                <w:iCs/>
                <w:color w:val="000000" w:themeColor="text1"/>
                <w:sz w:val="24"/>
                <w:szCs w:val="24"/>
                <w:highlight w:val="none"/>
                <w:u w:val="single"/>
              </w:rPr>
              <w:t xml:space="preserve">投屏到同</w:t>
            </w:r>
            <w:r>
              <w:rPr>
                <w:rFonts w:hint="eastAsia" w:asciiTheme="minorEastAsia" w:hAnsiTheme="minorEastAsia"/>
                <w:i/>
                <w:iCs/>
                <w:color w:val="000000" w:themeColor="text1"/>
                <w:sz w:val="24"/>
                <w:szCs w:val="24"/>
                <w:highlight w:val="none"/>
                <w:u w:val="single"/>
              </w:rPr>
              <w:t xml:space="preserve">一局域网内的任何</w:t>
            </w:r>
            <w:r>
              <w:rPr>
                <w:rFonts w:asciiTheme="minorEastAsia" w:hAnsiTheme="minorEastAsia"/>
                <w:i/>
                <w:iCs/>
                <w:color w:val="000000" w:themeColor="text1"/>
                <w:sz w:val="24"/>
                <w:szCs w:val="24"/>
                <w:highlight w:val="none"/>
                <w:u w:val="single"/>
              </w:rPr>
              <w:t xml:space="preserve">PC</w:t>
            </w:r>
            <w:r>
              <w:rPr>
                <w:rFonts w:hint="eastAsia" w:asciiTheme="minorEastAsia" w:hAnsiTheme="minorEastAsia"/>
                <w:i/>
                <w:iCs/>
                <w:color w:val="000000" w:themeColor="text1"/>
                <w:sz w:val="24"/>
                <w:szCs w:val="24"/>
                <w:highlight w:val="none"/>
                <w:u w:val="single"/>
              </w:rPr>
              <w:t xml:space="preserve">设备上，可自动搜索设备清单。</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批注讲解：采用可拖动桌面浮动工具条形式，实现对任何界面的书写、擦除、画笔与颜色选择、截屏，也支持白板模式、回到桌面。</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画中画布局：支持两分屏、三分屏、四分屏等三种布局，用于各镜头自由组成画中画。</w:t>
            </w:r>
            <w:r>
              <w:rPr>
                <w:highlight w:val="none"/>
              </w:rPr>
            </w:r>
            <w:r/>
          </w:p>
          <w:p>
            <w:pPr>
              <w:pStyle w:val="758"/>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w:t>
            </w:r>
            <w:r>
              <w:rPr>
                <w:rFonts w:hint="eastAsia" w:asciiTheme="minorEastAsia" w:hAnsiTheme="minorEastAsia"/>
                <w:color w:val="000000" w:themeColor="text1"/>
                <w:sz w:val="24"/>
                <w:szCs w:val="24"/>
                <w:highlight w:val="none"/>
              </w:rPr>
              <w:t xml:space="preserve">▲镜头智能控制：实现全景、特写、扩展、互动四路摄像头的上下左右四向调节、光学变倍、手动对焦、画面冻结、</w:t>
            </w:r>
            <w:r>
              <w:rPr>
                <w:rFonts w:asciiTheme="minorEastAsia" w:hAnsiTheme="minorEastAsia"/>
                <w:color w:val="000000" w:themeColor="text1"/>
                <w:sz w:val="24"/>
                <w:szCs w:val="24"/>
                <w:highlight w:val="none"/>
              </w:rPr>
              <w:t xml:space="preserve">3D</w:t>
            </w:r>
            <w:r>
              <w:rPr>
                <w:rFonts w:hint="eastAsia" w:asciiTheme="minorEastAsia" w:hAnsiTheme="minorEastAsia"/>
                <w:color w:val="000000" w:themeColor="text1"/>
                <w:sz w:val="24"/>
                <w:szCs w:val="24"/>
                <w:highlight w:val="none"/>
              </w:rPr>
              <w:t xml:space="preserve">定位、监听、录像、拍照、回放标记、位置预置等智能控制；随拍、内窥摄像头</w:t>
            </w:r>
            <w:r>
              <w:rPr>
                <w:rFonts w:hint="eastAsia" w:asciiTheme="minorEastAsia" w:hAnsiTheme="minorEastAsia"/>
                <w:color w:val="000000" w:themeColor="text1"/>
                <w:sz w:val="24"/>
                <w:szCs w:val="24"/>
                <w:highlight w:val="none"/>
              </w:rPr>
              <w:t xml:space="preserve">可方向</w:t>
            </w:r>
            <w:r>
              <w:rPr>
                <w:rFonts w:hint="eastAsia" w:asciiTheme="minorEastAsia" w:hAnsiTheme="minorEastAsia"/>
                <w:color w:val="000000" w:themeColor="text1"/>
                <w:sz w:val="24"/>
                <w:szCs w:val="24"/>
                <w:highlight w:val="none"/>
              </w:rPr>
              <w:t xml:space="preserve">调节、画面冻结、同步批注、录像、拍照；高拍、显微摄像头可放大缩小、方向调节、分辨率选择、画面冻结、原始比例选择、录像、拍照。</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录像即时回放：实现全景、特写、扩展、互动四路摄像头的录制视频即时回放与截存，可再扩展</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路网络摄像头。</w:t>
            </w:r>
            <w:r>
              <w:rPr>
                <w:highlight w:val="none"/>
              </w:rPr>
            </w:r>
            <w:r/>
          </w:p>
          <w:p>
            <w:pPr>
              <w:pStyle w:val="758"/>
              <w:rPr>
                <w:rFonts w:asciiTheme="minorEastAsia" w:hAnsiTheme="minorEastAsia"/>
                <w:i/>
                <w:color w:val="000000" w:themeColor="text1"/>
                <w:sz w:val="24"/>
                <w:szCs w:val="24"/>
                <w:highlight w:val="none"/>
                <w:u w:val="single"/>
              </w:rPr>
            </w:pPr>
            <w:r>
              <w:rPr>
                <w:rFonts w:asciiTheme="minorEastAsia" w:hAnsiTheme="minorEastAsia"/>
                <w:i/>
                <w:color w:val="000000" w:themeColor="text1"/>
                <w:sz w:val="24"/>
                <w:szCs w:val="24"/>
                <w:highlight w:val="none"/>
                <w:u w:val="single"/>
              </w:rPr>
              <w:t xml:space="preserve">7.</w:t>
            </w:r>
            <w:r>
              <w:rPr>
                <w:rFonts w:hint="eastAsia" w:asciiTheme="minorEastAsia" w:hAnsiTheme="minorEastAsia"/>
                <w:i/>
                <w:color w:val="000000" w:themeColor="text1"/>
                <w:sz w:val="24"/>
                <w:szCs w:val="24"/>
                <w:highlight w:val="none"/>
                <w:u w:val="single"/>
              </w:rPr>
              <w:t xml:space="preserve">录像截图云存：实现全景、特写、扩展、高拍、随拍、内窥、显微七路摄像头的单镜头录制截图，与画中画布局组合录制截图，支持本地另存为和上传云平台。采用时间、镜头类型、文件类型三种检索方</w:t>
            </w:r>
            <w:r>
              <w:rPr>
                <w:rFonts w:hint="eastAsia" w:asciiTheme="minorEastAsia" w:hAnsiTheme="minorEastAsia"/>
                <w:i/>
                <w:color w:val="000000" w:themeColor="text1"/>
                <w:sz w:val="24"/>
                <w:szCs w:val="24"/>
                <w:highlight w:val="none"/>
                <w:u w:val="single"/>
              </w:rPr>
              <w:t xml:space="preserve">式，并可查看本机存储空间状态预警、录像分辨率设置、定时关机、转码</w:t>
            </w:r>
            <w:r>
              <w:rPr>
                <w:rFonts w:asciiTheme="minorEastAsia" w:hAnsiTheme="minorEastAsia"/>
                <w:i/>
                <w:color w:val="000000" w:themeColor="text1"/>
                <w:sz w:val="24"/>
                <w:szCs w:val="24"/>
                <w:highlight w:val="none"/>
                <w:u w:val="single"/>
              </w:rPr>
              <w:t xml:space="preserve">/</w:t>
            </w:r>
            <w:r>
              <w:rPr>
                <w:rFonts w:hint="eastAsia" w:asciiTheme="minorEastAsia" w:hAnsiTheme="minorEastAsia"/>
                <w:i/>
                <w:color w:val="000000" w:themeColor="text1"/>
                <w:sz w:val="24"/>
                <w:szCs w:val="24"/>
                <w:highlight w:val="none"/>
                <w:u w:val="single"/>
              </w:rPr>
              <w:t xml:space="preserve">云同步后关机。</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组网监控点评：通过</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可监控到同一局域网内的所有网络摄像头，并可进行远程镜头智能控制与重命名。通过画笔工具可对监控到的摄像头画面进行批注点评。</w:t>
            </w:r>
            <w:r>
              <w:rPr>
                <w:highlight w:val="none"/>
              </w:rPr>
            </w:r>
            <w:r/>
          </w:p>
          <w:p>
            <w:pPr>
              <w:pStyle w:val="758"/>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9.</w:t>
            </w:r>
            <w:r>
              <w:rPr>
                <w:rFonts w:hint="eastAsia" w:asciiTheme="minorEastAsia" w:hAnsiTheme="minorEastAsia"/>
                <w:color w:val="000000" w:themeColor="text1"/>
                <w:sz w:val="24"/>
                <w:szCs w:val="24"/>
                <w:highlight w:val="none"/>
              </w:rPr>
              <w:t xml:space="preserve">▲课堂互动：</w:t>
            </w:r>
            <w:r>
              <w:rPr>
                <w:rFonts w:hint="eastAsia" w:asciiTheme="minorEastAsia" w:hAnsiTheme="minorEastAsia"/>
                <w:color w:val="000000" w:themeColor="text1"/>
                <w:sz w:val="24"/>
                <w:szCs w:val="24"/>
                <w:highlight w:val="none"/>
              </w:rPr>
              <w:t xml:space="preserve">工位机</w:t>
            </w:r>
            <w:r>
              <w:rPr>
                <w:rFonts w:hint="eastAsia" w:asciiTheme="minorEastAsia" w:hAnsiTheme="minorEastAsia"/>
                <w:color w:val="000000" w:themeColor="text1"/>
                <w:sz w:val="24"/>
                <w:szCs w:val="24"/>
                <w:highlight w:val="none"/>
              </w:rPr>
              <w:t xml:space="preserve">通过课堂互动摄像头可监控课堂学生，并可进行触屏提问与点赞（含≥</w:t>
            </w:r>
            <w:r>
              <w:rPr>
                <w:rFonts w:asciiTheme="minorEastAsia" w:hAnsiTheme="minorEastAsia"/>
                <w:color w:val="000000" w:themeColor="text1"/>
                <w:sz w:val="24"/>
                <w:szCs w:val="24"/>
                <w:highlight w:val="none"/>
              </w:rPr>
              <w:t xml:space="preserve">6</w:t>
            </w:r>
            <w:r>
              <w:rPr>
                <w:rFonts w:hint="eastAsia" w:asciiTheme="minorEastAsia" w:hAnsiTheme="minorEastAsia"/>
                <w:color w:val="000000" w:themeColor="text1"/>
                <w:sz w:val="24"/>
                <w:szCs w:val="24"/>
                <w:highlight w:val="none"/>
              </w:rPr>
              <w:t xml:space="preserve">个动效）。</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p>
            <w:pPr>
              <w:pStyle w:val="758"/>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10.</w:t>
            </w:r>
            <w:r>
              <w:rPr>
                <w:rFonts w:hint="eastAsia" w:asciiTheme="minorEastAsia" w:hAnsiTheme="minorEastAsia"/>
                <w:color w:val="000000" w:themeColor="text1"/>
                <w:sz w:val="24"/>
                <w:szCs w:val="24"/>
                <w:highlight w:val="none"/>
              </w:rPr>
              <w:t xml:space="preserve">▲码上资源：可</w:t>
            </w:r>
            <w:r>
              <w:rPr>
                <w:rFonts w:hint="eastAsia" w:asciiTheme="minorEastAsia" w:hAnsiTheme="minorEastAsia"/>
                <w:color w:val="000000" w:themeColor="text1"/>
                <w:sz w:val="24"/>
                <w:szCs w:val="24"/>
                <w:highlight w:val="none"/>
              </w:rPr>
              <w:t xml:space="preserve">下载云</w:t>
            </w:r>
            <w:r>
              <w:rPr>
                <w:rFonts w:hint="eastAsia" w:asciiTheme="minorEastAsia" w:hAnsiTheme="minorEastAsia"/>
                <w:color w:val="000000" w:themeColor="text1"/>
                <w:sz w:val="24"/>
                <w:szCs w:val="24"/>
                <w:highlight w:val="none"/>
              </w:rPr>
              <w:t xml:space="preserve">平台数字资源并本地播放，支持扫描</w:t>
            </w:r>
            <w:r>
              <w:rPr>
                <w:rFonts w:hint="eastAsia" w:asciiTheme="minorEastAsia" w:hAnsiTheme="minorEastAsia"/>
                <w:color w:val="000000" w:themeColor="text1"/>
                <w:sz w:val="24"/>
                <w:szCs w:val="24"/>
                <w:highlight w:val="none"/>
              </w:rPr>
              <w:t xml:space="preserve">枪扫码</w:t>
            </w:r>
            <w:r>
              <w:rPr>
                <w:rFonts w:hint="eastAsia" w:asciiTheme="minorEastAsia" w:hAnsiTheme="minorEastAsia"/>
                <w:color w:val="000000" w:themeColor="text1"/>
                <w:sz w:val="24"/>
                <w:szCs w:val="24"/>
                <w:highlight w:val="none"/>
              </w:rPr>
              <w:t xml:space="preserve">播放。配套</w:t>
            </w: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个</w:t>
            </w:r>
            <w:r>
              <w:rPr>
                <w:rFonts w:hint="eastAsia" w:asciiTheme="minorEastAsia" w:hAnsiTheme="minorEastAsia"/>
                <w:color w:val="000000" w:themeColor="text1"/>
                <w:sz w:val="24"/>
                <w:szCs w:val="24"/>
                <w:highlight w:val="none"/>
              </w:rPr>
              <w:t xml:space="preserve">二维码无线</w:t>
            </w:r>
            <w:r>
              <w:rPr>
                <w:rFonts w:hint="eastAsia" w:asciiTheme="minorEastAsia" w:hAnsiTheme="minorEastAsia"/>
                <w:color w:val="000000" w:themeColor="text1"/>
                <w:sz w:val="24"/>
                <w:szCs w:val="24"/>
                <w:highlight w:val="none"/>
              </w:rPr>
              <w:t xml:space="preserve">扫描枪。云平台内每个资源与文件夹都支持生成二维码，分内部与公开使用两个版本，二</w:t>
            </w:r>
            <w:r>
              <w:rPr>
                <w:rFonts w:hint="eastAsia" w:asciiTheme="minorEastAsia" w:hAnsiTheme="minorEastAsia"/>
                <w:color w:val="000000" w:themeColor="text1"/>
                <w:sz w:val="24"/>
                <w:szCs w:val="24"/>
                <w:highlight w:val="none"/>
              </w:rPr>
              <w:t xml:space="preserve">维码可</w:t>
            </w:r>
            <w:r>
              <w:rPr>
                <w:rFonts w:hint="eastAsia" w:asciiTheme="minorEastAsia" w:hAnsiTheme="minorEastAsia"/>
                <w:color w:val="000000" w:themeColor="text1"/>
                <w:sz w:val="24"/>
                <w:szCs w:val="24"/>
                <w:highlight w:val="none"/>
              </w:rPr>
              <w:t xml:space="preserve">下载分享并打印。配套</w:t>
            </w: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rFonts w:hint="eastAsia" w:asciiTheme="minorEastAsia" w:hAnsiTheme="minorEastAsia"/>
                <w:color w:val="000000" w:themeColor="text1"/>
                <w:sz w:val="24"/>
                <w:szCs w:val="24"/>
                <w:highlight w:val="none"/>
              </w:rPr>
              <w:t xml:space="preserve">二维码标签</w:t>
            </w:r>
            <w:r>
              <w:rPr>
                <w:rFonts w:hint="eastAsia" w:asciiTheme="minorEastAsia" w:hAnsiTheme="minorEastAsia"/>
                <w:color w:val="000000" w:themeColor="text1"/>
                <w:sz w:val="24"/>
                <w:szCs w:val="24"/>
                <w:highlight w:val="none"/>
              </w:rPr>
              <w:t xml:space="preserve">打印机与标签纸。</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11.</w:t>
            </w:r>
            <w:r>
              <w:rPr>
                <w:rFonts w:hint="eastAsia" w:asciiTheme="minorEastAsia" w:hAnsiTheme="minorEastAsia"/>
                <w:i/>
                <w:iCs/>
                <w:color w:val="000000" w:themeColor="text1"/>
                <w:sz w:val="24"/>
                <w:szCs w:val="24"/>
                <w:highlight w:val="none"/>
                <w:u w:val="single"/>
              </w:rPr>
              <w:t xml:space="preserve">图传讲评</w:t>
            </w:r>
            <w:r>
              <w:rPr>
                <w:rFonts w:hint="eastAsia" w:asciiTheme="minorEastAsia" w:hAnsiTheme="minorEastAsia"/>
                <w:i/>
                <w:iCs/>
                <w:color w:val="000000" w:themeColor="text1"/>
                <w:sz w:val="24"/>
                <w:szCs w:val="24"/>
                <w:highlight w:val="none"/>
                <w:u w:val="single"/>
              </w:rPr>
              <w:t xml:space="preserve">：可播放通过课堂助手平板上拍照传送的图片，并进行批注评比，支持</w:t>
            </w: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张图片同时评比。</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五、课堂助手</w:t>
            </w:r>
            <w:r>
              <w:rPr>
                <w:rFonts w:asciiTheme="minorEastAsia" w:hAnsiTheme="minorEastAsia"/>
                <w:i/>
                <w:iCs/>
                <w:color w:val="000000" w:themeColor="text1"/>
                <w:sz w:val="24"/>
                <w:szCs w:val="24"/>
                <w:highlight w:val="none"/>
                <w:u w:val="single"/>
              </w:rPr>
              <w:t xml:space="preserve">APP</w:t>
            </w:r>
            <w:r>
              <w:rPr>
                <w:rFonts w:hint="eastAsia" w:asciiTheme="minorEastAsia" w:hAnsiTheme="minorEastAsia"/>
                <w:i/>
                <w:iCs/>
                <w:color w:val="000000" w:themeColor="text1"/>
                <w:sz w:val="24"/>
                <w:szCs w:val="24"/>
                <w:highlight w:val="none"/>
                <w:u w:val="single"/>
              </w:rPr>
              <w:t xml:space="preserve">软件技术要求</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摄像头传控：实现全景、特写、扩展、互动四路摄像头的上下左右四向调节、光学变倍、手动对焦、拍照、</w:t>
            </w:r>
            <w:r>
              <w:rPr>
                <w:rFonts w:asciiTheme="minorEastAsia" w:hAnsiTheme="minorEastAsia"/>
                <w:i/>
                <w:iCs/>
                <w:color w:val="000000" w:themeColor="text1"/>
                <w:sz w:val="24"/>
                <w:szCs w:val="24"/>
                <w:highlight w:val="none"/>
                <w:u w:val="single"/>
              </w:rPr>
              <w:t xml:space="preserve">3D</w:t>
            </w:r>
            <w:r>
              <w:rPr>
                <w:rFonts w:hint="eastAsia" w:asciiTheme="minorEastAsia" w:hAnsiTheme="minorEastAsia"/>
                <w:i/>
                <w:iCs/>
                <w:color w:val="000000" w:themeColor="text1"/>
                <w:sz w:val="24"/>
                <w:szCs w:val="24"/>
                <w:highlight w:val="none"/>
                <w:u w:val="single"/>
              </w:rPr>
              <w:t xml:space="preserve">定位、监听等智能控制；随拍、内窥摄像头可放大缩小、无线投</w:t>
            </w:r>
            <w:r>
              <w:rPr>
                <w:rFonts w:hint="eastAsia" w:asciiTheme="minorEastAsia" w:hAnsiTheme="minorEastAsia"/>
                <w:i/>
                <w:iCs/>
                <w:color w:val="000000" w:themeColor="text1"/>
                <w:sz w:val="24"/>
                <w:szCs w:val="24"/>
                <w:highlight w:val="none"/>
                <w:u w:val="single"/>
              </w:rPr>
              <w:t xml:space="preserve">屏至工位机</w:t>
            </w:r>
            <w:r>
              <w:rPr>
                <w:rFonts w:hint="eastAsia" w:asciiTheme="minorEastAsia" w:hAnsiTheme="minorEastAsia"/>
                <w:i/>
                <w:iCs/>
                <w:color w:val="000000" w:themeColor="text1"/>
                <w:sz w:val="24"/>
                <w:szCs w:val="24"/>
                <w:highlight w:val="none"/>
                <w:u w:val="single"/>
              </w:rPr>
              <w:t xml:space="preserve">客户端，并可同步画面冻结批注，支持调用补光灯。</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图传讲评</w:t>
            </w:r>
            <w:r>
              <w:rPr>
                <w:rFonts w:hint="eastAsia" w:asciiTheme="minorEastAsia" w:hAnsiTheme="minorEastAsia"/>
                <w:i/>
                <w:iCs/>
                <w:color w:val="000000" w:themeColor="text1"/>
                <w:sz w:val="24"/>
                <w:szCs w:val="24"/>
                <w:highlight w:val="none"/>
                <w:u w:val="single"/>
              </w:rPr>
              <w:t xml:space="preserve">：可拍摄多张图片同时图传至</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客户端，并与</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客户端进行同步批注评比，支持≥</w:t>
            </w: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张图片同时评比。</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码上资源：可</w:t>
            </w:r>
            <w:r>
              <w:rPr>
                <w:rFonts w:hint="eastAsia" w:asciiTheme="minorEastAsia" w:hAnsiTheme="minorEastAsia"/>
                <w:i/>
                <w:iCs/>
                <w:color w:val="000000" w:themeColor="text1"/>
                <w:sz w:val="24"/>
                <w:szCs w:val="24"/>
                <w:highlight w:val="none"/>
                <w:u w:val="single"/>
              </w:rPr>
              <w:t xml:space="preserve">下载云</w:t>
            </w:r>
            <w:r>
              <w:rPr>
                <w:rFonts w:hint="eastAsia" w:asciiTheme="minorEastAsia" w:hAnsiTheme="minorEastAsia"/>
                <w:i/>
                <w:iCs/>
                <w:color w:val="000000" w:themeColor="text1"/>
                <w:sz w:val="24"/>
                <w:szCs w:val="24"/>
                <w:highlight w:val="none"/>
                <w:u w:val="single"/>
              </w:rPr>
              <w:t xml:space="preserve">平台数字资源并本地播放。</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六、智慧实训</w:t>
            </w:r>
            <w:r>
              <w:rPr>
                <w:rFonts w:hint="eastAsia" w:asciiTheme="minorEastAsia" w:hAnsiTheme="minorEastAsia"/>
                <w:color w:val="000000" w:themeColor="text1"/>
                <w:sz w:val="24"/>
                <w:szCs w:val="24"/>
                <w:highlight w:val="none"/>
              </w:rPr>
              <w:t xml:space="preserve">在线云服务</w:t>
            </w:r>
            <w:r>
              <w:rPr>
                <w:rFonts w:hint="eastAsia" w:asciiTheme="minorEastAsia" w:hAnsiTheme="minorEastAsia"/>
                <w:color w:val="000000" w:themeColor="text1"/>
                <w:sz w:val="24"/>
                <w:szCs w:val="24"/>
                <w:highlight w:val="none"/>
              </w:rPr>
              <w:t xml:space="preserve">技术要求</w:t>
            </w:r>
            <w:r>
              <w:rPr>
                <w:highlight w:val="none"/>
              </w:rPr>
            </w:r>
            <w:r/>
          </w:p>
          <w:p>
            <w:pPr>
              <w:pStyle w:val="758"/>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■智慧</w:t>
            </w:r>
            <w:r>
              <w:rPr>
                <w:rFonts w:hint="eastAsia" w:asciiTheme="minorEastAsia" w:hAnsiTheme="minorEastAsia"/>
                <w:color w:val="000000" w:themeColor="text1"/>
                <w:sz w:val="24"/>
                <w:szCs w:val="24"/>
                <w:highlight w:val="none"/>
              </w:rPr>
              <w:t xml:space="preserve">实训云平台</w:t>
            </w:r>
            <w:r>
              <w:rPr>
                <w:rFonts w:hint="eastAsia" w:asciiTheme="minorEastAsia" w:hAnsiTheme="minorEastAsia"/>
                <w:color w:val="000000" w:themeColor="text1"/>
                <w:sz w:val="24"/>
                <w:szCs w:val="24"/>
                <w:highlight w:val="none"/>
              </w:rPr>
              <w:t xml:space="preserve">具备我的资源、电子工单、考训项目、考场配置、</w:t>
            </w:r>
            <w:r>
              <w:rPr>
                <w:rFonts w:hint="eastAsia" w:asciiTheme="minorEastAsia" w:hAnsiTheme="minorEastAsia"/>
                <w:color w:val="000000" w:themeColor="text1"/>
                <w:sz w:val="24"/>
                <w:szCs w:val="24"/>
                <w:highlight w:val="none"/>
              </w:rPr>
              <w:t xml:space="preserve">考训创评</w:t>
            </w:r>
            <w:r>
              <w:rPr>
                <w:rFonts w:hint="eastAsia" w:asciiTheme="minorEastAsia" w:hAnsiTheme="minorEastAsia"/>
                <w:color w:val="000000" w:themeColor="text1"/>
                <w:sz w:val="24"/>
                <w:szCs w:val="24"/>
                <w:highlight w:val="none"/>
              </w:rPr>
              <w:t xml:space="preserve">、参与考评、考训数据、公告管理、用户管理、角色管理、班级管理等主要功能。</w:t>
            </w:r>
            <w:r>
              <w:rPr>
                <w:rFonts w:hint="eastAsia" w:asciiTheme="minorEastAsia" w:hAnsiTheme="minorEastAsia"/>
                <w:b/>
                <w:bCs/>
                <w:color w:val="000000" w:themeColor="text1"/>
                <w:sz w:val="24"/>
                <w:szCs w:val="24"/>
                <w:highlight w:val="none"/>
              </w:rPr>
              <w:t xml:space="preserve">（此项需提供产品演示）</w:t>
            </w:r>
            <w:r>
              <w:rPr>
                <w:highlight w:val="none"/>
              </w:rPr>
            </w:r>
            <w:r/>
          </w:p>
          <w:p>
            <w:pPr>
              <w:rPr>
                <w:rFonts w:cs="宋体"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▲智慧实</w:t>
            </w:r>
            <w:r>
              <w:rPr>
                <w:rFonts w:hint="eastAsia" w:asciiTheme="minorEastAsia" w:hAnsiTheme="minorEastAsia"/>
                <w:color w:val="000000" w:themeColor="text1"/>
                <w:sz w:val="24"/>
                <w:szCs w:val="24"/>
                <w:highlight w:val="none"/>
              </w:rPr>
              <w:t xml:space="preserve">训微信</w:t>
            </w:r>
            <w:r>
              <w:rPr>
                <w:rFonts w:hint="eastAsia" w:asciiTheme="minorEastAsia" w:hAnsiTheme="minorEastAsia"/>
                <w:color w:val="000000" w:themeColor="text1"/>
                <w:sz w:val="24"/>
                <w:szCs w:val="24"/>
                <w:highlight w:val="none"/>
              </w:rPr>
              <w:t xml:space="preserve">小程序具备资源扫码；查阅学习记录、考训记录（实操视频、电子工单、成绩）、准考证；公告查阅、个人信息管理、自助报修、</w:t>
            </w:r>
            <w:r>
              <w:rPr>
                <w:rFonts w:hint="eastAsia" w:asciiTheme="minorEastAsia" w:hAnsiTheme="minorEastAsia"/>
                <w:color w:val="000000" w:themeColor="text1"/>
                <w:sz w:val="24"/>
                <w:szCs w:val="24"/>
                <w:highlight w:val="none"/>
              </w:rPr>
              <w:t xml:space="preserve">扫码登录</w:t>
            </w:r>
            <w:r>
              <w:rPr>
                <w:rFonts w:hint="eastAsia" w:asciiTheme="minorEastAsia" w:hAnsiTheme="minorEastAsia"/>
                <w:color w:val="000000" w:themeColor="text1"/>
                <w:sz w:val="24"/>
                <w:szCs w:val="24"/>
                <w:highlight w:val="none"/>
              </w:rPr>
              <w:t xml:space="preserve">等主要功能。</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rFonts w:asciiTheme="minorEastAsia" w:hAnsiTheme="minorEastAsia"/>
                <w:color w:val="000000" w:themeColor="text1"/>
                <w:sz w:val="24"/>
                <w:szCs w:val="24"/>
                <w:highlight w:val="none"/>
              </w:rPr>
              <w:t xml:space="preserve">1</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文化建设</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实训</w:t>
            </w:r>
            <w:r>
              <w:rPr>
                <w:rFonts w:hint="eastAsia" w:asciiTheme="minorEastAsia" w:hAnsiTheme="minorEastAsia"/>
                <w:i/>
                <w:iCs/>
                <w:color w:val="000000" w:themeColor="text1"/>
                <w:sz w:val="24"/>
                <w:szCs w:val="24"/>
                <w:highlight w:val="none"/>
                <w:u w:val="single"/>
              </w:rPr>
              <w:t xml:space="preserve">室文化</w:t>
            </w:r>
            <w:r>
              <w:rPr>
                <w:rFonts w:hint="eastAsia" w:asciiTheme="minorEastAsia" w:hAnsiTheme="minorEastAsia"/>
                <w:i/>
                <w:iCs/>
                <w:color w:val="000000" w:themeColor="text1"/>
                <w:sz w:val="24"/>
                <w:szCs w:val="24"/>
                <w:highlight w:val="none"/>
                <w:u w:val="single"/>
              </w:rPr>
              <w:t xml:space="preserve">建设内容包含：</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一、文化展板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1.内容要求：与新能源汽车发展史、技术发展、学校荣誉、区域汽车产业等相关内容。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（1）工艺要求：雪</w:t>
            </w:r>
            <w:r>
              <w:rPr>
                <w:rFonts w:hint="eastAsia" w:asciiTheme="minorEastAsia" w:hAnsiTheme="minorEastAsia"/>
                <w:i/>
                <w:iCs/>
                <w:color w:val="000000" w:themeColor="text1"/>
                <w:sz w:val="24"/>
                <w:szCs w:val="24"/>
                <w:highlight w:val="none"/>
                <w:u w:val="single"/>
              </w:rPr>
              <w:t xml:space="preserve">弗</w:t>
            </w:r>
            <w:r>
              <w:rPr>
                <w:rFonts w:hint="eastAsia" w:asciiTheme="minorEastAsia" w:hAnsiTheme="minorEastAsia"/>
                <w:i/>
                <w:iCs/>
                <w:color w:val="000000" w:themeColor="text1"/>
                <w:sz w:val="24"/>
                <w:szCs w:val="24"/>
                <w:highlight w:val="none"/>
                <w:u w:val="single"/>
              </w:rPr>
              <w:t xml:space="preserve">板打底，表面高清画面，布局亚克力雕刻造型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（2）面积：约8m</w:t>
            </w:r>
            <w:r>
              <w:rPr>
                <w:rFonts w:cs="Calibri" w:asciiTheme="minorEastAsia" w:hAnsiTheme="minorEastAsia"/>
                <w:i/>
                <w:iCs/>
                <w:color w:val="000000" w:themeColor="text1"/>
                <w:sz w:val="24"/>
                <w:szCs w:val="24"/>
                <w:highlight w:val="none"/>
                <w:u w:val="single"/>
              </w:rPr>
              <w:t xml:space="preserve">²</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3.数量：1个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二、文化挂图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1.材质：冰晶玻璃贴画，高清写真画面</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2.尺寸：约600*900mm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3.内容：根据学校需求定制，</w:t>
            </w:r>
            <w:r>
              <w:rPr>
                <w:rFonts w:hint="eastAsia" w:cs="宋体" w:asciiTheme="minorEastAsia" w:hAnsiTheme="minorEastAsia"/>
                <w:color w:val="000000" w:themeColor="text1"/>
                <w:sz w:val="24"/>
                <w:szCs w:val="24"/>
                <w:highlight w:val="none"/>
                <w:u w:val="single"/>
              </w:rPr>
              <w:t xml:space="preserve">至少包含</w:t>
            </w:r>
            <w:r>
              <w:rPr>
                <w:rFonts w:hint="eastAsia" w:asciiTheme="minorEastAsia" w:hAnsiTheme="minorEastAsia"/>
                <w:i/>
                <w:iCs/>
                <w:color w:val="000000" w:themeColor="text1"/>
                <w:sz w:val="24"/>
                <w:szCs w:val="24"/>
                <w:highlight w:val="none"/>
                <w:u w:val="single"/>
              </w:rPr>
              <w:t xml:space="preserve">专用工具认识/常用工具认识/操作规范/工位检测与分析流程等。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4.数量：4个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三、工位吊牌</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1.材质：8mm透明亚克力高清画面喷绘，不锈钢钢丝绳吊装</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2.尺寸：约350*1000mm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3.内容：定制标识+工位名称</w:t>
            </w:r>
            <w:r>
              <w:rPr>
                <w:highlight w:val="none"/>
              </w:rPr>
            </w:r>
            <w:r/>
          </w:p>
          <w:p>
            <w:pPr>
              <w:rPr>
                <w:rFonts w:cs="宋体"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4.数量：4个</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12</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车用电池模组检测与均衡修复</w:t>
            </w:r>
            <w:r>
              <w:rPr>
                <w:rFonts w:asciiTheme="minorEastAsia" w:hAnsiTheme="minorEastAsia"/>
                <w:color w:val="000000" w:themeColor="text1"/>
                <w:sz w:val="24"/>
                <w:szCs w:val="24"/>
                <w:highlight w:val="none"/>
              </w:rPr>
              <w:t xml:space="preserve">实训台</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车用电池模组检测与均衡修复实</w:t>
            </w:r>
            <w:r>
              <w:rPr>
                <w:rFonts w:hint="eastAsia" w:asciiTheme="minorEastAsia" w:hAnsiTheme="minorEastAsia"/>
                <w:i/>
                <w:iCs/>
                <w:color w:val="000000" w:themeColor="text1"/>
                <w:sz w:val="24"/>
                <w:szCs w:val="24"/>
                <w:highlight w:val="none"/>
                <w:u w:val="single"/>
              </w:rPr>
              <w:t xml:space="preserve">训台实</w:t>
            </w:r>
            <w:r>
              <w:rPr>
                <w:rFonts w:hint="eastAsia" w:asciiTheme="minorEastAsia" w:hAnsiTheme="minorEastAsia"/>
                <w:i/>
                <w:iCs/>
                <w:color w:val="000000" w:themeColor="text1"/>
                <w:sz w:val="24"/>
                <w:szCs w:val="24"/>
                <w:highlight w:val="none"/>
                <w:u w:val="single"/>
              </w:rPr>
              <w:t xml:space="preserve">训台架能够实现动力电</w:t>
            </w:r>
            <w:r>
              <w:rPr>
                <w:rFonts w:hint="eastAsia" w:asciiTheme="minorEastAsia" w:hAnsiTheme="minorEastAsia"/>
                <w:i/>
                <w:iCs/>
                <w:color w:val="000000" w:themeColor="text1"/>
                <w:sz w:val="24"/>
                <w:szCs w:val="24"/>
                <w:highlight w:val="none"/>
                <w:u w:val="single"/>
              </w:rPr>
              <w:t xml:space="preserve">芯结构</w:t>
            </w:r>
            <w:r>
              <w:rPr>
                <w:rFonts w:hint="eastAsia" w:asciiTheme="minorEastAsia" w:hAnsiTheme="minorEastAsia"/>
                <w:i/>
                <w:iCs/>
                <w:color w:val="000000" w:themeColor="text1"/>
                <w:sz w:val="24"/>
                <w:szCs w:val="24"/>
                <w:highlight w:val="none"/>
                <w:u w:val="single"/>
              </w:rPr>
              <w:t xml:space="preserve">原理认知、电池模组</w:t>
            </w:r>
            <w:r>
              <w:rPr>
                <w:rFonts w:hint="eastAsia" w:asciiTheme="minorEastAsia" w:hAnsiTheme="minorEastAsia"/>
                <w:i/>
                <w:iCs/>
                <w:color w:val="000000" w:themeColor="text1"/>
                <w:sz w:val="24"/>
                <w:szCs w:val="24"/>
                <w:highlight w:val="none"/>
                <w:u w:val="single"/>
              </w:rPr>
              <w:t xml:space="preserve">均衡维护</w:t>
            </w:r>
            <w:r>
              <w:rPr>
                <w:rFonts w:hint="eastAsia" w:asciiTheme="minorEastAsia" w:hAnsiTheme="minorEastAsia"/>
                <w:i/>
                <w:iCs/>
                <w:color w:val="000000" w:themeColor="text1"/>
                <w:sz w:val="24"/>
                <w:szCs w:val="24"/>
                <w:highlight w:val="none"/>
                <w:u w:val="single"/>
              </w:rPr>
              <w:t xml:space="preserve">作业、电池模组（</w:t>
            </w:r>
            <w:r>
              <w:rPr>
                <w:rFonts w:hint="eastAsia" w:asciiTheme="minorEastAsia" w:hAnsiTheme="minorEastAsia"/>
                <w:i/>
                <w:iCs/>
                <w:color w:val="000000" w:themeColor="text1"/>
                <w:sz w:val="24"/>
                <w:szCs w:val="24"/>
                <w:highlight w:val="none"/>
                <w:u w:val="single"/>
              </w:rPr>
              <w:t xml:space="preserve">单体电</w:t>
            </w:r>
            <w:r>
              <w:rPr>
                <w:rFonts w:hint="eastAsia" w:asciiTheme="minorEastAsia" w:hAnsiTheme="minorEastAsia"/>
                <w:i/>
                <w:iCs/>
                <w:color w:val="000000" w:themeColor="text1"/>
                <w:sz w:val="24"/>
                <w:szCs w:val="24"/>
                <w:highlight w:val="none"/>
                <w:u w:val="single"/>
              </w:rPr>
              <w:t xml:space="preserve">芯）充放电作业、电池模组（</w:t>
            </w:r>
            <w:r>
              <w:rPr>
                <w:rFonts w:hint="eastAsia" w:asciiTheme="minorEastAsia" w:hAnsiTheme="minorEastAsia"/>
                <w:i/>
                <w:iCs/>
                <w:color w:val="000000" w:themeColor="text1"/>
                <w:sz w:val="24"/>
                <w:szCs w:val="24"/>
                <w:highlight w:val="none"/>
                <w:u w:val="single"/>
              </w:rPr>
              <w:t xml:space="preserve">单体电</w:t>
            </w:r>
            <w:r>
              <w:rPr>
                <w:rFonts w:hint="eastAsia" w:asciiTheme="minorEastAsia" w:hAnsiTheme="minorEastAsia"/>
                <w:i/>
                <w:iCs/>
                <w:color w:val="000000" w:themeColor="text1"/>
                <w:sz w:val="24"/>
                <w:szCs w:val="24"/>
                <w:highlight w:val="none"/>
                <w:u w:val="single"/>
              </w:rPr>
              <w:t xml:space="preserve">芯）性能检测、动力电池高效分选及配组作业等不少于5个实训项目。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二、组成要求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产品组成主要包括动力电池检修</w:t>
            </w:r>
            <w:r>
              <w:rPr>
                <w:rFonts w:hint="eastAsia" w:asciiTheme="minorEastAsia" w:hAnsiTheme="minorEastAsia"/>
                <w:i/>
                <w:iCs/>
                <w:color w:val="000000" w:themeColor="text1"/>
                <w:sz w:val="24"/>
                <w:szCs w:val="24"/>
                <w:highlight w:val="none"/>
                <w:u w:val="single"/>
              </w:rPr>
              <w:t xml:space="preserve">考训台</w:t>
            </w:r>
            <w:r>
              <w:rPr>
                <w:rFonts w:hint="eastAsia" w:asciiTheme="minorEastAsia" w:hAnsiTheme="minorEastAsia"/>
                <w:i/>
                <w:iCs/>
                <w:color w:val="000000" w:themeColor="text1"/>
                <w:sz w:val="24"/>
                <w:szCs w:val="24"/>
                <w:highlight w:val="none"/>
                <w:u w:val="single"/>
              </w:rPr>
              <w:t xml:space="preserve">*1、上位机*1、八路圆柱形测试支架*1、大鳄鱼夹检测线束*16、</w:t>
            </w:r>
            <w:r>
              <w:rPr>
                <w:rFonts w:hint="eastAsia" w:asciiTheme="minorEastAsia" w:hAnsiTheme="minorEastAsia"/>
                <w:i/>
                <w:iCs/>
                <w:color w:val="000000" w:themeColor="text1"/>
                <w:sz w:val="24"/>
                <w:szCs w:val="24"/>
                <w:highlight w:val="none"/>
                <w:u w:val="single"/>
              </w:rPr>
              <w:t xml:space="preserve">平口夹检测</w:t>
            </w:r>
            <w:r>
              <w:rPr>
                <w:rFonts w:hint="eastAsia" w:asciiTheme="minorEastAsia" w:hAnsiTheme="minorEastAsia"/>
                <w:i/>
                <w:iCs/>
                <w:color w:val="000000" w:themeColor="text1"/>
                <w:sz w:val="24"/>
                <w:szCs w:val="24"/>
                <w:highlight w:val="none"/>
                <w:u w:val="single"/>
              </w:rPr>
              <w:t xml:space="preserve">线束*1、磷酸铁锂方块电池*9、三元</w:t>
            </w:r>
            <w:r>
              <w:rPr>
                <w:rFonts w:hint="eastAsia" w:asciiTheme="minorEastAsia" w:hAnsiTheme="minorEastAsia"/>
                <w:i/>
                <w:iCs/>
                <w:color w:val="000000" w:themeColor="text1"/>
                <w:sz w:val="24"/>
                <w:szCs w:val="24"/>
                <w:highlight w:val="none"/>
                <w:u w:val="single"/>
              </w:rPr>
              <w:t xml:space="preserve">锂</w:t>
            </w:r>
            <w:r>
              <w:rPr>
                <w:rFonts w:hint="eastAsia" w:asciiTheme="minorEastAsia" w:hAnsiTheme="minorEastAsia"/>
                <w:i/>
                <w:iCs/>
                <w:color w:val="000000" w:themeColor="text1"/>
                <w:sz w:val="24"/>
                <w:szCs w:val="24"/>
                <w:highlight w:val="none"/>
                <w:u w:val="single"/>
              </w:rPr>
              <w:t xml:space="preserve">方块电池*1、磷酸铁锂圆柱电池*17、三元</w:t>
            </w:r>
            <w:r>
              <w:rPr>
                <w:rFonts w:hint="eastAsia" w:asciiTheme="minorEastAsia" w:hAnsiTheme="minorEastAsia"/>
                <w:i/>
                <w:iCs/>
                <w:color w:val="000000" w:themeColor="text1"/>
                <w:sz w:val="24"/>
                <w:szCs w:val="24"/>
                <w:highlight w:val="none"/>
                <w:u w:val="single"/>
              </w:rPr>
              <w:t xml:space="preserve">锂</w:t>
            </w:r>
            <w:r>
              <w:rPr>
                <w:rFonts w:hint="eastAsia" w:asciiTheme="minorEastAsia" w:hAnsiTheme="minorEastAsia"/>
                <w:i/>
                <w:iCs/>
                <w:color w:val="000000" w:themeColor="text1"/>
                <w:sz w:val="24"/>
                <w:szCs w:val="24"/>
                <w:highlight w:val="none"/>
                <w:u w:val="single"/>
              </w:rPr>
              <w:t xml:space="preserve">圆柱电池*17、镍氢电池*1、超级电容器*1、铅酸蓄电池*1、锂聚合物软包电池*1、燃料电池*1、动力电池专用托板仓*1、配套教学资源包*1、内阻测试仪*1、绝缘手套*1。</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1.车用电池模组检测与均衡修复实</w:t>
            </w:r>
            <w:r>
              <w:rPr>
                <w:rFonts w:hint="eastAsia" w:asciiTheme="minorEastAsia" w:hAnsiTheme="minorEastAsia"/>
                <w:i/>
                <w:iCs/>
                <w:color w:val="000000" w:themeColor="text1"/>
                <w:sz w:val="24"/>
                <w:szCs w:val="24"/>
                <w:highlight w:val="none"/>
                <w:u w:val="single"/>
              </w:rPr>
              <w:t xml:space="preserve">训台包括</w:t>
            </w:r>
            <w:r>
              <w:rPr>
                <w:rFonts w:hint="eastAsia" w:asciiTheme="minorEastAsia" w:hAnsiTheme="minorEastAsia"/>
                <w:i/>
                <w:iCs/>
                <w:color w:val="000000" w:themeColor="text1"/>
                <w:sz w:val="24"/>
                <w:szCs w:val="24"/>
                <w:highlight w:val="none"/>
                <w:u w:val="single"/>
              </w:rPr>
              <w:t xml:space="preserve">磷酸铁锂方块电池、三元</w:t>
            </w:r>
            <w:r>
              <w:rPr>
                <w:rFonts w:hint="eastAsia" w:asciiTheme="minorEastAsia" w:hAnsiTheme="minorEastAsia"/>
                <w:i/>
                <w:iCs/>
                <w:color w:val="000000" w:themeColor="text1"/>
                <w:sz w:val="24"/>
                <w:szCs w:val="24"/>
                <w:highlight w:val="none"/>
                <w:u w:val="single"/>
              </w:rPr>
              <w:t xml:space="preserve">锂</w:t>
            </w:r>
            <w:r>
              <w:rPr>
                <w:rFonts w:hint="eastAsia" w:asciiTheme="minorEastAsia" w:hAnsiTheme="minorEastAsia"/>
                <w:i/>
                <w:iCs/>
                <w:color w:val="000000" w:themeColor="text1"/>
                <w:sz w:val="24"/>
                <w:szCs w:val="24"/>
                <w:highlight w:val="none"/>
                <w:u w:val="single"/>
              </w:rPr>
              <w:t xml:space="preserve">方块电池、磷酸铁锂圆柱电池、三元</w:t>
            </w:r>
            <w:r>
              <w:rPr>
                <w:rFonts w:hint="eastAsia" w:asciiTheme="minorEastAsia" w:hAnsiTheme="minorEastAsia"/>
                <w:i/>
                <w:iCs/>
                <w:color w:val="000000" w:themeColor="text1"/>
                <w:sz w:val="24"/>
                <w:szCs w:val="24"/>
                <w:highlight w:val="none"/>
                <w:u w:val="single"/>
              </w:rPr>
              <w:t xml:space="preserve">锂</w:t>
            </w:r>
            <w:r>
              <w:rPr>
                <w:rFonts w:hint="eastAsia" w:asciiTheme="minorEastAsia" w:hAnsiTheme="minorEastAsia"/>
                <w:i/>
                <w:iCs/>
                <w:color w:val="000000" w:themeColor="text1"/>
                <w:sz w:val="24"/>
                <w:szCs w:val="24"/>
                <w:highlight w:val="none"/>
                <w:u w:val="single"/>
              </w:rPr>
              <w:t xml:space="preserve">圆柱电池、镍氢电池、超级电容器、铅酸蓄电池、锂聚合物软包电池、燃料电池，配套数字资源方便结构原理认知；</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2.上位机内装有教学资源</w:t>
            </w:r>
            <w:r>
              <w:rPr>
                <w:rFonts w:hint="eastAsia" w:asciiTheme="minorEastAsia" w:hAnsiTheme="minorEastAsia"/>
                <w:i/>
                <w:iCs/>
                <w:color w:val="000000" w:themeColor="text1"/>
                <w:sz w:val="24"/>
                <w:szCs w:val="24"/>
                <w:highlight w:val="none"/>
                <w:u w:val="single"/>
              </w:rPr>
              <w:t xml:space="preserve">包软件</w:t>
            </w:r>
            <w:r>
              <w:rPr>
                <w:rFonts w:hint="eastAsia" w:asciiTheme="minorEastAsia" w:hAnsiTheme="minorEastAsia"/>
                <w:i/>
                <w:iCs/>
                <w:color w:val="000000" w:themeColor="text1"/>
                <w:sz w:val="24"/>
                <w:szCs w:val="24"/>
                <w:highlight w:val="none"/>
                <w:u w:val="single"/>
              </w:rPr>
              <w:t xml:space="preserve">平台，可通过此平台进行各类资源演示讲解；</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3.上位机内装有电池性能测试专用软件，可通过软件操作实现电池测试参数配置、控制设备测试电池启停和实时显示电池测试数据；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4.车用电池模组检测与均衡修复</w:t>
            </w:r>
            <w:r>
              <w:rPr>
                <w:rFonts w:hint="eastAsia" w:asciiTheme="minorEastAsia" w:hAnsiTheme="minorEastAsia"/>
                <w:i/>
                <w:iCs/>
                <w:color w:val="000000" w:themeColor="text1"/>
                <w:sz w:val="24"/>
                <w:szCs w:val="24"/>
                <w:highlight w:val="none"/>
                <w:u w:val="single"/>
              </w:rPr>
              <w:t xml:space="preserve">实训台可</w:t>
            </w:r>
            <w:r>
              <w:rPr>
                <w:rFonts w:hint="eastAsia" w:asciiTheme="minorEastAsia" w:hAnsiTheme="minorEastAsia"/>
                <w:i/>
                <w:iCs/>
                <w:color w:val="000000" w:themeColor="text1"/>
                <w:sz w:val="24"/>
                <w:szCs w:val="24"/>
                <w:highlight w:val="none"/>
                <w:u w:val="single"/>
              </w:rPr>
              <w:t xml:space="preserve">同时或分批次测试不同类型的电池，具体包括磷酸铁锂电池、三元铁锂电池、锰酸锂电池、镍氢电池、镍镉电池等不同类型的电池全兼容测试；</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5.车用电池模组检测与均衡修复</w:t>
            </w:r>
            <w:r>
              <w:rPr>
                <w:rFonts w:hint="eastAsia" w:asciiTheme="minorEastAsia" w:hAnsiTheme="minorEastAsia"/>
                <w:i/>
                <w:iCs/>
                <w:color w:val="000000" w:themeColor="text1"/>
                <w:sz w:val="24"/>
                <w:szCs w:val="24"/>
                <w:highlight w:val="none"/>
                <w:u w:val="single"/>
              </w:rPr>
              <w:t xml:space="preserve">实训台采用</w:t>
            </w:r>
            <w:r>
              <w:rPr>
                <w:rFonts w:hint="eastAsia" w:asciiTheme="minorEastAsia" w:hAnsiTheme="minorEastAsia"/>
                <w:i/>
                <w:iCs/>
                <w:color w:val="000000" w:themeColor="text1"/>
                <w:sz w:val="24"/>
                <w:szCs w:val="24"/>
                <w:highlight w:val="none"/>
                <w:u w:val="single"/>
              </w:rPr>
              <w:t xml:space="preserve">模块化设计，可10A大电流对动力电池充放电，单路通道5V/10A充放电功率；</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6.车用电池模组检测与均衡修复</w:t>
            </w:r>
            <w:r>
              <w:rPr>
                <w:rFonts w:hint="eastAsia" w:asciiTheme="minorEastAsia" w:hAnsiTheme="minorEastAsia"/>
                <w:i/>
                <w:iCs/>
                <w:color w:val="000000" w:themeColor="text1"/>
                <w:sz w:val="24"/>
                <w:szCs w:val="24"/>
                <w:highlight w:val="none"/>
                <w:u w:val="single"/>
              </w:rPr>
              <w:t xml:space="preserve">实训台系统软件</w:t>
            </w:r>
            <w:r>
              <w:rPr>
                <w:rFonts w:hint="eastAsia" w:asciiTheme="minorEastAsia" w:hAnsiTheme="minorEastAsia"/>
                <w:i/>
                <w:iCs/>
                <w:color w:val="000000" w:themeColor="text1"/>
                <w:sz w:val="24"/>
                <w:szCs w:val="24"/>
                <w:highlight w:val="none"/>
                <w:u w:val="single"/>
              </w:rPr>
              <w:t xml:space="preserve">数据可视化，支持动力电池自定义配组，测试线束有防反接功能；</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7.车用电池模组检测与均衡修复</w:t>
            </w:r>
            <w:r>
              <w:rPr>
                <w:rFonts w:hint="eastAsia" w:asciiTheme="minorEastAsia" w:hAnsiTheme="minorEastAsia"/>
                <w:i/>
                <w:iCs/>
                <w:color w:val="000000" w:themeColor="text1"/>
                <w:sz w:val="24"/>
                <w:szCs w:val="24"/>
                <w:highlight w:val="none"/>
                <w:u w:val="single"/>
              </w:rPr>
              <w:t xml:space="preserve">实训台有</w:t>
            </w:r>
            <w:r>
              <w:rPr>
                <w:rFonts w:hint="eastAsia" w:asciiTheme="minorEastAsia" w:hAnsiTheme="minorEastAsia"/>
                <w:i/>
                <w:iCs/>
                <w:color w:val="000000" w:themeColor="text1"/>
                <w:sz w:val="24"/>
                <w:szCs w:val="24"/>
                <w:highlight w:val="none"/>
                <w:u w:val="single"/>
              </w:rPr>
              <w:t xml:space="preserve">不少于15个检测通道，每一通道配置专用处理器，确保电池容量计算、计时、电压及电流的控制达到完美水平，测量电压精度在±0.02V，测量电流精度在±0.02A的范围内；</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8.车用电池模组检测与均衡修复</w:t>
            </w:r>
            <w:r>
              <w:rPr>
                <w:rFonts w:hint="eastAsia" w:asciiTheme="minorEastAsia" w:hAnsiTheme="minorEastAsia"/>
                <w:i/>
                <w:iCs/>
                <w:color w:val="000000" w:themeColor="text1"/>
                <w:sz w:val="24"/>
                <w:szCs w:val="24"/>
                <w:highlight w:val="none"/>
                <w:u w:val="single"/>
              </w:rPr>
              <w:t xml:space="preserve">实训台全</w:t>
            </w:r>
            <w:r>
              <w:rPr>
                <w:rFonts w:hint="eastAsia" w:asciiTheme="minorEastAsia" w:hAnsiTheme="minorEastAsia"/>
                <w:i/>
                <w:iCs/>
                <w:color w:val="000000" w:themeColor="text1"/>
                <w:sz w:val="24"/>
                <w:szCs w:val="24"/>
                <w:highlight w:val="none"/>
                <w:u w:val="single"/>
              </w:rPr>
              <w:t xml:space="preserve">通道隔离测试，可直接测试整组电池的电芯，也可不同通道同时测量不同类型的电芯；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9.实训台架上配置八路圆柱形测试支架，可实现单路或同时对8路圆柱电池进行性能测试维护；</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10.车用电池模组检测与均衡修复实</w:t>
            </w:r>
            <w:r>
              <w:rPr>
                <w:rFonts w:hint="eastAsia" w:asciiTheme="minorEastAsia" w:hAnsiTheme="minorEastAsia"/>
                <w:i/>
                <w:iCs/>
                <w:color w:val="000000" w:themeColor="text1"/>
                <w:sz w:val="24"/>
                <w:szCs w:val="24"/>
                <w:highlight w:val="none"/>
                <w:u w:val="single"/>
              </w:rPr>
              <w:t xml:space="preserve">训台配套</w:t>
            </w:r>
            <w:r>
              <w:rPr>
                <w:rFonts w:hint="eastAsia" w:asciiTheme="minorEastAsia" w:hAnsiTheme="minorEastAsia"/>
                <w:i/>
                <w:iCs/>
                <w:color w:val="000000" w:themeColor="text1"/>
                <w:sz w:val="24"/>
                <w:szCs w:val="24"/>
                <w:highlight w:val="none"/>
                <w:u w:val="single"/>
              </w:rPr>
              <w:t xml:space="preserve">的操作软件，可实时监控电池数据信息，可自定义</w:t>
            </w:r>
            <w:r>
              <w:rPr>
                <w:rFonts w:hint="eastAsia" w:asciiTheme="minorEastAsia" w:hAnsiTheme="minorEastAsia"/>
                <w:i/>
                <w:iCs/>
                <w:color w:val="000000" w:themeColor="text1"/>
                <w:sz w:val="24"/>
                <w:szCs w:val="24"/>
                <w:highlight w:val="none"/>
                <w:u w:val="single"/>
              </w:rPr>
              <w:t xml:space="preserve">电池工步</w:t>
            </w:r>
            <w:r>
              <w:rPr>
                <w:rFonts w:hint="eastAsia" w:asciiTheme="minorEastAsia" w:hAnsiTheme="minorEastAsia"/>
                <w:i/>
                <w:iCs/>
                <w:color w:val="000000" w:themeColor="text1"/>
                <w:sz w:val="24"/>
                <w:szCs w:val="24"/>
                <w:highlight w:val="none"/>
                <w:u w:val="single"/>
              </w:rPr>
              <w:t xml:space="preserve">种类数量及参数，可自定义电池筛选要求；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11.车用电池模组检测与均衡修复</w:t>
            </w:r>
            <w:r>
              <w:rPr>
                <w:rFonts w:hint="eastAsia" w:asciiTheme="minorEastAsia" w:hAnsiTheme="minorEastAsia"/>
                <w:i/>
                <w:iCs/>
                <w:color w:val="000000" w:themeColor="text1"/>
                <w:sz w:val="24"/>
                <w:szCs w:val="24"/>
                <w:highlight w:val="none"/>
                <w:u w:val="single"/>
              </w:rPr>
              <w:t xml:space="preserve">实训台可</w:t>
            </w:r>
            <w:r>
              <w:rPr>
                <w:rFonts w:hint="eastAsia" w:asciiTheme="minorEastAsia" w:hAnsiTheme="minorEastAsia"/>
                <w:i/>
                <w:iCs/>
                <w:color w:val="000000" w:themeColor="text1"/>
                <w:sz w:val="24"/>
                <w:szCs w:val="24"/>
                <w:highlight w:val="none"/>
                <w:u w:val="single"/>
              </w:rPr>
              <w:t xml:space="preserve">支持CC</w:t>
            </w:r>
            <w:r>
              <w:rPr>
                <w:rFonts w:hint="eastAsia" w:asciiTheme="minorEastAsia" w:hAnsiTheme="minorEastAsia"/>
                <w:i/>
                <w:iCs/>
                <w:color w:val="000000" w:themeColor="text1"/>
                <w:sz w:val="24"/>
                <w:szCs w:val="24"/>
                <w:highlight w:val="none"/>
                <w:u w:val="single"/>
              </w:rPr>
              <w:t xml:space="preserve">恒</w:t>
            </w:r>
            <w:r>
              <w:rPr>
                <w:rFonts w:hint="eastAsia" w:asciiTheme="minorEastAsia" w:hAnsiTheme="minorEastAsia"/>
                <w:i/>
                <w:iCs/>
                <w:color w:val="000000" w:themeColor="text1"/>
                <w:sz w:val="24"/>
                <w:szCs w:val="24"/>
                <w:highlight w:val="none"/>
                <w:u w:val="single"/>
              </w:rPr>
              <w:t xml:space="preserve">流放电、CP</w:t>
            </w:r>
            <w:r>
              <w:rPr>
                <w:rFonts w:hint="eastAsia" w:asciiTheme="minorEastAsia" w:hAnsiTheme="minorEastAsia"/>
                <w:i/>
                <w:iCs/>
                <w:color w:val="000000" w:themeColor="text1"/>
                <w:sz w:val="24"/>
                <w:szCs w:val="24"/>
                <w:highlight w:val="none"/>
                <w:u w:val="single"/>
              </w:rPr>
              <w:t xml:space="preserve">恒</w:t>
            </w:r>
            <w:r>
              <w:rPr>
                <w:rFonts w:hint="eastAsia" w:asciiTheme="minorEastAsia" w:hAnsiTheme="minorEastAsia"/>
                <w:i/>
                <w:iCs/>
                <w:color w:val="000000" w:themeColor="text1"/>
                <w:sz w:val="24"/>
                <w:szCs w:val="24"/>
                <w:highlight w:val="none"/>
                <w:u w:val="single"/>
              </w:rPr>
              <w:t xml:space="preserve">功率放电、CR</w:t>
            </w:r>
            <w:r>
              <w:rPr>
                <w:rFonts w:hint="eastAsia" w:asciiTheme="minorEastAsia" w:hAnsiTheme="minorEastAsia"/>
                <w:i/>
                <w:iCs/>
                <w:color w:val="000000" w:themeColor="text1"/>
                <w:sz w:val="24"/>
                <w:szCs w:val="24"/>
                <w:highlight w:val="none"/>
                <w:u w:val="single"/>
              </w:rPr>
              <w:t xml:space="preserve">恒</w:t>
            </w:r>
            <w:r>
              <w:rPr>
                <w:rFonts w:hint="eastAsia" w:asciiTheme="minorEastAsia" w:hAnsiTheme="minorEastAsia"/>
                <w:i/>
                <w:iCs/>
                <w:color w:val="000000" w:themeColor="text1"/>
                <w:sz w:val="24"/>
                <w:szCs w:val="24"/>
                <w:highlight w:val="none"/>
                <w:u w:val="single"/>
              </w:rPr>
              <w:t xml:space="preserve">电阻放电、CC恒流充电、CV恒压充电、CCCV恒流恒压充电、CV恒压放电、CCCV恒流恒压放电多类型充、放电功能；</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12.车用电池模组检测与均衡修复</w:t>
            </w:r>
            <w:r>
              <w:rPr>
                <w:rFonts w:hint="eastAsia" w:asciiTheme="minorEastAsia" w:hAnsiTheme="minorEastAsia"/>
                <w:i/>
                <w:iCs/>
                <w:color w:val="000000" w:themeColor="text1"/>
                <w:sz w:val="24"/>
                <w:szCs w:val="24"/>
                <w:highlight w:val="none"/>
                <w:u w:val="single"/>
              </w:rPr>
              <w:t xml:space="preserve">实训台可供</w:t>
            </w:r>
            <w:r>
              <w:rPr>
                <w:rFonts w:hint="eastAsia" w:asciiTheme="minorEastAsia" w:hAnsiTheme="minorEastAsia"/>
                <w:i/>
                <w:iCs/>
                <w:color w:val="000000" w:themeColor="text1"/>
                <w:sz w:val="24"/>
                <w:szCs w:val="24"/>
                <w:highlight w:val="none"/>
                <w:u w:val="single"/>
              </w:rPr>
              <w:t xml:space="preserve">调用多种测试工步，具备CC</w:t>
            </w:r>
            <w:r>
              <w:rPr>
                <w:rFonts w:hint="eastAsia" w:asciiTheme="minorEastAsia" w:hAnsiTheme="minorEastAsia"/>
                <w:i/>
                <w:iCs/>
                <w:color w:val="000000" w:themeColor="text1"/>
                <w:sz w:val="24"/>
                <w:szCs w:val="24"/>
                <w:highlight w:val="none"/>
                <w:u w:val="single"/>
              </w:rPr>
              <w:t xml:space="preserve">恒</w:t>
            </w:r>
            <w:r>
              <w:rPr>
                <w:rFonts w:hint="eastAsia" w:asciiTheme="minorEastAsia" w:hAnsiTheme="minorEastAsia"/>
                <w:i/>
                <w:iCs/>
                <w:color w:val="000000" w:themeColor="text1"/>
                <w:sz w:val="24"/>
                <w:szCs w:val="24"/>
                <w:highlight w:val="none"/>
                <w:u w:val="single"/>
              </w:rPr>
              <w:t xml:space="preserve">流放电、CP</w:t>
            </w:r>
            <w:r>
              <w:rPr>
                <w:rFonts w:hint="eastAsia" w:asciiTheme="minorEastAsia" w:hAnsiTheme="minorEastAsia"/>
                <w:i/>
                <w:iCs/>
                <w:color w:val="000000" w:themeColor="text1"/>
                <w:sz w:val="24"/>
                <w:szCs w:val="24"/>
                <w:highlight w:val="none"/>
                <w:u w:val="single"/>
              </w:rPr>
              <w:t xml:space="preserve">恒</w:t>
            </w:r>
            <w:r>
              <w:rPr>
                <w:rFonts w:hint="eastAsia" w:asciiTheme="minorEastAsia" w:hAnsiTheme="minorEastAsia"/>
                <w:i/>
                <w:iCs/>
                <w:color w:val="000000" w:themeColor="text1"/>
                <w:sz w:val="24"/>
                <w:szCs w:val="24"/>
                <w:highlight w:val="none"/>
                <w:u w:val="single"/>
              </w:rPr>
              <w:t xml:space="preserve">功率放电、CR</w:t>
            </w:r>
            <w:r>
              <w:rPr>
                <w:rFonts w:hint="eastAsia" w:asciiTheme="minorEastAsia" w:hAnsiTheme="minorEastAsia"/>
                <w:i/>
                <w:iCs/>
                <w:color w:val="000000" w:themeColor="text1"/>
                <w:sz w:val="24"/>
                <w:szCs w:val="24"/>
                <w:highlight w:val="none"/>
                <w:u w:val="single"/>
              </w:rPr>
              <w:t xml:space="preserve">恒</w:t>
            </w:r>
            <w:r>
              <w:rPr>
                <w:rFonts w:hint="eastAsia" w:asciiTheme="minorEastAsia" w:hAnsiTheme="minorEastAsia"/>
                <w:i/>
                <w:iCs/>
                <w:color w:val="000000" w:themeColor="text1"/>
                <w:sz w:val="24"/>
                <w:szCs w:val="24"/>
                <w:highlight w:val="none"/>
                <w:u w:val="single"/>
              </w:rPr>
              <w:t xml:space="preserve">电阻放电、CC恒流充电、CV恒流充电、CCCV恒流恒压充电、搁置等，</w:t>
            </w:r>
            <w:r>
              <w:rPr>
                <w:rFonts w:hint="eastAsia" w:asciiTheme="minorEastAsia" w:hAnsiTheme="minorEastAsia"/>
                <w:i/>
                <w:iCs/>
                <w:color w:val="000000" w:themeColor="text1"/>
                <w:sz w:val="24"/>
                <w:szCs w:val="24"/>
                <w:highlight w:val="none"/>
                <w:u w:val="single"/>
              </w:rPr>
              <w:t xml:space="preserve">测试工步可供</w:t>
            </w:r>
            <w:r>
              <w:rPr>
                <w:rFonts w:hint="eastAsia" w:asciiTheme="minorEastAsia" w:hAnsiTheme="minorEastAsia"/>
                <w:i/>
                <w:iCs/>
                <w:color w:val="000000" w:themeColor="text1"/>
                <w:sz w:val="24"/>
                <w:szCs w:val="24"/>
                <w:highlight w:val="none"/>
                <w:u w:val="single"/>
              </w:rPr>
              <w:t xml:space="preserve">调用。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13.车用电池模组检测与均衡修复</w:t>
            </w:r>
            <w:r>
              <w:rPr>
                <w:rFonts w:hint="eastAsia" w:asciiTheme="minorEastAsia" w:hAnsiTheme="minorEastAsia"/>
                <w:i/>
                <w:iCs/>
                <w:color w:val="000000" w:themeColor="text1"/>
                <w:sz w:val="24"/>
                <w:szCs w:val="24"/>
                <w:highlight w:val="none"/>
                <w:u w:val="single"/>
              </w:rPr>
              <w:t xml:space="preserve">实训台能</w:t>
            </w:r>
            <w:r>
              <w:rPr>
                <w:rFonts w:hint="eastAsia" w:asciiTheme="minorEastAsia" w:hAnsiTheme="minorEastAsia"/>
                <w:i/>
                <w:iCs/>
                <w:color w:val="000000" w:themeColor="text1"/>
                <w:sz w:val="24"/>
                <w:szCs w:val="24"/>
                <w:highlight w:val="none"/>
                <w:u w:val="single"/>
              </w:rPr>
              <w:t xml:space="preserve">实现电池组中均衡维护，可测得电池容量；</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14.可实现电池组内一键自动均衡，根据实际情况设置电池参数信息；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15.可实现串联电池组内直接检测单个串联电芯容量，对新能源汽车电池包内电池模组做自动均衡维护；</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16.测试软件显示界面中，测试状态窗格颜色可自定义，在测试数量较多时可以轻松目测所有设备的检测状态；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17.可实现自定义标准配组功能，测试结果按自定义标准配组，并在设备上标记显示功能。该功能可将用户设置的合格标准以快捷选项的方式展现在菜单栏上，方便用户在测试完成后直接对设备的电池进行在线筛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18.车用电池模组检测与均衡修复</w:t>
            </w:r>
            <w:r>
              <w:rPr>
                <w:rFonts w:hint="eastAsia" w:asciiTheme="minorEastAsia" w:hAnsiTheme="minorEastAsia"/>
                <w:i/>
                <w:iCs/>
                <w:color w:val="000000" w:themeColor="text1"/>
                <w:sz w:val="24"/>
                <w:szCs w:val="24"/>
                <w:highlight w:val="none"/>
                <w:u w:val="single"/>
              </w:rPr>
              <w:t xml:space="preserve">实训台测试数据</w:t>
            </w:r>
            <w:r>
              <w:rPr>
                <w:rFonts w:hint="eastAsia" w:asciiTheme="minorEastAsia" w:hAnsiTheme="minorEastAsia"/>
                <w:i/>
                <w:iCs/>
                <w:color w:val="000000" w:themeColor="text1"/>
                <w:sz w:val="24"/>
                <w:szCs w:val="24"/>
                <w:highlight w:val="none"/>
                <w:u w:val="single"/>
              </w:rPr>
              <w:t xml:space="preserve">可自定义实时记录，时间轴曲线绘制：具备3个Y轴（电压、电流、容量）一个时间轴曲线绘制能力，同时具备数据报表功能。支持3Y轴，</w:t>
            </w:r>
            <w:r>
              <w:rPr>
                <w:rFonts w:hint="eastAsia" w:asciiTheme="minorEastAsia" w:hAnsiTheme="minorEastAsia"/>
                <w:i/>
                <w:iCs/>
                <w:color w:val="000000" w:themeColor="text1"/>
                <w:sz w:val="24"/>
                <w:szCs w:val="24"/>
                <w:highlight w:val="none"/>
                <w:u w:val="single"/>
              </w:rPr>
              <w:t xml:space="preserve">单时间</w:t>
            </w:r>
            <w:r>
              <w:rPr>
                <w:rFonts w:hint="eastAsia" w:asciiTheme="minorEastAsia" w:hAnsiTheme="minorEastAsia"/>
                <w:i/>
                <w:iCs/>
                <w:color w:val="000000" w:themeColor="text1"/>
                <w:sz w:val="24"/>
                <w:szCs w:val="24"/>
                <w:highlight w:val="none"/>
                <w:u w:val="single"/>
              </w:rPr>
              <w:t xml:space="preserve">轴，所有曲线支持上下左右平移，放大缩小。左键按住某条Y轴上下移动鼠标可上下平移；左键按住X</w:t>
            </w:r>
            <w:r>
              <w:rPr>
                <w:rFonts w:hint="eastAsia" w:asciiTheme="minorEastAsia" w:hAnsiTheme="minorEastAsia"/>
                <w:i/>
                <w:iCs/>
                <w:color w:val="000000" w:themeColor="text1"/>
                <w:sz w:val="24"/>
                <w:szCs w:val="24"/>
                <w:highlight w:val="none"/>
                <w:u w:val="single"/>
              </w:rPr>
              <w:t xml:space="preserve">轴左右</w:t>
            </w:r>
            <w:r>
              <w:rPr>
                <w:rFonts w:hint="eastAsia" w:asciiTheme="minorEastAsia" w:hAnsiTheme="minorEastAsia"/>
                <w:i/>
                <w:iCs/>
                <w:color w:val="000000" w:themeColor="text1"/>
                <w:sz w:val="24"/>
                <w:szCs w:val="24"/>
                <w:highlight w:val="none"/>
                <w:u w:val="single"/>
              </w:rPr>
              <w:t xml:space="preserve">移动鼠标可左右平移曲线；右键按住X</w:t>
            </w:r>
            <w:r>
              <w:rPr>
                <w:rFonts w:hint="eastAsia" w:asciiTheme="minorEastAsia" w:hAnsiTheme="minorEastAsia"/>
                <w:i/>
                <w:iCs/>
                <w:color w:val="000000" w:themeColor="text1"/>
                <w:sz w:val="24"/>
                <w:szCs w:val="24"/>
                <w:highlight w:val="none"/>
                <w:u w:val="single"/>
              </w:rPr>
              <w:t xml:space="preserve">轴左右定</w:t>
            </w:r>
            <w:r>
              <w:rPr>
                <w:rFonts w:hint="eastAsia" w:asciiTheme="minorEastAsia" w:hAnsiTheme="minorEastAsia"/>
                <w:i/>
                <w:iCs/>
                <w:color w:val="000000" w:themeColor="text1"/>
                <w:sz w:val="24"/>
                <w:szCs w:val="24"/>
                <w:highlight w:val="none"/>
                <w:u w:val="single"/>
              </w:rPr>
              <w:t xml:space="preserve">鼠标可实现曲线左右平移；右键按住某条Y轴上下移动鼠标可放大曲线幅度；右键按住X</w:t>
            </w:r>
            <w:r>
              <w:rPr>
                <w:rFonts w:hint="eastAsia" w:asciiTheme="minorEastAsia" w:hAnsiTheme="minorEastAsia"/>
                <w:i/>
                <w:iCs/>
                <w:color w:val="000000" w:themeColor="text1"/>
                <w:sz w:val="24"/>
                <w:szCs w:val="24"/>
                <w:highlight w:val="none"/>
                <w:u w:val="single"/>
              </w:rPr>
              <w:t xml:space="preserve">轴左右</w:t>
            </w:r>
            <w:r>
              <w:rPr>
                <w:rFonts w:hint="eastAsia" w:asciiTheme="minorEastAsia" w:hAnsiTheme="minorEastAsia"/>
                <w:i/>
                <w:iCs/>
                <w:color w:val="000000" w:themeColor="text1"/>
                <w:sz w:val="24"/>
                <w:szCs w:val="24"/>
                <w:highlight w:val="none"/>
                <w:u w:val="single"/>
              </w:rPr>
              <w:t xml:space="preserve">移动鼠标可左右放大时间曲线；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19.车用电池模组检测与均衡修复实</w:t>
            </w:r>
            <w:r>
              <w:rPr>
                <w:rFonts w:hint="eastAsia" w:asciiTheme="minorEastAsia" w:hAnsiTheme="minorEastAsia"/>
                <w:i/>
                <w:iCs/>
                <w:color w:val="000000" w:themeColor="text1"/>
                <w:sz w:val="24"/>
                <w:szCs w:val="24"/>
                <w:highlight w:val="none"/>
                <w:u w:val="single"/>
              </w:rPr>
              <w:t xml:space="preserve">训台上标</w:t>
            </w:r>
            <w:r>
              <w:rPr>
                <w:rFonts w:hint="eastAsia" w:asciiTheme="minorEastAsia" w:hAnsiTheme="minorEastAsia"/>
                <w:i/>
                <w:iCs/>
                <w:color w:val="000000" w:themeColor="text1"/>
                <w:sz w:val="24"/>
                <w:szCs w:val="24"/>
                <w:highlight w:val="none"/>
                <w:u w:val="single"/>
              </w:rPr>
              <w:t xml:space="preserve">配磷酸铁锂方块电池、磷酸铁锂圆柱电池、三元</w:t>
            </w:r>
            <w:r>
              <w:rPr>
                <w:rFonts w:hint="eastAsia" w:asciiTheme="minorEastAsia" w:hAnsiTheme="minorEastAsia"/>
                <w:i/>
                <w:iCs/>
                <w:color w:val="000000" w:themeColor="text1"/>
                <w:sz w:val="24"/>
                <w:szCs w:val="24"/>
                <w:highlight w:val="none"/>
                <w:u w:val="single"/>
              </w:rPr>
              <w:t xml:space="preserve">锂</w:t>
            </w:r>
            <w:r>
              <w:rPr>
                <w:rFonts w:hint="eastAsia" w:asciiTheme="minorEastAsia" w:hAnsiTheme="minorEastAsia"/>
                <w:i/>
                <w:iCs/>
                <w:color w:val="000000" w:themeColor="text1"/>
                <w:sz w:val="24"/>
                <w:szCs w:val="24"/>
                <w:highlight w:val="none"/>
                <w:u w:val="single"/>
              </w:rPr>
              <w:t xml:space="preserve">圆柱电池，可在实训台架上完成动力电芯</w:t>
            </w:r>
            <w:r>
              <w:rPr>
                <w:rFonts w:hint="eastAsia" w:asciiTheme="minorEastAsia" w:hAnsiTheme="minorEastAsia"/>
                <w:i/>
                <w:iCs/>
                <w:color w:val="000000" w:themeColor="text1"/>
                <w:sz w:val="24"/>
                <w:szCs w:val="24"/>
                <w:highlight w:val="none"/>
                <w:u w:val="single"/>
              </w:rPr>
              <w:t xml:space="preserve">均衡维护</w:t>
            </w:r>
            <w:r>
              <w:rPr>
                <w:rFonts w:hint="eastAsia" w:asciiTheme="minorEastAsia" w:hAnsiTheme="minorEastAsia"/>
                <w:i/>
                <w:iCs/>
                <w:color w:val="000000" w:themeColor="text1"/>
                <w:sz w:val="24"/>
                <w:szCs w:val="24"/>
                <w:highlight w:val="none"/>
                <w:u w:val="single"/>
              </w:rPr>
              <w:t xml:space="preserve">作业，动力电芯充放电作业，动力电芯性能检测作业，动力电池高效分选及配组作业；</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20.</w:t>
            </w:r>
            <w:r>
              <w:rPr>
                <w:rFonts w:hint="eastAsia" w:asciiTheme="minorEastAsia" w:hAnsiTheme="minorEastAsia"/>
                <w:i/>
                <w:iCs/>
                <w:color w:val="000000" w:themeColor="text1"/>
                <w:sz w:val="24"/>
                <w:szCs w:val="24"/>
                <w:highlight w:val="none"/>
                <w:u w:val="single"/>
              </w:rPr>
              <w:t xml:space="preserve">实训台可</w:t>
            </w:r>
            <w:r>
              <w:rPr>
                <w:rFonts w:hint="eastAsia" w:asciiTheme="minorEastAsia" w:hAnsiTheme="minorEastAsia"/>
                <w:i/>
                <w:iCs/>
                <w:color w:val="000000" w:themeColor="text1"/>
                <w:sz w:val="24"/>
                <w:szCs w:val="24"/>
                <w:highlight w:val="none"/>
                <w:u w:val="single"/>
              </w:rPr>
              <w:t xml:space="preserve">对原车电池包上的电池模组进行</w:t>
            </w:r>
            <w:r>
              <w:rPr>
                <w:rFonts w:hint="eastAsia" w:asciiTheme="minorEastAsia" w:hAnsiTheme="minorEastAsia"/>
                <w:i/>
                <w:iCs/>
                <w:color w:val="000000" w:themeColor="text1"/>
                <w:sz w:val="24"/>
                <w:szCs w:val="24"/>
                <w:highlight w:val="none"/>
                <w:u w:val="single"/>
              </w:rPr>
              <w:t xml:space="preserve">均衡维护</w:t>
            </w:r>
            <w:r>
              <w:rPr>
                <w:rFonts w:hint="eastAsia" w:asciiTheme="minorEastAsia" w:hAnsiTheme="minorEastAsia"/>
                <w:i/>
                <w:iCs/>
                <w:color w:val="000000" w:themeColor="text1"/>
                <w:sz w:val="24"/>
                <w:szCs w:val="24"/>
                <w:highlight w:val="none"/>
                <w:u w:val="single"/>
              </w:rPr>
              <w:t xml:space="preserve">作业、充放电作业操作；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21.</w:t>
            </w:r>
            <w:r>
              <w:rPr>
                <w:rFonts w:hint="eastAsia" w:asciiTheme="minorEastAsia" w:hAnsiTheme="minorEastAsia"/>
                <w:i/>
                <w:iCs/>
                <w:color w:val="000000" w:themeColor="text1"/>
                <w:sz w:val="24"/>
                <w:szCs w:val="24"/>
                <w:highlight w:val="none"/>
                <w:u w:val="single"/>
              </w:rPr>
              <w:t xml:space="preserve">实训台配有</w:t>
            </w:r>
            <w:r>
              <w:rPr>
                <w:rFonts w:hint="eastAsia" w:asciiTheme="minorEastAsia" w:hAnsiTheme="minorEastAsia"/>
                <w:i/>
                <w:iCs/>
                <w:color w:val="000000" w:themeColor="text1"/>
                <w:sz w:val="24"/>
                <w:szCs w:val="24"/>
                <w:highlight w:val="none"/>
                <w:u w:val="single"/>
              </w:rPr>
              <w:t xml:space="preserve">二维码，通过移动端扫描</w:t>
            </w:r>
            <w:r>
              <w:rPr>
                <w:rFonts w:hint="eastAsia" w:asciiTheme="minorEastAsia" w:hAnsiTheme="minorEastAsia"/>
                <w:i/>
                <w:iCs/>
                <w:color w:val="000000" w:themeColor="text1"/>
                <w:sz w:val="24"/>
                <w:szCs w:val="24"/>
                <w:highlight w:val="none"/>
                <w:u w:val="single"/>
              </w:rPr>
              <w:t xml:space="preserve">二维码查看</w:t>
            </w:r>
            <w:r>
              <w:rPr>
                <w:rFonts w:hint="eastAsia" w:asciiTheme="minorEastAsia" w:hAnsiTheme="minorEastAsia"/>
                <w:i/>
                <w:iCs/>
                <w:color w:val="000000" w:themeColor="text1"/>
                <w:sz w:val="24"/>
                <w:szCs w:val="24"/>
                <w:highlight w:val="none"/>
                <w:u w:val="single"/>
              </w:rPr>
              <w:t xml:space="preserve">和学习部分配套教学资源；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22.配套教学资源包：内容涵盖不同类型的电池类型认知、电池结构展示、电池原理介绍，资源包含二维动画、三维动画、</w:t>
            </w:r>
            <w:r>
              <w:rPr>
                <w:rFonts w:hint="eastAsia" w:asciiTheme="minorEastAsia" w:hAnsiTheme="minorEastAsia"/>
                <w:i/>
                <w:iCs/>
                <w:color w:val="000000" w:themeColor="text1"/>
                <w:sz w:val="24"/>
                <w:szCs w:val="24"/>
                <w:highlight w:val="none"/>
                <w:u w:val="single"/>
              </w:rPr>
              <w:t xml:space="preserve">微课等</w:t>
            </w:r>
            <w:r>
              <w:rPr>
                <w:rFonts w:hint="eastAsia" w:asciiTheme="minorEastAsia" w:hAnsiTheme="minorEastAsia"/>
                <w:i/>
                <w:iCs/>
                <w:color w:val="000000" w:themeColor="text1"/>
                <w:sz w:val="24"/>
                <w:szCs w:val="24"/>
                <w:highlight w:val="none"/>
                <w:u w:val="single"/>
              </w:rPr>
              <w:t xml:space="preserve">多种类型；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1.车用电池模组检测与均衡修复实训台上集成有磷酸铁锂方块电池、三元</w:t>
            </w:r>
            <w:r>
              <w:rPr>
                <w:rFonts w:hint="eastAsia" w:asciiTheme="minorEastAsia" w:hAnsiTheme="minorEastAsia"/>
                <w:i/>
                <w:iCs/>
                <w:color w:val="000000" w:themeColor="text1"/>
                <w:sz w:val="24"/>
                <w:szCs w:val="24"/>
                <w:highlight w:val="none"/>
                <w:u w:val="single"/>
              </w:rPr>
              <w:t xml:space="preserve">锂</w:t>
            </w:r>
            <w:r>
              <w:rPr>
                <w:rFonts w:hint="eastAsia" w:asciiTheme="minorEastAsia" w:hAnsiTheme="minorEastAsia"/>
                <w:i/>
                <w:iCs/>
                <w:color w:val="000000" w:themeColor="text1"/>
                <w:sz w:val="24"/>
                <w:szCs w:val="24"/>
                <w:highlight w:val="none"/>
                <w:u w:val="single"/>
              </w:rPr>
              <w:t xml:space="preserve">方块电池、磷酸铁锂圆柱电池、三元</w:t>
            </w:r>
            <w:r>
              <w:rPr>
                <w:rFonts w:hint="eastAsia" w:asciiTheme="minorEastAsia" w:hAnsiTheme="minorEastAsia"/>
                <w:i/>
                <w:iCs/>
                <w:color w:val="000000" w:themeColor="text1"/>
                <w:sz w:val="24"/>
                <w:szCs w:val="24"/>
                <w:highlight w:val="none"/>
                <w:u w:val="single"/>
              </w:rPr>
              <w:t xml:space="preserve">锂</w:t>
            </w:r>
            <w:r>
              <w:rPr>
                <w:rFonts w:hint="eastAsia" w:asciiTheme="minorEastAsia" w:hAnsiTheme="minorEastAsia"/>
                <w:i/>
                <w:iCs/>
                <w:color w:val="000000" w:themeColor="text1"/>
                <w:sz w:val="24"/>
                <w:szCs w:val="24"/>
                <w:highlight w:val="none"/>
                <w:u w:val="single"/>
              </w:rPr>
              <w:t xml:space="preserve">圆柱电池、镍氢电池、超级电容器、铅酸蓄电池、锂聚合物软包电池、燃料电池，使用尼龙材料将其固定在立式示教展示台面上，贴有资源二维码，方便各</w:t>
            </w:r>
            <w:r>
              <w:rPr>
                <w:rFonts w:hint="eastAsia" w:asciiTheme="minorEastAsia" w:hAnsiTheme="minorEastAsia"/>
                <w:i/>
                <w:iCs/>
                <w:color w:val="000000" w:themeColor="text1"/>
                <w:sz w:val="24"/>
                <w:szCs w:val="24"/>
                <w:highlight w:val="none"/>
                <w:u w:val="single"/>
              </w:rPr>
              <w:t xml:space="preserve">单体电芯结构</w:t>
            </w:r>
            <w:r>
              <w:rPr>
                <w:rFonts w:hint="eastAsia" w:asciiTheme="minorEastAsia" w:hAnsiTheme="minorEastAsia"/>
                <w:i/>
                <w:iCs/>
                <w:color w:val="000000" w:themeColor="text1"/>
                <w:sz w:val="24"/>
                <w:szCs w:val="24"/>
                <w:highlight w:val="none"/>
                <w:u w:val="single"/>
              </w:rPr>
              <w:t xml:space="preserve">原理认知；</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2.实训台上集成有触摸屏上位机，触摸屏尺寸不小于21.5英寸、电容触摸、壁挂式安装；</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实训台配有</w:t>
            </w:r>
            <w:r>
              <w:rPr>
                <w:rFonts w:hint="eastAsia" w:asciiTheme="minorEastAsia" w:hAnsiTheme="minorEastAsia"/>
                <w:i/>
                <w:iCs/>
                <w:color w:val="000000" w:themeColor="text1"/>
                <w:sz w:val="24"/>
                <w:szCs w:val="24"/>
                <w:highlight w:val="none"/>
                <w:u w:val="single"/>
              </w:rPr>
              <w:t xml:space="preserve">不少于八路圆柱形测试支架，八路圆柱形测试支架中的电池测试探针高度可调，标尺刻度方便调水平度，确保圆柱电池测试</w:t>
            </w:r>
            <w:r>
              <w:rPr>
                <w:rFonts w:hint="eastAsia" w:asciiTheme="minorEastAsia" w:hAnsiTheme="minorEastAsia"/>
                <w:i/>
                <w:iCs/>
                <w:color w:val="000000" w:themeColor="text1"/>
                <w:sz w:val="24"/>
                <w:szCs w:val="24"/>
                <w:highlight w:val="none"/>
                <w:u w:val="single"/>
              </w:rPr>
              <w:t xml:space="preserve">时固定</w:t>
            </w:r>
            <w:r>
              <w:rPr>
                <w:rFonts w:hint="eastAsia" w:asciiTheme="minorEastAsia" w:hAnsiTheme="minorEastAsia"/>
                <w:i/>
                <w:iCs/>
                <w:color w:val="000000" w:themeColor="text1"/>
                <w:sz w:val="24"/>
                <w:szCs w:val="24"/>
                <w:highlight w:val="none"/>
                <w:u w:val="single"/>
              </w:rPr>
              <w:t xml:space="preserve">牢固；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4.车用电池模组检测与均衡修复</w:t>
            </w:r>
            <w:r>
              <w:rPr>
                <w:rFonts w:hint="eastAsia" w:asciiTheme="minorEastAsia" w:hAnsiTheme="minorEastAsia"/>
                <w:i/>
                <w:iCs/>
                <w:color w:val="000000" w:themeColor="text1"/>
                <w:sz w:val="24"/>
                <w:szCs w:val="24"/>
                <w:highlight w:val="none"/>
                <w:u w:val="single"/>
              </w:rPr>
              <w:t xml:space="preserve">实训台可</w:t>
            </w:r>
            <w:r>
              <w:rPr>
                <w:rFonts w:hint="eastAsia" w:asciiTheme="minorEastAsia" w:hAnsiTheme="minorEastAsia"/>
                <w:i/>
                <w:iCs/>
                <w:color w:val="000000" w:themeColor="text1"/>
                <w:sz w:val="24"/>
                <w:szCs w:val="24"/>
                <w:highlight w:val="none"/>
                <w:u w:val="single"/>
              </w:rPr>
              <w:t xml:space="preserve">智能散热温度监控，热源独</w:t>
            </w:r>
            <w:r>
              <w:rPr>
                <w:rFonts w:hint="eastAsia" w:asciiTheme="minorEastAsia" w:hAnsiTheme="minorEastAsia"/>
                <w:i/>
                <w:iCs/>
                <w:color w:val="000000" w:themeColor="text1"/>
                <w:sz w:val="24"/>
                <w:szCs w:val="24"/>
                <w:highlight w:val="none"/>
                <w:u w:val="single"/>
              </w:rPr>
              <w:t xml:space="preserve">立风道，温控调速风扇；</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5.车用电池模组检测与均衡修复实</w:t>
            </w:r>
            <w:r>
              <w:rPr>
                <w:rFonts w:hint="eastAsia" w:asciiTheme="minorEastAsia" w:hAnsiTheme="minorEastAsia"/>
                <w:i/>
                <w:iCs/>
                <w:color w:val="000000" w:themeColor="text1"/>
                <w:sz w:val="24"/>
                <w:szCs w:val="24"/>
                <w:highlight w:val="none"/>
                <w:u w:val="single"/>
              </w:rPr>
              <w:t xml:space="preserve">训台装有</w:t>
            </w:r>
            <w:r>
              <w:rPr>
                <w:rFonts w:hint="eastAsia" w:asciiTheme="minorEastAsia" w:hAnsiTheme="minorEastAsia"/>
                <w:i/>
                <w:iCs/>
                <w:color w:val="000000" w:themeColor="text1"/>
                <w:sz w:val="24"/>
                <w:szCs w:val="24"/>
                <w:highlight w:val="none"/>
                <w:u w:val="single"/>
              </w:rPr>
              <w:t xml:space="preserve">运行检测状态、配组状态、报警状态LED指示灯，操作状态提示，能直观反应实</w:t>
            </w:r>
            <w:r>
              <w:rPr>
                <w:rFonts w:hint="eastAsia" w:asciiTheme="minorEastAsia" w:hAnsiTheme="minorEastAsia"/>
                <w:i/>
                <w:iCs/>
                <w:color w:val="000000" w:themeColor="text1"/>
                <w:sz w:val="24"/>
                <w:szCs w:val="24"/>
                <w:highlight w:val="none"/>
                <w:u w:val="single"/>
              </w:rPr>
              <w:t xml:space="preserve">训设备</w:t>
            </w:r>
            <w:r>
              <w:rPr>
                <w:rFonts w:hint="eastAsia" w:asciiTheme="minorEastAsia" w:hAnsiTheme="minorEastAsia"/>
                <w:i/>
                <w:iCs/>
                <w:color w:val="000000" w:themeColor="text1"/>
                <w:sz w:val="24"/>
                <w:szCs w:val="24"/>
                <w:highlight w:val="none"/>
                <w:u w:val="single"/>
              </w:rPr>
              <w:t xml:space="preserve">电池检测工作作态；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6.车用电池模组检测与均衡修复实训台上配有储物抽屉，方便存储物品，归纳整理等；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实训台配有</w:t>
            </w:r>
            <w:r>
              <w:rPr>
                <w:rFonts w:hint="eastAsia" w:asciiTheme="minorEastAsia" w:hAnsiTheme="minorEastAsia"/>
                <w:i/>
                <w:iCs/>
                <w:color w:val="000000" w:themeColor="text1"/>
                <w:sz w:val="24"/>
                <w:szCs w:val="24"/>
                <w:highlight w:val="none"/>
                <w:u w:val="single"/>
              </w:rPr>
              <w:t xml:space="preserve">8块30Ah转螺丝的磷酸铁锂方块电池，20个2Ah磷酸铁锂圆柱电池，20个3.2Ah三元</w:t>
            </w:r>
            <w:r>
              <w:rPr>
                <w:rFonts w:hint="eastAsia" w:asciiTheme="minorEastAsia" w:hAnsiTheme="minorEastAsia"/>
                <w:i/>
                <w:iCs/>
                <w:color w:val="000000" w:themeColor="text1"/>
                <w:sz w:val="24"/>
                <w:szCs w:val="24"/>
                <w:highlight w:val="none"/>
                <w:u w:val="single"/>
              </w:rPr>
              <w:t xml:space="preserve">锂</w:t>
            </w:r>
            <w:r>
              <w:rPr>
                <w:rFonts w:hint="eastAsia" w:asciiTheme="minorEastAsia" w:hAnsiTheme="minorEastAsia"/>
                <w:i/>
                <w:iCs/>
                <w:color w:val="000000" w:themeColor="text1"/>
                <w:sz w:val="24"/>
                <w:szCs w:val="24"/>
                <w:highlight w:val="none"/>
                <w:u w:val="single"/>
              </w:rPr>
              <w:t xml:space="preserve">圆柱电池。电池装于动力电池专用托板仓内，方便存放拿取电池，专用托板仓选用尼龙件材料，固定在实训工作台面上。实训工作台面选用防静电绝缘胶垫；</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8.动力电池专用托板仓内圆柱电池方便拿取，可放于八路圆柱形测试支架进行检测；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w:t>
            </w:r>
            <w:r>
              <w:rPr>
                <w:rFonts w:hint="eastAsia" w:asciiTheme="minorEastAsia" w:hAnsiTheme="minorEastAsia"/>
                <w:i/>
                <w:iCs/>
                <w:color w:val="000000" w:themeColor="text1"/>
                <w:sz w:val="24"/>
                <w:szCs w:val="24"/>
                <w:highlight w:val="none"/>
                <w:u w:val="single"/>
              </w:rPr>
              <w:t xml:space="preserve">实训台配有</w:t>
            </w:r>
            <w:r>
              <w:rPr>
                <w:rFonts w:hint="eastAsia" w:asciiTheme="minorEastAsia" w:hAnsiTheme="minorEastAsia"/>
                <w:i/>
                <w:iCs/>
                <w:color w:val="000000" w:themeColor="text1"/>
                <w:sz w:val="24"/>
                <w:szCs w:val="24"/>
                <w:highlight w:val="none"/>
                <w:u w:val="single"/>
              </w:rPr>
              <w:t xml:space="preserve">不少于15根大鳄鱼夹检测线束；</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w:t>
            </w:r>
            <w:r>
              <w:rPr>
                <w:rFonts w:hint="eastAsia" w:asciiTheme="minorEastAsia" w:hAnsiTheme="minorEastAsia"/>
                <w:i/>
                <w:iCs/>
                <w:color w:val="000000" w:themeColor="text1"/>
                <w:sz w:val="24"/>
                <w:szCs w:val="24"/>
                <w:highlight w:val="none"/>
                <w:u w:val="single"/>
              </w:rPr>
              <w:t xml:space="preserve">实训台输入</w:t>
            </w:r>
            <w:r>
              <w:rPr>
                <w:rFonts w:hint="eastAsia" w:asciiTheme="minorEastAsia" w:hAnsiTheme="minorEastAsia"/>
                <w:i/>
                <w:iCs/>
                <w:color w:val="000000" w:themeColor="text1"/>
                <w:sz w:val="24"/>
                <w:szCs w:val="24"/>
                <w:highlight w:val="none"/>
                <w:u w:val="single"/>
              </w:rPr>
              <w:t xml:space="preserve">电源：AC220V 50Hz/60Hz 10A；输入功率：待机功率≥80W，满载功率≥1650W；测试通道数：≥16路（可做16块状电池或16路圆柱电池测试），通道间耐压性能：AC1000V/2min无异常；</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12.车用电池模组检测与均衡修复实训台上的每一测试通道参数：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（1）输出最高电压：5V；</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（2）输出最低电压：1V；</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（3）最大充电电流：10A；</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（4）最大放电电流：10A；</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（5）测量电压精度：±0.02V；</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（6）测量电流精度：±0.02A。</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13.车用电池模组检测与均衡修复</w:t>
            </w:r>
            <w:r>
              <w:rPr>
                <w:rFonts w:hint="eastAsia" w:asciiTheme="minorEastAsia" w:hAnsiTheme="minorEastAsia"/>
                <w:i/>
                <w:iCs/>
                <w:color w:val="000000" w:themeColor="text1"/>
                <w:sz w:val="24"/>
                <w:szCs w:val="24"/>
                <w:highlight w:val="none"/>
                <w:u w:val="single"/>
              </w:rPr>
              <w:t xml:space="preserve">实训台外形尺寸</w:t>
            </w:r>
            <w:r>
              <w:rPr>
                <w:rFonts w:hint="eastAsia" w:asciiTheme="minorEastAsia" w:hAnsiTheme="minorEastAsia"/>
                <w:i/>
                <w:iCs/>
                <w:color w:val="000000" w:themeColor="text1"/>
                <w:sz w:val="24"/>
                <w:szCs w:val="24"/>
                <w:highlight w:val="none"/>
                <w:u w:val="single"/>
              </w:rPr>
              <w:t xml:space="preserve">（长宽高）：约1315mm*700mm*1500mm（允许偏离±5%）。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六、气动电池点焊机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1.电源压力：AC200-240V</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2.电源频率：50Hz/60Hz</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3.峰值输出功率：≥6KW</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4.峰值输出电流：≥1200A</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5.峰值输出电压：≥6V</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6.负载持续率：&lt;55%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7.电极最大压力: ≥1.5KG(单)</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8.工作气压：0.35~0.55Mpa</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9.电极最大行程：≥24mm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10.电极臂长：≥146mm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11.气压最高压力：≥0.6Mps</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12.气源输入功率：≥200W</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13.内置气源噪音：35~40dB</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七、配套教学资源包</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1.配套教学资源包涵盖二维动画、三维动画、</w:t>
            </w:r>
            <w:r>
              <w:rPr>
                <w:rFonts w:hint="eastAsia" w:asciiTheme="minorEastAsia" w:hAnsiTheme="minorEastAsia"/>
                <w:i/>
                <w:iCs/>
                <w:color w:val="000000" w:themeColor="text1"/>
                <w:sz w:val="24"/>
                <w:szCs w:val="24"/>
                <w:highlight w:val="none"/>
                <w:u w:val="single"/>
              </w:rPr>
              <w:t xml:space="preserve">微课等</w:t>
            </w:r>
            <w:r>
              <w:rPr>
                <w:rFonts w:hint="eastAsia" w:asciiTheme="minorEastAsia" w:hAnsiTheme="minorEastAsia"/>
                <w:i/>
                <w:iCs/>
                <w:color w:val="000000" w:themeColor="text1"/>
                <w:sz w:val="24"/>
                <w:szCs w:val="24"/>
                <w:highlight w:val="none"/>
                <w:u w:val="single"/>
              </w:rPr>
              <w:t xml:space="preserve">，通过配套教学资源包平台统一配置管理。</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2.配套教学资源包平台包含PC客户端软件和移动端应用。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3.配套教学资源包中的三维动画采用H5技术开发，在移动端上通过手势能够实现放大、缩小、旋转、移动等交互操作。</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4.▲配套教学资源</w:t>
            </w:r>
            <w:r>
              <w:rPr>
                <w:rFonts w:hint="eastAsia" w:asciiTheme="minorEastAsia" w:hAnsiTheme="minorEastAsia"/>
                <w:color w:val="000000" w:themeColor="text1"/>
                <w:sz w:val="24"/>
                <w:szCs w:val="24"/>
                <w:highlight w:val="none"/>
              </w:rPr>
              <w:t xml:space="preserve">包内容</w:t>
            </w:r>
            <w:r>
              <w:rPr>
                <w:rFonts w:hint="eastAsia" w:asciiTheme="minorEastAsia" w:hAnsiTheme="minorEastAsia"/>
                <w:color w:val="000000" w:themeColor="text1"/>
                <w:sz w:val="24"/>
                <w:szCs w:val="24"/>
                <w:highlight w:val="none"/>
              </w:rPr>
              <w:t xml:space="preserve">包含磷酸铁锂方块电池3D结构展示、微课、动画，三元</w:t>
            </w:r>
            <w:r>
              <w:rPr>
                <w:rFonts w:hint="eastAsia" w:asciiTheme="minorEastAsia" w:hAnsiTheme="minorEastAsia"/>
                <w:color w:val="000000" w:themeColor="text1"/>
                <w:sz w:val="24"/>
                <w:szCs w:val="24"/>
                <w:highlight w:val="none"/>
              </w:rPr>
              <w:t xml:space="preserve">锂</w:t>
            </w:r>
            <w:r>
              <w:rPr>
                <w:rFonts w:hint="eastAsia" w:asciiTheme="minorEastAsia" w:hAnsiTheme="minorEastAsia"/>
                <w:color w:val="000000" w:themeColor="text1"/>
                <w:sz w:val="24"/>
                <w:szCs w:val="24"/>
                <w:highlight w:val="none"/>
              </w:rPr>
              <w:t xml:space="preserve">方块电池3D结构展示、微课、动画，镍氢电池3D结构展示、微课、动画，铅酸蓄电池3D结构展示、动画，超级电容器微课、动画，燃料电池微课、动画等资源。</w:t>
            </w:r>
            <w:r>
              <w:rPr>
                <w:rFonts w:hint="eastAsia" w:asciiTheme="minorEastAsia" w:hAnsiTheme="minorEastAsia"/>
                <w:b/>
                <w:bCs/>
                <w:color w:val="000000" w:themeColor="text1"/>
                <w:sz w:val="24"/>
                <w:szCs w:val="24"/>
                <w:highlight w:val="none"/>
              </w:rPr>
              <w:t xml:space="preserve">（此项需提供资源内容截图予以佐证）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5.配套教学资源</w:t>
            </w:r>
            <w:r>
              <w:rPr>
                <w:rFonts w:hint="eastAsia" w:asciiTheme="minorEastAsia" w:hAnsiTheme="minorEastAsia"/>
                <w:i/>
                <w:iCs/>
                <w:color w:val="000000" w:themeColor="text1"/>
                <w:sz w:val="24"/>
                <w:szCs w:val="24"/>
                <w:highlight w:val="none"/>
                <w:u w:val="single"/>
              </w:rPr>
              <w:t xml:space="preserve">包具体</w:t>
            </w:r>
            <w:r>
              <w:rPr>
                <w:rFonts w:hint="eastAsia" w:asciiTheme="minorEastAsia" w:hAnsiTheme="minorEastAsia"/>
                <w:i/>
                <w:iCs/>
                <w:color w:val="000000" w:themeColor="text1"/>
                <w:sz w:val="24"/>
                <w:szCs w:val="24"/>
                <w:highlight w:val="none"/>
                <w:u w:val="single"/>
              </w:rPr>
              <w:t xml:space="preserve">清单至少包含以下内容：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（1）认识磷酸铁锂电池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（2）磷酸铁锂电池电芯3D结构展示 三维动画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（3）磷酸铁锂电池3D结构展示 三维动画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（4）磷酸铁锂电池工作原理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（5）认识三元锂电池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（6）三元锂电池3D结构展示 三维动画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（7）三元锂电池工作原理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（8）认识镍氢电池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（9）镍氢</w:t>
            </w:r>
            <w:r>
              <w:rPr>
                <w:rFonts w:hint="eastAsia" w:asciiTheme="minorEastAsia" w:hAnsiTheme="minorEastAsia"/>
                <w:i/>
                <w:iCs/>
                <w:color w:val="000000" w:themeColor="text1"/>
                <w:sz w:val="24"/>
                <w:szCs w:val="24"/>
                <w:highlight w:val="none"/>
                <w:u w:val="single"/>
              </w:rPr>
              <w:t xml:space="preserve">电池电</w:t>
            </w:r>
            <w:r>
              <w:rPr>
                <w:rFonts w:hint="eastAsia" w:asciiTheme="minorEastAsia" w:hAnsiTheme="minorEastAsia"/>
                <w:i/>
                <w:iCs/>
                <w:color w:val="000000" w:themeColor="text1"/>
                <w:sz w:val="24"/>
                <w:szCs w:val="24"/>
                <w:highlight w:val="none"/>
                <w:u w:val="single"/>
              </w:rPr>
              <w:t xml:space="preserve">芯3D结构展示 三维动画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（10）镍氢电池3D结构展示 三维动画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（11）镍氢电池工作原理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（12）普通铅酸蓄电池结构与特点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（13）铅酸蓄电池3D结构展示 三维动画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（14）铅酸蓄电池工作原理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（15）认识超级电容器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（16）卷绕式超级电容器组成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（17）超级电容器结构 图片</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（18）单体燃料电池结构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（19）燃料电池组结构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（20）燃料电池工作原理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（21）质子燃料电池工作原理 二维动画</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13</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动力电池系统装调与性能检测实训平台</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动力电池系统装调与性能检测实训平台支持对纯电动汽车动力电池组的结构原理认知、部件检测、拆装技能训练和故障诊断分析的教学与考核需求，培养学员对新能源汽车电池管理系统（BMS）的认知与故障分析能力。</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动力电池系统装调与性能检测实训平台产品组成包括：纯电动汽车原车动力电池包、电池管理系统诊断示教台、动力电池支撑台。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1.动力电池系统装调与性能检测实训平台采用原厂动力电池</w:t>
            </w:r>
            <w:r>
              <w:rPr>
                <w:rFonts w:hint="eastAsia" w:asciiTheme="minorEastAsia" w:hAnsiTheme="minorEastAsia"/>
                <w:i/>
                <w:iCs/>
                <w:color w:val="000000" w:themeColor="text1"/>
                <w:sz w:val="24"/>
                <w:szCs w:val="24"/>
                <w:highlight w:val="none"/>
                <w:u w:val="single"/>
              </w:rPr>
              <w:t xml:space="preserve">包能够</w:t>
            </w:r>
            <w:r>
              <w:rPr>
                <w:rFonts w:hint="eastAsia" w:asciiTheme="minorEastAsia" w:hAnsiTheme="minorEastAsia"/>
                <w:i/>
                <w:iCs/>
                <w:color w:val="000000" w:themeColor="text1"/>
                <w:sz w:val="24"/>
                <w:szCs w:val="24"/>
                <w:highlight w:val="none"/>
                <w:u w:val="single"/>
              </w:rPr>
              <w:t xml:space="preserve">进行原厂动力电池的结构认知、部件分解，配置有动力电池原厂上位机软件能够进行动力电池信息的读取，带有检测面板可直接用检测工具在面板上进行电池内部的数据检测，带有故障设置装置，能够对电池内部进行故障设置满足故障检测及排除。</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2.电池管理系统诊断</w:t>
            </w:r>
            <w:r>
              <w:rPr>
                <w:rFonts w:hint="eastAsia" w:asciiTheme="minorEastAsia" w:hAnsiTheme="minorEastAsia"/>
                <w:i/>
                <w:iCs/>
                <w:color w:val="000000" w:themeColor="text1"/>
                <w:sz w:val="24"/>
                <w:szCs w:val="24"/>
                <w:highlight w:val="none"/>
                <w:u w:val="single"/>
              </w:rPr>
              <w:t xml:space="preserve">示教台</w:t>
            </w:r>
            <w:r>
              <w:rPr>
                <w:rFonts w:hint="eastAsia" w:asciiTheme="minorEastAsia" w:hAnsiTheme="minorEastAsia"/>
                <w:i/>
                <w:iCs/>
                <w:color w:val="000000" w:themeColor="text1"/>
                <w:sz w:val="24"/>
                <w:szCs w:val="24"/>
                <w:highlight w:val="none"/>
                <w:u w:val="single"/>
              </w:rPr>
              <w:t xml:space="preserve">检测面板采用铝塑板结构并安装检测端子，面板按动力电池维修手册/原厂电路图喷绘动力电池内部高低压原理图，电池单体采集、温度传感器均安装有检测端子可直接在端子上测量。</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3.对动力电池透明化改装，去掉原电池包上盖，并覆盖定制透明亚克力，能够直接观察电池内部结构、各部件之间的连接关系，电池内部</w:t>
            </w:r>
            <w:r>
              <w:rPr>
                <w:rFonts w:hint="eastAsia" w:asciiTheme="minorEastAsia" w:hAnsiTheme="minorEastAsia"/>
                <w:i/>
                <w:iCs/>
                <w:color w:val="000000" w:themeColor="text1"/>
                <w:sz w:val="24"/>
                <w:szCs w:val="24"/>
                <w:highlight w:val="none"/>
                <w:u w:val="single"/>
              </w:rPr>
              <w:t xml:space="preserve">部件上配置有部件名称标识牌，能够直观查看部件内容。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4.通过电池管理系统诊断示教台上的</w:t>
            </w:r>
            <w:r>
              <w:rPr>
                <w:rFonts w:hint="eastAsia" w:asciiTheme="minorEastAsia" w:hAnsiTheme="minorEastAsia"/>
                <w:i/>
                <w:iCs/>
                <w:color w:val="000000" w:themeColor="text1"/>
                <w:sz w:val="24"/>
                <w:szCs w:val="24"/>
                <w:highlight w:val="none"/>
                <w:u w:val="single"/>
              </w:rPr>
              <w:t xml:space="preserve">触摸屏内装</w:t>
            </w:r>
            <w:r>
              <w:rPr>
                <w:rFonts w:hint="eastAsia" w:asciiTheme="minorEastAsia" w:hAnsiTheme="minorEastAsia"/>
                <w:i/>
                <w:iCs/>
                <w:color w:val="000000" w:themeColor="text1"/>
                <w:sz w:val="24"/>
                <w:szCs w:val="24"/>
                <w:highlight w:val="none"/>
                <w:u w:val="single"/>
              </w:rPr>
              <w:t xml:space="preserve">动力电池上位机软件，经CAN数据转换和与原车电池包CAN通讯线连接实现动力电池总电压、电池电流、电池SOC、电池单体电压、电池模组温度、继电器状态、电池节数、电池故障状态、电池报警信息、电池正极继电器绝缘电阻、电池负极继电器绝缘电阻等信息进行读取。</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5.故障设置采用无线方式，利用专用线束将动力电池BMS信号接引到故障检测台内，通过≥21英寸触控一体机触发故障内容通过无线方式下发到故障设置板上，故障设置</w:t>
            </w:r>
            <w:r>
              <w:rPr>
                <w:rFonts w:hint="eastAsia" w:asciiTheme="minorEastAsia" w:hAnsiTheme="minorEastAsia"/>
                <w:i/>
                <w:iCs/>
                <w:color w:val="000000" w:themeColor="text1"/>
                <w:sz w:val="24"/>
                <w:szCs w:val="24"/>
                <w:highlight w:val="none"/>
                <w:u w:val="single"/>
              </w:rPr>
              <w:t xml:space="preserve">板执行</w:t>
            </w:r>
            <w:r>
              <w:rPr>
                <w:rFonts w:hint="eastAsia" w:asciiTheme="minorEastAsia" w:hAnsiTheme="minorEastAsia"/>
                <w:i/>
                <w:iCs/>
                <w:color w:val="000000" w:themeColor="text1"/>
                <w:sz w:val="24"/>
                <w:szCs w:val="24"/>
                <w:highlight w:val="none"/>
                <w:u w:val="single"/>
              </w:rPr>
              <w:t xml:space="preserve">继电器动作实现故障设置。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6.故障设置</w:t>
            </w:r>
            <w:r>
              <w:rPr>
                <w:rFonts w:hint="eastAsia" w:asciiTheme="minorEastAsia" w:hAnsiTheme="minorEastAsia"/>
                <w:i/>
                <w:iCs/>
                <w:color w:val="000000" w:themeColor="text1"/>
                <w:sz w:val="24"/>
                <w:szCs w:val="24"/>
                <w:highlight w:val="none"/>
                <w:u w:val="single"/>
              </w:rPr>
              <w:t xml:space="preserve">板用于</w:t>
            </w:r>
            <w:r>
              <w:rPr>
                <w:rFonts w:hint="eastAsia" w:asciiTheme="minorEastAsia" w:hAnsiTheme="minorEastAsia"/>
                <w:i/>
                <w:iCs/>
                <w:color w:val="000000" w:themeColor="text1"/>
                <w:sz w:val="24"/>
                <w:szCs w:val="24"/>
                <w:highlight w:val="none"/>
                <w:u w:val="single"/>
              </w:rPr>
              <w:t xml:space="preserve">连接动力电池BMS模块线束，实现BMS线束断路故障设置，可实现动力电池的故障设置。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7.高压蓄电池</w:t>
            </w:r>
            <w:r>
              <w:rPr>
                <w:rFonts w:hint="eastAsia" w:asciiTheme="minorEastAsia" w:hAnsiTheme="minorEastAsia"/>
                <w:i/>
                <w:iCs/>
                <w:color w:val="000000" w:themeColor="text1"/>
                <w:sz w:val="24"/>
                <w:szCs w:val="24"/>
                <w:highlight w:val="none"/>
                <w:u w:val="single"/>
              </w:rPr>
              <w:t xml:space="preserve">侧采用</w:t>
            </w:r>
            <w:r>
              <w:rPr>
                <w:rFonts w:hint="eastAsia" w:asciiTheme="minorEastAsia" w:hAnsiTheme="minorEastAsia"/>
                <w:i/>
                <w:iCs/>
                <w:color w:val="000000" w:themeColor="text1"/>
                <w:sz w:val="24"/>
                <w:szCs w:val="24"/>
                <w:highlight w:val="none"/>
                <w:u w:val="single"/>
              </w:rPr>
              <w:t xml:space="preserve">与原车电池包电池管理模块连接器一致的专用线束，能够快速与动力电池对接，检测板</w:t>
            </w:r>
            <w:r>
              <w:rPr>
                <w:rFonts w:hint="eastAsia" w:asciiTheme="minorEastAsia" w:hAnsiTheme="minorEastAsia"/>
                <w:i/>
                <w:iCs/>
                <w:color w:val="000000" w:themeColor="text1"/>
                <w:sz w:val="24"/>
                <w:szCs w:val="24"/>
                <w:highlight w:val="none"/>
                <w:u w:val="single"/>
              </w:rPr>
              <w:t xml:space="preserve">侧采用</w:t>
            </w:r>
            <w:r>
              <w:rPr>
                <w:rFonts w:hint="eastAsia" w:asciiTheme="minorEastAsia" w:hAnsiTheme="minorEastAsia"/>
                <w:i/>
                <w:iCs/>
                <w:color w:val="000000" w:themeColor="text1"/>
                <w:sz w:val="24"/>
                <w:szCs w:val="24"/>
                <w:highlight w:val="none"/>
                <w:u w:val="single"/>
              </w:rPr>
              <w:t xml:space="preserve">高强度航空插头。</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1.动力电池采用原车动力电池包，磷酸铁锂电池，电池容量≥48KWh，</w:t>
            </w:r>
            <w:r>
              <w:rPr>
                <w:rFonts w:hint="eastAsia" w:asciiTheme="minorEastAsia" w:hAnsiTheme="minorEastAsia"/>
                <w:i/>
                <w:iCs/>
                <w:color w:val="000000" w:themeColor="text1"/>
                <w:sz w:val="24"/>
                <w:szCs w:val="24"/>
                <w:highlight w:val="none"/>
                <w:u w:val="single"/>
              </w:rPr>
              <w:t xml:space="preserve">单体电</w:t>
            </w:r>
            <w:r>
              <w:rPr>
                <w:rFonts w:hint="eastAsia" w:asciiTheme="minorEastAsia" w:hAnsiTheme="minorEastAsia"/>
                <w:i/>
                <w:iCs/>
                <w:color w:val="000000" w:themeColor="text1"/>
                <w:sz w:val="24"/>
                <w:szCs w:val="24"/>
                <w:highlight w:val="none"/>
                <w:u w:val="single"/>
              </w:rPr>
              <w:t xml:space="preserve">芯及温度传感器无故障，BMS模块通讯正常，内部继电器完好，能满足教学使用需求。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2.动力电池</w:t>
            </w:r>
            <w:r>
              <w:rPr>
                <w:rFonts w:hint="eastAsia" w:asciiTheme="minorEastAsia" w:hAnsiTheme="minorEastAsia"/>
                <w:i/>
                <w:iCs/>
                <w:color w:val="000000" w:themeColor="text1"/>
                <w:sz w:val="24"/>
                <w:szCs w:val="24"/>
                <w:highlight w:val="none"/>
                <w:u w:val="single"/>
              </w:rPr>
              <w:t xml:space="preserve">支撑台框架</w:t>
            </w:r>
            <w:r>
              <w:rPr>
                <w:rFonts w:hint="eastAsia" w:asciiTheme="minorEastAsia" w:hAnsiTheme="minorEastAsia"/>
                <w:i/>
                <w:iCs/>
                <w:color w:val="000000" w:themeColor="text1"/>
                <w:sz w:val="24"/>
                <w:szCs w:val="24"/>
                <w:highlight w:val="none"/>
                <w:u w:val="single"/>
              </w:rPr>
              <w:t xml:space="preserve">整体采用40*40mm+40*80mm两种规格的铝型材拼接，确保原车动力电池包的平稳安全放置，铝型材框架装配工艺采用下沉螺丝固定设计，型材表面凹槽采用橡胶条密封；铝型材重要承重部位加装铝型材专用角码，铝型材装配螺丝均采用不锈钢螺丝。</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2.动力电池</w:t>
            </w:r>
            <w:r>
              <w:rPr>
                <w:rFonts w:hint="eastAsia" w:asciiTheme="minorEastAsia" w:hAnsiTheme="minorEastAsia"/>
                <w:i/>
                <w:iCs/>
                <w:color w:val="000000" w:themeColor="text1"/>
                <w:sz w:val="24"/>
                <w:szCs w:val="24"/>
                <w:highlight w:val="none"/>
                <w:u w:val="single"/>
              </w:rPr>
              <w:t xml:space="preserve">支撑台</w:t>
            </w:r>
            <w:r>
              <w:rPr>
                <w:rFonts w:hint="eastAsia" w:asciiTheme="minorEastAsia" w:hAnsiTheme="minorEastAsia"/>
                <w:i/>
                <w:iCs/>
                <w:color w:val="000000" w:themeColor="text1"/>
                <w:sz w:val="24"/>
                <w:szCs w:val="24"/>
                <w:highlight w:val="none"/>
                <w:u w:val="single"/>
              </w:rPr>
              <w:t xml:space="preserve">采用厚4mm乳白亚克力材料围板。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3.动力电池</w:t>
            </w:r>
            <w:r>
              <w:rPr>
                <w:rFonts w:hint="eastAsia" w:asciiTheme="minorEastAsia" w:hAnsiTheme="minorEastAsia"/>
                <w:i/>
                <w:iCs/>
                <w:color w:val="000000" w:themeColor="text1"/>
                <w:sz w:val="24"/>
                <w:szCs w:val="24"/>
                <w:highlight w:val="none"/>
                <w:u w:val="single"/>
              </w:rPr>
              <w:t xml:space="preserve">支撑台</w:t>
            </w:r>
            <w:r>
              <w:rPr>
                <w:rFonts w:hint="eastAsia" w:asciiTheme="minorEastAsia" w:hAnsiTheme="minorEastAsia"/>
                <w:i/>
                <w:iCs/>
                <w:color w:val="000000" w:themeColor="text1"/>
                <w:sz w:val="24"/>
                <w:szCs w:val="24"/>
                <w:highlight w:val="none"/>
                <w:u w:val="single"/>
              </w:rPr>
              <w:t xml:space="preserve">底部安装6个、≥4寸、单个可承重≥260kg、带自锁装置万向脚轮。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4.电池管理系统诊断</w:t>
            </w:r>
            <w:r>
              <w:rPr>
                <w:rFonts w:hint="eastAsia" w:asciiTheme="minorEastAsia" w:hAnsiTheme="minorEastAsia"/>
                <w:i/>
                <w:iCs/>
                <w:color w:val="000000" w:themeColor="text1"/>
                <w:sz w:val="24"/>
                <w:szCs w:val="24"/>
                <w:highlight w:val="none"/>
                <w:u w:val="single"/>
              </w:rPr>
              <w:t xml:space="preserve">示教台框架采用约</w:t>
            </w:r>
            <w:r>
              <w:rPr>
                <w:rFonts w:hint="eastAsia" w:asciiTheme="minorEastAsia" w:hAnsiTheme="minorEastAsia"/>
                <w:i/>
                <w:iCs/>
                <w:color w:val="000000" w:themeColor="text1"/>
                <w:sz w:val="24"/>
                <w:szCs w:val="24"/>
                <w:highlight w:val="none"/>
                <w:u w:val="single"/>
              </w:rPr>
              <w:t xml:space="preserve">40*40mm+40*80mm铝型材底框+25mm</w:t>
            </w:r>
            <w:r>
              <w:rPr>
                <w:rFonts w:hint="eastAsia" w:asciiTheme="minorEastAsia" w:hAnsiTheme="minorEastAsia"/>
                <w:i/>
                <w:iCs/>
                <w:color w:val="000000" w:themeColor="text1"/>
                <w:sz w:val="24"/>
                <w:szCs w:val="24"/>
                <w:highlight w:val="none"/>
                <w:u w:val="single"/>
              </w:rPr>
              <w:t xml:space="preserve">厚免漆</w:t>
            </w:r>
            <w:r>
              <w:rPr>
                <w:rFonts w:hint="eastAsia" w:asciiTheme="minorEastAsia" w:hAnsiTheme="minorEastAsia"/>
                <w:i/>
                <w:iCs/>
                <w:color w:val="000000" w:themeColor="text1"/>
                <w:sz w:val="24"/>
                <w:szCs w:val="24"/>
                <w:highlight w:val="none"/>
                <w:u w:val="single"/>
              </w:rPr>
              <w:t xml:space="preserve">桌面板组成，铝型材框架装配工艺采用下沉螺丝固定设计，型材表面凹槽采用橡胶条密封；铝型材重要承重部位加装铝型材专用角码，铝型材装配螺丝均采用不锈钢螺丝。</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5.电池管理系统诊断</w:t>
            </w:r>
            <w:r>
              <w:rPr>
                <w:rFonts w:hint="eastAsia" w:asciiTheme="minorEastAsia" w:hAnsiTheme="minorEastAsia"/>
                <w:i/>
                <w:iCs/>
                <w:color w:val="000000" w:themeColor="text1"/>
                <w:sz w:val="24"/>
                <w:szCs w:val="24"/>
                <w:highlight w:val="none"/>
                <w:u w:val="single"/>
              </w:rPr>
              <w:t xml:space="preserve">示教台</w:t>
            </w:r>
            <w:r>
              <w:rPr>
                <w:rFonts w:hint="eastAsia" w:asciiTheme="minorEastAsia" w:hAnsiTheme="minorEastAsia"/>
                <w:i/>
                <w:iCs/>
                <w:color w:val="000000" w:themeColor="text1"/>
                <w:sz w:val="24"/>
                <w:szCs w:val="24"/>
                <w:highlight w:val="none"/>
                <w:u w:val="single"/>
              </w:rPr>
              <w:t xml:space="preserve">检测面板采用4mm厚铝塑板作为底板，表面图像由高精UV平板打印技术成型，再经数控雕刻机开孔。</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6.电池管理系统诊断</w:t>
            </w:r>
            <w:r>
              <w:rPr>
                <w:rFonts w:hint="eastAsia" w:asciiTheme="minorEastAsia" w:hAnsiTheme="minorEastAsia"/>
                <w:i/>
                <w:iCs/>
                <w:color w:val="000000" w:themeColor="text1"/>
                <w:sz w:val="24"/>
                <w:szCs w:val="24"/>
                <w:highlight w:val="none"/>
                <w:u w:val="single"/>
              </w:rPr>
              <w:t xml:space="preserve">示教台</w:t>
            </w:r>
            <w:r>
              <w:rPr>
                <w:rFonts w:hint="eastAsia" w:asciiTheme="minorEastAsia" w:hAnsiTheme="minorEastAsia"/>
                <w:i/>
                <w:iCs/>
                <w:color w:val="000000" w:themeColor="text1"/>
                <w:sz w:val="24"/>
                <w:szCs w:val="24"/>
                <w:highlight w:val="none"/>
                <w:u w:val="single"/>
              </w:rPr>
              <w:t xml:space="preserve">底部安装4个、≥3寸、单个可承重≥120kg、带自锁装置万向脚轮。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7.电池管理系统诊断</w:t>
            </w:r>
            <w:r>
              <w:rPr>
                <w:rFonts w:hint="eastAsia" w:asciiTheme="minorEastAsia" w:hAnsiTheme="minorEastAsia"/>
                <w:i/>
                <w:iCs/>
                <w:color w:val="000000" w:themeColor="text1"/>
                <w:sz w:val="24"/>
                <w:szCs w:val="24"/>
                <w:highlight w:val="none"/>
                <w:u w:val="single"/>
              </w:rPr>
              <w:t xml:space="preserve">示教台</w:t>
            </w:r>
            <w:r>
              <w:rPr>
                <w:rFonts w:hint="eastAsia" w:asciiTheme="minorEastAsia" w:hAnsiTheme="minorEastAsia"/>
                <w:i/>
                <w:iCs/>
                <w:color w:val="000000" w:themeColor="text1"/>
                <w:sz w:val="24"/>
                <w:szCs w:val="24"/>
                <w:highlight w:val="none"/>
                <w:u w:val="single"/>
              </w:rPr>
              <w:t xml:space="preserve">配置一个≥21英寸触控一体机，其作为故障设置装置及动力电池上位机的载体，内嵌式安装于检测板一体，触摸屏结构，带有视频输出接口可扩展投屏。</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8.设备尺寸：</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（1）动力电池支撑台：约2100mm*1600*500mm（允许偏离±5%）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（2）电池管理系统诊断示教台：约1700mm*700mm*1750mm（允许偏离±5%）</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14</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交直流充电系统装调与测试实训平台</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产品主要为提升学生对交直流充电桩的装配与调试能力而研发，可实现交流充电控制盒、直流充电控制盒的装配与测量，交直流充电</w:t>
            </w:r>
            <w:r>
              <w:rPr>
                <w:rFonts w:hint="eastAsia" w:asciiTheme="minorEastAsia" w:hAnsiTheme="minorEastAsia"/>
                <w:i/>
                <w:iCs/>
                <w:color w:val="000000" w:themeColor="text1"/>
                <w:sz w:val="24"/>
                <w:szCs w:val="24"/>
                <w:highlight w:val="none"/>
                <w:u w:val="single"/>
              </w:rPr>
              <w:t xml:space="preserve">桩各个</w:t>
            </w:r>
            <w:r>
              <w:rPr>
                <w:rFonts w:hint="eastAsia" w:asciiTheme="minorEastAsia" w:hAnsiTheme="minorEastAsia"/>
                <w:i/>
                <w:iCs/>
                <w:color w:val="000000" w:themeColor="text1"/>
                <w:sz w:val="24"/>
                <w:szCs w:val="24"/>
                <w:highlight w:val="none"/>
                <w:u w:val="single"/>
              </w:rPr>
              <w:t xml:space="preserve">零部件的装配与调试。</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二、组成要求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产品主要由交直流充电桩装调台</w:t>
            </w:r>
            <w:r>
              <w:rPr>
                <w:rFonts w:hint="eastAsia" w:asciiTheme="minorEastAsia" w:hAnsiTheme="minorEastAsia"/>
                <w:i/>
                <w:iCs/>
                <w:color w:val="000000" w:themeColor="text1"/>
                <w:sz w:val="24"/>
                <w:szCs w:val="24"/>
                <w:highlight w:val="none"/>
                <w:u w:val="single"/>
              </w:rPr>
              <w:t xml:space="preserve">金属台体</w:t>
            </w:r>
            <w:r>
              <w:rPr>
                <w:rFonts w:hint="eastAsia" w:asciiTheme="minorEastAsia" w:hAnsiTheme="minorEastAsia"/>
                <w:i/>
                <w:iCs/>
                <w:color w:val="000000" w:themeColor="text1"/>
                <w:sz w:val="24"/>
                <w:szCs w:val="24"/>
                <w:highlight w:val="none"/>
                <w:u w:val="single"/>
              </w:rPr>
              <w:t xml:space="preserve">、交直流充电桩零部件、手动故障及检测盒、教学一体机、绝缘工具套装和测试仪器组成。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（一）充电装置分装调试工作站</w:t>
            </w:r>
            <w:r>
              <w:rPr>
                <w:rFonts w:hint="eastAsia" w:asciiTheme="minorEastAsia" w:hAnsiTheme="minorEastAsia"/>
                <w:i/>
                <w:iCs/>
                <w:color w:val="000000" w:themeColor="text1"/>
                <w:sz w:val="24"/>
                <w:szCs w:val="24"/>
                <w:highlight w:val="none"/>
                <w:u w:val="single"/>
              </w:rPr>
              <w:t xml:space="preserve">金属台体</w:t>
            </w:r>
            <w:r>
              <w:rPr>
                <w:rFonts w:hint="eastAsia" w:asciiTheme="minorEastAsia" w:hAnsiTheme="minorEastAsia"/>
                <w:i/>
                <w:iCs/>
                <w:color w:val="000000" w:themeColor="text1"/>
                <w:sz w:val="24"/>
                <w:szCs w:val="24"/>
                <w:highlight w:val="none"/>
                <w:u w:val="single"/>
              </w:rPr>
              <w:t xml:space="preserve">（单位：毫米）</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设备整体尺寸：约1830*980*965mm（长*宽*高）（允许偏离±5%）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（二）交流充电控制盒</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1.外形尺寸：约400*490*175mm（长*宽*高）（允许偏离±5%）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2.材质：采用≥1.5mm国标钢板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3.工艺：激光切割、数控折弯、保护焊接、高温喷塑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4.显示：≥205*155mm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5.功率：≥7KW</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（三）直流充电控制盒</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1.外形尺寸：约400*490*175mm（长*宽*高）（允许偏离±5%）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2.材质：采用≥1.5mm国标钢板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3.工艺：激光切割、数控折弯、保护焊接、高温喷塑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4.显示：≥205*155mm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5.功率：≥7KW</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（四）教学一体机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1.显示屏规格：≥55英寸</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2.内存：≥8G</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3.存储：≥128G</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要求可点触控制</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（一）交直流充电桩装调台</w:t>
            </w:r>
            <w:r>
              <w:rPr>
                <w:rFonts w:hint="eastAsia" w:asciiTheme="minorEastAsia" w:hAnsiTheme="minorEastAsia"/>
                <w:i/>
                <w:iCs/>
                <w:color w:val="000000" w:themeColor="text1"/>
                <w:sz w:val="24"/>
                <w:szCs w:val="24"/>
                <w:highlight w:val="none"/>
                <w:u w:val="single"/>
              </w:rPr>
              <w:t xml:space="preserve">金属台体</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设备主体采用整体结构设计，主体外壳采用≥1.5mm厚冷轧板；主体框架采用钢结构焊接，表面采用防静电喷涂工艺处理，系统部件通过激光切割和数控加工结构件，装配配置带锁</w:t>
            </w:r>
            <w:r>
              <w:rPr>
                <w:rFonts w:hint="eastAsia" w:asciiTheme="minorEastAsia" w:hAnsiTheme="minorEastAsia"/>
                <w:i/>
                <w:iCs/>
                <w:color w:val="000000" w:themeColor="text1"/>
                <w:sz w:val="24"/>
                <w:szCs w:val="24"/>
                <w:highlight w:val="none"/>
                <w:u w:val="single"/>
              </w:rPr>
              <w:t xml:space="preserve">止</w:t>
            </w:r>
            <w:r>
              <w:rPr>
                <w:rFonts w:hint="eastAsia" w:asciiTheme="minorEastAsia" w:hAnsiTheme="minorEastAsia"/>
                <w:i/>
                <w:iCs/>
                <w:color w:val="000000" w:themeColor="text1"/>
                <w:sz w:val="24"/>
                <w:szCs w:val="24"/>
                <w:highlight w:val="none"/>
                <w:u w:val="single"/>
              </w:rPr>
              <w:t xml:space="preserve">功能的万向静音脚轮。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（二）交流充电控制盒</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充电装置包含AC控制板、显示屏、电源开关、充电枪、开关电源、接触器、断路器、电度表等。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（三）直流充电控制盒</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充电装置包含逆变控制板、显示屏、电源开关、充电枪、开关电源、接触器、断路器、电度表等。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（三）绝缘工具与测试仪器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设备下半部分内部设有≥4层分隔自吸抽屉，内部配备了交直流充电</w:t>
            </w:r>
            <w:r>
              <w:rPr>
                <w:rFonts w:hint="eastAsia" w:asciiTheme="minorEastAsia" w:hAnsiTheme="minorEastAsia"/>
                <w:i/>
                <w:iCs/>
                <w:color w:val="000000" w:themeColor="text1"/>
                <w:sz w:val="24"/>
                <w:szCs w:val="24"/>
                <w:highlight w:val="none"/>
                <w:u w:val="single"/>
              </w:rPr>
              <w:t xml:space="preserve">桩配套</w:t>
            </w:r>
            <w:r>
              <w:rPr>
                <w:rFonts w:hint="eastAsia" w:asciiTheme="minorEastAsia" w:hAnsiTheme="minorEastAsia"/>
                <w:i/>
                <w:iCs/>
                <w:color w:val="000000" w:themeColor="text1"/>
                <w:sz w:val="24"/>
                <w:szCs w:val="24"/>
                <w:highlight w:val="none"/>
                <w:u w:val="single"/>
              </w:rPr>
              <w:t xml:space="preserve">绝缘工具套装和接地电阻测试仪及配套表笔*1、绝缘电阻测试仪及配套表笔*1、万用表及配套表笔*1等工具。每层内部都会根据绝缘工具与仪器配备开模的内衬，便于工具仪器的收纳与取用，并附有绝缘工具套装与专业测量仪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（四）手动故障及检测盒</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产品由可</w:t>
            </w:r>
            <w:r>
              <w:rPr>
                <w:rFonts w:hint="eastAsia" w:asciiTheme="minorEastAsia" w:hAnsiTheme="minorEastAsia"/>
                <w:i/>
                <w:iCs/>
                <w:color w:val="000000" w:themeColor="text1"/>
                <w:sz w:val="24"/>
                <w:szCs w:val="24"/>
                <w:highlight w:val="none"/>
                <w:u w:val="single"/>
              </w:rPr>
              <w:t xml:space="preserve">调合</w:t>
            </w:r>
            <w:r>
              <w:rPr>
                <w:rFonts w:hint="eastAsia" w:asciiTheme="minorEastAsia" w:hAnsiTheme="minorEastAsia"/>
                <w:i/>
                <w:iCs/>
                <w:color w:val="000000" w:themeColor="text1"/>
                <w:sz w:val="24"/>
                <w:szCs w:val="24"/>
                <w:highlight w:val="none"/>
                <w:u w:val="single"/>
              </w:rPr>
              <w:t xml:space="preserve">页、UV转印测量面板、测量面板、故障设置面板、亚克力面板、交流充电急停开关、直流充电急停开关、电源指示灯、直流充电口原理图、交流充电口原理图等部件组成、搭配交直流充电桩使用，可对交直流充电</w:t>
            </w:r>
            <w:r>
              <w:rPr>
                <w:rFonts w:hint="eastAsia" w:asciiTheme="minorEastAsia" w:hAnsiTheme="minorEastAsia"/>
                <w:i/>
                <w:iCs/>
                <w:color w:val="000000" w:themeColor="text1"/>
                <w:sz w:val="24"/>
                <w:szCs w:val="24"/>
                <w:highlight w:val="none"/>
                <w:u w:val="single"/>
              </w:rPr>
              <w:t xml:space="preserve">桩进行</w:t>
            </w:r>
            <w:r>
              <w:rPr>
                <w:rFonts w:hint="eastAsia" w:asciiTheme="minorEastAsia" w:hAnsiTheme="minorEastAsia"/>
                <w:i/>
                <w:iCs/>
                <w:color w:val="000000" w:themeColor="text1"/>
                <w:sz w:val="24"/>
                <w:szCs w:val="24"/>
                <w:highlight w:val="none"/>
                <w:u w:val="single"/>
              </w:rPr>
              <w:t xml:space="preserve">故障设置、故障诊断、数据测量等功能。</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15</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动力电池智能拆装实训平台</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动力电池智能拆装实训平台采用纯电动汽车原车动力电池组将电池组装配在拆装工作台架上，能够满足对纯电动汽车动力电池组的结构、</w:t>
            </w:r>
            <w:r>
              <w:rPr>
                <w:rFonts w:hint="eastAsia" w:asciiTheme="minorEastAsia" w:hAnsiTheme="minorEastAsia"/>
                <w:i/>
                <w:iCs/>
                <w:color w:val="000000" w:themeColor="text1"/>
                <w:sz w:val="24"/>
                <w:szCs w:val="24"/>
                <w:highlight w:val="none"/>
                <w:u w:val="single"/>
              </w:rPr>
              <w:t xml:space="preserve">工作原理、零部件的测量、气密仪操作、动力电池组执行元件检测、单体电池充放电检测、电池模组均衡测试的教学和考核需要。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动力电池智能拆装实训平台产品组成包括：纯电动原厂动力电池包、动力电池拆装台、动力电池物料架、绝缘防护用具。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1.通过对动力电池总成的拆装，可使学员对新能源汽车动力电池的结构及原理有一定的认知；</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2.运用专用检测工具及仪器对动力电池总成的电器元件及机械零件进行检测；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3.能够进行动力电池总成的解体与组装技能训练；</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4.能够进行原车电池包的性能检测训练。</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动力电池智能拆装实训平台产品采用整体采用钢板激光切割，数控折弯焊接，表面高光喷塑处理，台面配有3mm耐压1KV绝缘垫，确保原车动力电池包的平稳安全放置，底部安装4个、单个可承重≥320kg，带自锁装置万向脚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2.动力电池物料</w:t>
            </w:r>
            <w:r>
              <w:rPr>
                <w:rFonts w:hint="eastAsia" w:asciiTheme="minorEastAsia" w:hAnsiTheme="minorEastAsia"/>
                <w:i/>
                <w:iCs/>
                <w:color w:val="000000" w:themeColor="text1"/>
                <w:sz w:val="24"/>
                <w:szCs w:val="24"/>
                <w:highlight w:val="none"/>
                <w:u w:val="single"/>
              </w:rPr>
              <w:t xml:space="preserve">架采用</w:t>
            </w:r>
            <w:r>
              <w:rPr>
                <w:rFonts w:hint="eastAsia" w:asciiTheme="minorEastAsia" w:hAnsiTheme="minorEastAsia"/>
                <w:i/>
                <w:iCs/>
                <w:color w:val="000000" w:themeColor="text1"/>
                <w:sz w:val="24"/>
                <w:szCs w:val="24"/>
                <w:highlight w:val="none"/>
                <w:u w:val="single"/>
              </w:rPr>
              <w:t xml:space="preserve">钢板激光切割，数控折弯焊接，表面高光喷塑处理，台面配有3mm耐压1KV绝缘垫，储物抽屉采用钢板激光切割，数控折弯焊接，表面高光喷塑处理，物料架背部分采用方格板，物料架托板后侧冲压专用倒勾可方便固定到背板上，方便拆卸及调整隔板间距，底部安装4个、单个可承重≥120kg、带自锁装置万向脚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3.动力电池包采用原车电池包，</w:t>
            </w:r>
            <w:r>
              <w:rPr>
                <w:rFonts w:hint="eastAsia" w:asciiTheme="minorEastAsia" w:hAnsiTheme="minorEastAsia"/>
                <w:i/>
                <w:iCs/>
                <w:color w:val="000000" w:themeColor="text1"/>
                <w:sz w:val="24"/>
                <w:szCs w:val="24"/>
                <w:highlight w:val="none"/>
                <w:u w:val="single"/>
              </w:rPr>
              <w:t xml:space="preserve">单体电</w:t>
            </w:r>
            <w:r>
              <w:rPr>
                <w:rFonts w:hint="eastAsia" w:asciiTheme="minorEastAsia" w:hAnsiTheme="minorEastAsia"/>
                <w:i/>
                <w:iCs/>
                <w:color w:val="000000" w:themeColor="text1"/>
                <w:sz w:val="24"/>
                <w:szCs w:val="24"/>
                <w:highlight w:val="none"/>
                <w:u w:val="single"/>
              </w:rPr>
              <w:t xml:space="preserve">芯及温度传感器无故障，BMS模块通讯正常，内部继电器完好，能满足使用要求。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4.整体尺寸：</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（1）动力电池智能拆装实训平台：约2400mm*1200*750mm（允许偏离±5%）。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（2）动力电池物料架：约1200mm*600mm*1750mm（允许偏离±5%）。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5.动力电池包参数：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（1）电池类型：磷酸铁锂电池</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（2）电池容量：≥48KWh</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16</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新能源汽车动力电池及管理系统检修数字化课程资源包</w:t>
            </w:r>
            <w:r>
              <w:rPr>
                <w:highlight w:val="none"/>
              </w:rPr>
            </w:r>
            <w:r/>
          </w:p>
        </w:tc>
        <w:tc>
          <w:tcPr>
            <w:tcW w:w="7224" w:type="dxa"/>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一、总体要求</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▲新能源汽车动力电池及管理系统检修数字化课程资源</w:t>
            </w:r>
            <w:r>
              <w:rPr>
                <w:rFonts w:hint="eastAsia" w:asciiTheme="minorEastAsia" w:hAnsiTheme="minorEastAsia"/>
                <w:color w:val="000000" w:themeColor="text1"/>
                <w:sz w:val="24"/>
                <w:szCs w:val="24"/>
                <w:highlight w:val="none"/>
              </w:rPr>
              <w:t xml:space="preserve">包至少</w:t>
            </w:r>
            <w:r>
              <w:rPr>
                <w:rFonts w:hint="eastAsia" w:asciiTheme="minorEastAsia" w:hAnsiTheme="minorEastAsia"/>
                <w:color w:val="000000" w:themeColor="text1"/>
                <w:sz w:val="24"/>
                <w:szCs w:val="24"/>
                <w:highlight w:val="none"/>
              </w:rPr>
              <w:t xml:space="preserve">包含1份课程标准、1本</w:t>
            </w:r>
            <w:r>
              <w:rPr>
                <w:rFonts w:hint="eastAsia" w:asciiTheme="minorEastAsia" w:hAnsiTheme="minorEastAsia"/>
                <w:color w:val="000000" w:themeColor="text1"/>
                <w:sz w:val="24"/>
                <w:szCs w:val="24"/>
                <w:highlight w:val="none"/>
              </w:rPr>
              <w:t xml:space="preserve">二维码立体化</w:t>
            </w:r>
            <w:r>
              <w:rPr>
                <w:rFonts w:hint="eastAsia" w:asciiTheme="minorEastAsia" w:hAnsiTheme="minorEastAsia"/>
                <w:color w:val="000000" w:themeColor="text1"/>
                <w:sz w:val="24"/>
                <w:szCs w:val="24"/>
                <w:highlight w:val="none"/>
              </w:rPr>
              <w:t xml:space="preserve">教材（电子版）、1本学习工作页、22个PPT课件、1套题库包和1个教学资源包。</w:t>
            </w:r>
            <w:r>
              <w:rPr>
                <w:rFonts w:hint="eastAsia" w:asciiTheme="minorEastAsia" w:hAnsiTheme="minorEastAsia"/>
                <w:b/>
                <w:bCs/>
                <w:color w:val="000000" w:themeColor="text1"/>
                <w:sz w:val="24"/>
                <w:szCs w:val="24"/>
                <w:highlight w:val="none"/>
              </w:rPr>
              <w:t xml:space="preserve">（此项需提供课程内容截图予以佐证，要求内容截图清晰，与教学项目一致）</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二、教学项目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项目</w:t>
            </w:r>
            <w:r>
              <w:rPr>
                <w:rFonts w:hint="eastAsia" w:asciiTheme="minorEastAsia" w:hAnsiTheme="minorEastAsia"/>
                <w:i/>
                <w:iCs/>
                <w:color w:val="000000" w:themeColor="text1"/>
                <w:sz w:val="24"/>
                <w:szCs w:val="24"/>
                <w:highlight w:val="none"/>
                <w:u w:val="single"/>
              </w:rPr>
              <w:t xml:space="preserve">一</w:t>
            </w:r>
            <w:r>
              <w:rPr>
                <w:rFonts w:hint="eastAsia" w:asciiTheme="minorEastAsia" w:hAnsiTheme="minorEastAsia"/>
                <w:i/>
                <w:iCs/>
                <w:color w:val="000000" w:themeColor="text1"/>
                <w:sz w:val="24"/>
                <w:szCs w:val="24"/>
                <w:highlight w:val="none"/>
                <w:u w:val="single"/>
              </w:rPr>
              <w:t xml:space="preserve"> 新能源汽车动力电池及管理系统认知</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任务1 动力电池系统认知（内容要求至少包含动力电池系统定义、动力电池系统组成、动力电池系统基本工作原理等知识点）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任务2 典型动力电池系统组成及布局特点（内容要求至少包含乘用车动力电池系统组成和布局、商用车动力电池系统组成及布局特点等知识点）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项目二 动力电池包结构原理与检修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任务1 动力电池基本认知（内容要求至少包含动力电池类型、动力电池基本参数、新能源汽车动力电池要求及性能参数等知识点）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任务2 动力电池基本组成与原理（内容要求至少包含</w:t>
            </w:r>
            <w:r>
              <w:rPr>
                <w:rFonts w:hint="eastAsia" w:asciiTheme="minorEastAsia" w:hAnsiTheme="minorEastAsia"/>
                <w:i/>
                <w:iCs/>
                <w:color w:val="000000" w:themeColor="text1"/>
                <w:sz w:val="24"/>
                <w:szCs w:val="24"/>
                <w:highlight w:val="none"/>
                <w:u w:val="single"/>
              </w:rPr>
              <w:t xml:space="preserve">锂</w:t>
            </w:r>
            <w:r>
              <w:rPr>
                <w:rFonts w:hint="eastAsia" w:asciiTheme="minorEastAsia" w:hAnsiTheme="minorEastAsia"/>
                <w:i/>
                <w:iCs/>
                <w:color w:val="000000" w:themeColor="text1"/>
                <w:sz w:val="24"/>
                <w:szCs w:val="24"/>
                <w:highlight w:val="none"/>
                <w:u w:val="single"/>
              </w:rPr>
              <w:t xml:space="preserve">离子动力电池基本组成与基本原理、铅酸电池基本组成与基本原理、镍氢电池基本组成与基本原理、锌空气电池基本组成与基本原理、飞轮电池基本组成与基本原理、超级电容基本组成与基本原理、燃料电池基本组成与基本原理等知识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任务3 动力电池</w:t>
            </w:r>
            <w:r>
              <w:rPr>
                <w:rFonts w:hint="eastAsia" w:asciiTheme="minorEastAsia" w:hAnsiTheme="minorEastAsia"/>
                <w:i/>
                <w:iCs/>
                <w:color w:val="000000" w:themeColor="text1"/>
                <w:sz w:val="24"/>
                <w:szCs w:val="24"/>
                <w:highlight w:val="none"/>
                <w:u w:val="single"/>
              </w:rPr>
              <w:t xml:space="preserve">包基本</w:t>
            </w:r>
            <w:r>
              <w:rPr>
                <w:rFonts w:hint="eastAsia" w:asciiTheme="minorEastAsia" w:hAnsiTheme="minorEastAsia"/>
                <w:i/>
                <w:iCs/>
                <w:color w:val="000000" w:themeColor="text1"/>
                <w:sz w:val="24"/>
                <w:szCs w:val="24"/>
                <w:highlight w:val="none"/>
                <w:u w:val="single"/>
              </w:rPr>
              <w:t xml:space="preserve">构造与原理（内容要求至少包含动力电池</w:t>
            </w:r>
            <w:r>
              <w:rPr>
                <w:rFonts w:hint="eastAsia" w:asciiTheme="minorEastAsia" w:hAnsiTheme="minorEastAsia"/>
                <w:i/>
                <w:iCs/>
                <w:color w:val="000000" w:themeColor="text1"/>
                <w:sz w:val="24"/>
                <w:szCs w:val="24"/>
                <w:highlight w:val="none"/>
                <w:u w:val="single"/>
              </w:rPr>
              <w:t xml:space="preserve">包基本</w:t>
            </w:r>
            <w:r>
              <w:rPr>
                <w:rFonts w:hint="eastAsia" w:asciiTheme="minorEastAsia" w:hAnsiTheme="minorEastAsia"/>
                <w:i/>
                <w:iCs/>
                <w:color w:val="000000" w:themeColor="text1"/>
                <w:sz w:val="24"/>
                <w:szCs w:val="24"/>
                <w:highlight w:val="none"/>
                <w:u w:val="single"/>
              </w:rPr>
              <w:t xml:space="preserve">组成、动力电池包形成、动力电池包基本原理、动力电池</w:t>
            </w:r>
            <w:r>
              <w:rPr>
                <w:rFonts w:hint="eastAsia" w:asciiTheme="minorEastAsia" w:hAnsiTheme="minorEastAsia"/>
                <w:i/>
                <w:iCs/>
                <w:color w:val="000000" w:themeColor="text1"/>
                <w:sz w:val="24"/>
                <w:szCs w:val="24"/>
                <w:highlight w:val="none"/>
                <w:u w:val="single"/>
              </w:rPr>
              <w:t xml:space="preserve">包主要</w:t>
            </w:r>
            <w:r>
              <w:rPr>
                <w:rFonts w:hint="eastAsia" w:asciiTheme="minorEastAsia" w:hAnsiTheme="minorEastAsia"/>
                <w:i/>
                <w:iCs/>
                <w:color w:val="000000" w:themeColor="text1"/>
                <w:sz w:val="24"/>
                <w:szCs w:val="24"/>
                <w:highlight w:val="none"/>
                <w:u w:val="single"/>
              </w:rPr>
              <w:t xml:space="preserve">部件检测等知识点，至少包含单体电池检测、高压继电器检测等技能训练点）</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▲任务4 典型动力电池包构造与检修（内容要求至少包含典型</w:t>
            </w:r>
            <w:r>
              <w:rPr>
                <w:rFonts w:hint="eastAsia" w:asciiTheme="minorEastAsia" w:hAnsiTheme="minorEastAsia"/>
                <w:color w:val="000000" w:themeColor="text1"/>
                <w:sz w:val="24"/>
                <w:szCs w:val="24"/>
                <w:highlight w:val="none"/>
              </w:rPr>
              <w:t xml:space="preserve">锂</w:t>
            </w:r>
            <w:r>
              <w:rPr>
                <w:rFonts w:hint="eastAsia" w:asciiTheme="minorEastAsia" w:hAnsiTheme="minorEastAsia"/>
                <w:color w:val="000000" w:themeColor="text1"/>
                <w:sz w:val="24"/>
                <w:szCs w:val="24"/>
                <w:highlight w:val="none"/>
              </w:rPr>
              <w:t xml:space="preserve">离子动力电池包结构及特点、典型镍氢动力电池包结构及特点、典型动力电池包检修等知识点，至少包含动力电池包拆解与检测、电池模组充放电作业、电池模组均衡作业、高压控制盒拆解与检查等技能训练点）</w:t>
            </w:r>
            <w:r>
              <w:rPr>
                <w:rFonts w:hint="eastAsia" w:asciiTheme="minorEastAsia" w:hAnsiTheme="minorEastAsia"/>
                <w:b/>
                <w:bCs/>
                <w:color w:val="000000" w:themeColor="text1"/>
                <w:sz w:val="24"/>
                <w:szCs w:val="24"/>
                <w:highlight w:val="none"/>
              </w:rPr>
              <w:t xml:space="preserve">（此项需提供课程内容截图予以佐证）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项目三 电池管理系统组成原理与检修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任务1 电池管理系统基本认知（内容要求至少包含电池管理系统作用、电池管理系统功能、电池管理系统结构类型等知识点）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任务2 电池管理系统基本组成与控制原理（内容要求至少包含电池管理系统组成、电池管理系统控制原理等知识点）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任务3 典型电池管理系统组成与检修（内容要求至少包含典型分布式电池管理系统、典型集中式电池管理系统、典型电池管理系统检修等知识点，至少包含电池管理系统检修、电池管理器拆装与检测等技能训练点）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项目四 电池热管理系统组成原理与检修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任务1 电池热管理系统基本组成与原理（内容要求至少包含温度对电池性能的影响、电池热管理系统的功能、电池热管理系统的类型、电池热管理系统组成与工作原理等知识点）</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▲任务2 典型电池热管理系统组成与检修（内容要求至少包含典型车型电池热管理系统组成与特点、电池热管理系统检修等知识点，至少包含电池热管理系统检测、电池冷却系统主要部件拆装与检测、PTC 加热器拆装与检测等技能训练点）</w:t>
            </w:r>
            <w:r>
              <w:rPr>
                <w:rFonts w:hint="eastAsia" w:asciiTheme="minorEastAsia" w:hAnsiTheme="minorEastAsia"/>
                <w:b/>
                <w:bCs/>
                <w:color w:val="000000" w:themeColor="text1"/>
                <w:sz w:val="24"/>
                <w:szCs w:val="24"/>
                <w:highlight w:val="none"/>
              </w:rPr>
              <w:t xml:space="preserve">（此项需提供课程内容截图予以佐证）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1.课程包的教学任务从企业新能源汽车的实际工作出发，经过教学设计，转化成与教学项目相匹配的内容，解决工作岗位的实际问题。</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2.以二</w:t>
            </w:r>
            <w:r>
              <w:rPr>
                <w:rFonts w:hint="eastAsia" w:asciiTheme="minorEastAsia" w:hAnsiTheme="minorEastAsia"/>
                <w:i/>
                <w:iCs/>
                <w:color w:val="000000" w:themeColor="text1"/>
                <w:sz w:val="24"/>
                <w:szCs w:val="24"/>
                <w:highlight w:val="none"/>
                <w:u w:val="single"/>
              </w:rPr>
              <w:t xml:space="preserve">维码技术</w:t>
            </w:r>
            <w:r>
              <w:rPr>
                <w:rFonts w:hint="eastAsia" w:asciiTheme="minorEastAsia" w:hAnsiTheme="minorEastAsia"/>
                <w:i/>
                <w:iCs/>
                <w:color w:val="000000" w:themeColor="text1"/>
                <w:sz w:val="24"/>
                <w:szCs w:val="24"/>
                <w:highlight w:val="none"/>
                <w:u w:val="single"/>
              </w:rPr>
              <w:t xml:space="preserve">编制立体化教材，通过移动互联网，将数字化资源与教材相融合，实现了由平面教材到立体化新形态教材的转型，学生通过移动设备扫描教材嵌入的二</w:t>
            </w:r>
            <w:r>
              <w:rPr>
                <w:rFonts w:hint="eastAsia" w:asciiTheme="minorEastAsia" w:hAnsiTheme="minorEastAsia"/>
                <w:i/>
                <w:iCs/>
                <w:color w:val="000000" w:themeColor="text1"/>
                <w:sz w:val="24"/>
                <w:szCs w:val="24"/>
                <w:highlight w:val="none"/>
                <w:u w:val="single"/>
              </w:rPr>
              <w:t xml:space="preserve">维码可</w:t>
            </w:r>
            <w:r>
              <w:rPr>
                <w:rFonts w:hint="eastAsia" w:asciiTheme="minorEastAsia" w:hAnsiTheme="minorEastAsia"/>
                <w:i/>
                <w:iCs/>
                <w:color w:val="000000" w:themeColor="text1"/>
                <w:sz w:val="24"/>
                <w:szCs w:val="24"/>
                <w:highlight w:val="none"/>
                <w:u w:val="single"/>
              </w:rPr>
              <w:t xml:space="preserve">直接使用云端的多媒体资源。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3.虚拟仿真类资源采用H5技术进行开发，能够满足手机、PC等多终端播放及交互应用的需求，可支持爆炸、旋转、拖动、缩放、部件透明、独显等交互功能。</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4.动画、微课、技能视频类资源采用视频技术进行开发，视频播放流畅、响应迅速、画面清晰，能同时满足手机、PC等多终端应用需求。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5.基于教学任务中的知识点、技能点开发配套学习工作页、</w:t>
            </w:r>
            <w:r>
              <w:rPr>
                <w:rFonts w:hint="eastAsia" w:asciiTheme="minorEastAsia" w:hAnsiTheme="minorEastAsia"/>
                <w:i/>
                <w:iCs/>
                <w:color w:val="000000" w:themeColor="text1"/>
                <w:sz w:val="24"/>
                <w:szCs w:val="24"/>
                <w:highlight w:val="none"/>
                <w:u w:val="single"/>
              </w:rPr>
              <w:t xml:space="preserve">题库包这两类</w:t>
            </w:r>
            <w:r>
              <w:rPr>
                <w:rFonts w:hint="eastAsia" w:asciiTheme="minorEastAsia" w:hAnsiTheme="minorEastAsia"/>
                <w:i/>
                <w:iCs/>
                <w:color w:val="000000" w:themeColor="text1"/>
                <w:sz w:val="24"/>
                <w:szCs w:val="24"/>
                <w:highlight w:val="none"/>
                <w:u w:val="single"/>
              </w:rPr>
              <w:t xml:space="preserve">元素。学习</w:t>
            </w:r>
            <w:r>
              <w:rPr>
                <w:rFonts w:hint="eastAsia" w:asciiTheme="minorEastAsia" w:hAnsiTheme="minorEastAsia"/>
                <w:i/>
                <w:iCs/>
                <w:color w:val="000000" w:themeColor="text1"/>
                <w:sz w:val="24"/>
                <w:szCs w:val="24"/>
                <w:highlight w:val="none"/>
                <w:u w:val="single"/>
              </w:rPr>
              <w:t xml:space="preserve">工作页集指导</w:t>
            </w:r>
            <w:r>
              <w:rPr>
                <w:rFonts w:hint="eastAsia" w:asciiTheme="minorEastAsia" w:hAnsiTheme="minorEastAsia"/>
                <w:i/>
                <w:iCs/>
                <w:color w:val="000000" w:themeColor="text1"/>
                <w:sz w:val="24"/>
                <w:szCs w:val="24"/>
                <w:highlight w:val="none"/>
                <w:u w:val="single"/>
              </w:rPr>
              <w:t xml:space="preserve">、记录、考核、评价等功能为一体，贯</w:t>
            </w:r>
            <w:r>
              <w:rPr>
                <w:rFonts w:hint="eastAsia" w:asciiTheme="minorEastAsia" w:hAnsiTheme="minorEastAsia"/>
                <w:i/>
                <w:iCs/>
                <w:color w:val="000000" w:themeColor="text1"/>
                <w:sz w:val="24"/>
                <w:szCs w:val="24"/>
                <w:highlight w:val="none"/>
                <w:u w:val="single"/>
              </w:rPr>
              <w:t xml:space="preserve">穿整个实训过程。题库包涵盖课程中所有的知识点和技能点，且对题库进行了难易程度的区分，通过教学平台可实现随机抽</w:t>
            </w:r>
            <w:r>
              <w:rPr>
                <w:rFonts w:hint="eastAsia" w:asciiTheme="minorEastAsia" w:hAnsiTheme="minorEastAsia"/>
                <w:i/>
                <w:iCs/>
                <w:color w:val="000000" w:themeColor="text1"/>
                <w:sz w:val="24"/>
                <w:szCs w:val="24"/>
                <w:highlight w:val="none"/>
                <w:u w:val="single"/>
              </w:rPr>
              <w:t xml:space="preserve">题组卷</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6.教学课件（PPT）是根据各项目进行教学设计，利用各种多媒体资源辅助教师解决教学过程中的重点、难点。</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配套资源包含单体电池3D结构展示、动力电池模组3D结构展示、分压接触器3D结构展示、认识三元锂电池、动力电池电量知多少、电池热管理系统认知、电池模组均衡作业、电池管理器拆装与检测、镍氢电池工作原理、动力电池包高压电形成、动力电池系统冷却过程资源。</w:t>
            </w:r>
            <w:r>
              <w:rPr>
                <w:rFonts w:hint="eastAsia" w:asciiTheme="minorEastAsia" w:hAnsiTheme="minorEastAsia"/>
                <w:b/>
                <w:bCs/>
                <w:color w:val="000000" w:themeColor="text1"/>
                <w:sz w:val="24"/>
                <w:szCs w:val="24"/>
                <w:highlight w:val="none"/>
              </w:rPr>
              <w:t xml:space="preserve">（此项需提供资源内容截图予以佐证）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五、搭载教育信息化教学云平台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（一）平台组成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平台主要模块包括备课软件（PC端）、授课软件（PC端）、教学应用软件（移动端）。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1.备课软件（PC端）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（1）课程内容组织管理</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1)教师可以直接从课程包、共享课程库或现有课程内容中一键导入课程项目，快速组建课群。</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2)学生加入课群：教师可以按专业班级筛选学生，批量选择参与学生；课</w:t>
            </w:r>
            <w:r>
              <w:rPr>
                <w:rFonts w:hint="eastAsia" w:asciiTheme="minorEastAsia" w:hAnsiTheme="minorEastAsia"/>
                <w:i/>
                <w:iCs/>
                <w:color w:val="000000" w:themeColor="text1"/>
                <w:sz w:val="24"/>
                <w:szCs w:val="24"/>
                <w:highlight w:val="none"/>
                <w:u w:val="single"/>
              </w:rPr>
              <w:t xml:space="preserve">群创建</w:t>
            </w:r>
            <w:r>
              <w:rPr>
                <w:rFonts w:hint="eastAsia" w:asciiTheme="minorEastAsia" w:hAnsiTheme="minorEastAsia"/>
                <w:i/>
                <w:iCs/>
                <w:color w:val="000000" w:themeColor="text1"/>
                <w:sz w:val="24"/>
                <w:szCs w:val="24"/>
                <w:highlight w:val="none"/>
                <w:u w:val="single"/>
              </w:rPr>
              <w:t xml:space="preserve">成功后，学生</w:t>
            </w:r>
            <w:r>
              <w:rPr>
                <w:rFonts w:hint="eastAsia" w:asciiTheme="minorEastAsia" w:hAnsiTheme="minorEastAsia"/>
                <w:i/>
                <w:iCs/>
                <w:color w:val="000000" w:themeColor="text1"/>
                <w:sz w:val="24"/>
                <w:szCs w:val="24"/>
                <w:highlight w:val="none"/>
                <w:u w:val="single"/>
              </w:rPr>
              <w:t xml:space="preserve">可以扫码或</w:t>
            </w:r>
            <w:r>
              <w:rPr>
                <w:rFonts w:hint="eastAsia" w:asciiTheme="minorEastAsia" w:hAnsiTheme="minorEastAsia"/>
                <w:i/>
                <w:iCs/>
                <w:color w:val="000000" w:themeColor="text1"/>
                <w:sz w:val="24"/>
                <w:szCs w:val="24"/>
                <w:highlight w:val="none"/>
                <w:u w:val="single"/>
              </w:rPr>
              <w:t xml:space="preserve">使用课</w:t>
            </w:r>
            <w:r>
              <w:rPr>
                <w:rFonts w:hint="eastAsia" w:asciiTheme="minorEastAsia" w:hAnsiTheme="minorEastAsia"/>
                <w:i/>
                <w:iCs/>
                <w:color w:val="000000" w:themeColor="text1"/>
                <w:sz w:val="24"/>
                <w:szCs w:val="24"/>
                <w:highlight w:val="none"/>
                <w:u w:val="single"/>
              </w:rPr>
              <w:t xml:space="preserve">群邀请码加入课</w:t>
            </w:r>
            <w:r>
              <w:rPr>
                <w:rFonts w:hint="eastAsia" w:asciiTheme="minorEastAsia" w:hAnsiTheme="minorEastAsia"/>
                <w:i/>
                <w:iCs/>
                <w:color w:val="000000" w:themeColor="text1"/>
                <w:sz w:val="24"/>
                <w:szCs w:val="24"/>
                <w:highlight w:val="none"/>
                <w:u w:val="single"/>
              </w:rPr>
              <w:t xml:space="preserve">群；教师可以限制学生自主加入课群。</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3)教师可以自定义课程结构，课程结构支持拖拽排序，并且可以设置学生的查看权限。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4)教师可以通过平台，上传课程所需要各种教材、课件、参考书、视频等资料；并且支持从我的云盘、课程包、资源库等导入资源。</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5)▲通过PPT插件可以将平台资源直接插入PPT教学课件，实现资源与平台深度融合，方便教师备课。</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6)平台支持多种格式文件（动画、视频、文档、图片）的上传与播放，支持大文件断点续传。</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7)支持课程教学流程管理，可在课程学习过程中添加随堂测试练习。</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8)教师可以灵活设置测试练习的学生答题条件：限制答题时间、是否允许匿名答题、是否允许反复答题、查看答案的时机。</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测试练习支持三种生成方式，题库自动组卷、题库手动选题和自由编辑文本自动生成题目。自动组卷，可从题库随机抽选题目，并且可以自定义各题型出题数量以及各题型的单题分数，方便快捷，一键生成。题库选题，从题库中挑选题目，可根据题库课程分类、知识点、题型、认知维度和关键字快速筛选，</w:t>
            </w:r>
            <w:r>
              <w:rPr>
                <w:rFonts w:hint="eastAsia" w:asciiTheme="minorEastAsia" w:hAnsiTheme="minorEastAsia"/>
                <w:color w:val="000000" w:themeColor="text1"/>
                <w:sz w:val="24"/>
                <w:szCs w:val="24"/>
                <w:highlight w:val="none"/>
              </w:rPr>
              <w:t xml:space="preserve">快捷组卷</w:t>
            </w:r>
            <w:r>
              <w:rPr>
                <w:rFonts w:hint="eastAsia" w:asciiTheme="minorEastAsia" w:hAnsiTheme="minorEastAsia"/>
                <w:color w:val="000000" w:themeColor="text1"/>
                <w:sz w:val="24"/>
                <w:szCs w:val="24"/>
                <w:highlight w:val="none"/>
              </w:rPr>
              <w:t xml:space="preserve">。可直接从Word复制文本题目</w:t>
            </w:r>
            <w:r>
              <w:rPr>
                <w:rFonts w:hint="eastAsia" w:asciiTheme="minorEastAsia" w:hAnsiTheme="minorEastAsia"/>
                <w:color w:val="000000" w:themeColor="text1"/>
                <w:sz w:val="24"/>
                <w:szCs w:val="24"/>
                <w:highlight w:val="none"/>
              </w:rPr>
              <w:t xml:space="preserve">极速组卷</w:t>
            </w:r>
            <w:r>
              <w:rPr>
                <w:rFonts w:hint="eastAsia" w:asciiTheme="minorEastAsia" w:hAnsiTheme="minorEastAsia"/>
                <w:color w:val="000000" w:themeColor="text1"/>
                <w:sz w:val="24"/>
                <w:szCs w:val="24"/>
                <w:highlight w:val="none"/>
              </w:rPr>
              <w:t xml:space="preserve">，支持单选题、多选题和判断题文本导入，可通过题型标签或题目序号自动识别题干，选择题可通过换行或选项标识（A\B\C\D）自动识别选项，选择题与判断题可直接在题干括号中编辑正确答案自动识别，自由编辑文本生成题目可实时预览。</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10)教师可以查看测试练习中学生答题成绩详情和数据统计。</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11)教师可以查看投票问卷的统计信息和图表。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12)教师可以创建发布课外作业，对学生的回答情况进行评价，可将</w:t>
            </w:r>
            <w:r>
              <w:rPr>
                <w:rFonts w:hint="eastAsia" w:asciiTheme="minorEastAsia" w:hAnsiTheme="minorEastAsia"/>
                <w:i/>
                <w:iCs/>
                <w:color w:val="000000" w:themeColor="text1"/>
                <w:sz w:val="24"/>
                <w:szCs w:val="24"/>
                <w:highlight w:val="none"/>
                <w:u w:val="single"/>
              </w:rPr>
              <w:t xml:space="preserve">优秀的回答推荐给全班学生查看学习。</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13)分组教学：教师</w:t>
            </w:r>
            <w:r>
              <w:rPr>
                <w:rFonts w:hint="eastAsia" w:asciiTheme="minorEastAsia" w:hAnsiTheme="minorEastAsia"/>
                <w:i/>
                <w:iCs/>
                <w:color w:val="000000" w:themeColor="text1"/>
                <w:sz w:val="24"/>
                <w:szCs w:val="24"/>
                <w:highlight w:val="none"/>
                <w:u w:val="single"/>
              </w:rPr>
              <w:t xml:space="preserve">可以对课群</w:t>
            </w:r>
            <w:r>
              <w:rPr>
                <w:rFonts w:hint="eastAsia" w:asciiTheme="minorEastAsia" w:hAnsiTheme="minorEastAsia"/>
                <w:i/>
                <w:iCs/>
                <w:color w:val="000000" w:themeColor="text1"/>
                <w:sz w:val="24"/>
                <w:szCs w:val="24"/>
                <w:highlight w:val="none"/>
                <w:u w:val="single"/>
              </w:rPr>
              <w:t xml:space="preserve">内学生进行分组管理，组织发布小组评价。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14)支持教师将自己的课程内容进行校内分享，并且可以查看与引用其他教师分享的课程内容。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（2）课群数据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1)课群学生数据汇总统计报表：教师可以查看学生考勤明细、测试练习成绩明细、课外作业成绩明细、日常表现得分明细的教学活动数据详情。</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2)课群学生数据导出：教师可以设置各项教学活动成绩权重占比，导出课群学生成绩明细。</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3)课</w:t>
            </w:r>
            <w:r>
              <w:rPr>
                <w:rFonts w:hint="eastAsia" w:asciiTheme="minorEastAsia" w:hAnsiTheme="minorEastAsia"/>
                <w:i/>
                <w:iCs/>
                <w:color w:val="000000" w:themeColor="text1"/>
                <w:sz w:val="24"/>
                <w:szCs w:val="24"/>
                <w:highlight w:val="none"/>
                <w:u w:val="single"/>
              </w:rPr>
              <w:t xml:space="preserve">群综合</w:t>
            </w:r>
            <w:r>
              <w:rPr>
                <w:rFonts w:hint="eastAsia" w:asciiTheme="minorEastAsia" w:hAnsiTheme="minorEastAsia"/>
                <w:i/>
                <w:iCs/>
                <w:color w:val="000000" w:themeColor="text1"/>
                <w:sz w:val="24"/>
                <w:szCs w:val="24"/>
                <w:highlight w:val="none"/>
                <w:u w:val="single"/>
              </w:rPr>
              <w:t xml:space="preserve">数据报表：支持展示</w:t>
            </w:r>
            <w:r>
              <w:rPr>
                <w:rFonts w:hint="eastAsia" w:asciiTheme="minorEastAsia" w:hAnsiTheme="minorEastAsia"/>
                <w:i/>
                <w:iCs/>
                <w:color w:val="000000" w:themeColor="text1"/>
                <w:sz w:val="24"/>
                <w:szCs w:val="24"/>
                <w:highlight w:val="none"/>
                <w:u w:val="single"/>
              </w:rPr>
              <w:t xml:space="preserve">课群总出勤率</w:t>
            </w:r>
            <w:r>
              <w:rPr>
                <w:rFonts w:hint="eastAsia" w:asciiTheme="minorEastAsia" w:hAnsiTheme="minorEastAsia"/>
                <w:i/>
                <w:iCs/>
                <w:color w:val="000000" w:themeColor="text1"/>
                <w:sz w:val="24"/>
                <w:szCs w:val="24"/>
                <w:highlight w:val="none"/>
                <w:u w:val="single"/>
              </w:rPr>
              <w:t xml:space="preserve">，各项教学活动成果统计和综合成绩统计图表。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（3）我的云盘</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1)教师可以批量上传文件到“我的云盘”，且支持直接从桌面拖拽文件上传；云盘中支持自由创建目录层级,云盘文件列表支持平铺显示与列表显示切换；支持文件下载、删除、重命名、复制操作。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2)教师可以从课程包、资源库中直接导入资源到云盘里面使用。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3)单个教师云盘存储空间最大支持5G。</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4)云</w:t>
            </w:r>
            <w:r>
              <w:rPr>
                <w:rFonts w:hint="eastAsia" w:asciiTheme="minorEastAsia" w:hAnsiTheme="minorEastAsia"/>
                <w:i/>
                <w:iCs/>
                <w:color w:val="000000" w:themeColor="text1"/>
                <w:sz w:val="24"/>
                <w:szCs w:val="24"/>
                <w:highlight w:val="none"/>
                <w:u w:val="single"/>
              </w:rPr>
              <w:t xml:space="preserve">盘支持</w:t>
            </w:r>
            <w:r>
              <w:rPr>
                <w:rFonts w:hint="eastAsia" w:asciiTheme="minorEastAsia" w:hAnsiTheme="minorEastAsia"/>
                <w:i/>
                <w:iCs/>
                <w:color w:val="000000" w:themeColor="text1"/>
                <w:sz w:val="24"/>
                <w:szCs w:val="24"/>
                <w:highlight w:val="none"/>
                <w:u w:val="single"/>
              </w:rPr>
              <w:t xml:space="preserve">MP4格式的视频在线播放。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（4）我的题库</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1)教师可以从本地按照格式一键导入题目，自由编辑文本自动生成题目。支持设置题目所属课程，知识点，难易程度、认知维度</w:t>
            </w:r>
            <w:r>
              <w:rPr>
                <w:rFonts w:hint="eastAsia" w:asciiTheme="minorEastAsia" w:hAnsiTheme="minorEastAsia"/>
                <w:i/>
                <w:iCs/>
                <w:color w:val="000000" w:themeColor="text1"/>
                <w:sz w:val="24"/>
                <w:szCs w:val="24"/>
                <w:highlight w:val="none"/>
                <w:u w:val="single"/>
              </w:rPr>
              <w:t xml:space="preserve">与答案</w:t>
            </w:r>
            <w:r>
              <w:rPr>
                <w:rFonts w:hint="eastAsia" w:asciiTheme="minorEastAsia" w:hAnsiTheme="minorEastAsia"/>
                <w:i/>
                <w:iCs/>
                <w:color w:val="000000" w:themeColor="text1"/>
                <w:sz w:val="24"/>
                <w:szCs w:val="24"/>
                <w:highlight w:val="none"/>
                <w:u w:val="single"/>
              </w:rPr>
              <w:t xml:space="preserve">解析。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2)支持按课程、知识点、题型、难易程度、认知维度、组卷数与关键字等条件检索题库题目。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3)支持教师从题库随机抽选题目，或手动选择题目，快速组卷。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（5）课程包</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1)支持课程包按照专业分类显示,课程</w:t>
            </w:r>
            <w:r>
              <w:rPr>
                <w:rFonts w:hint="eastAsia" w:asciiTheme="minorEastAsia" w:hAnsiTheme="minorEastAsia"/>
                <w:i/>
                <w:iCs/>
                <w:color w:val="000000" w:themeColor="text1"/>
                <w:sz w:val="24"/>
                <w:szCs w:val="24"/>
                <w:highlight w:val="none"/>
                <w:u w:val="single"/>
              </w:rPr>
              <w:t xml:space="preserve">包内容</w:t>
            </w:r>
            <w:r>
              <w:rPr>
                <w:rFonts w:hint="eastAsia" w:asciiTheme="minorEastAsia" w:hAnsiTheme="minorEastAsia"/>
                <w:i/>
                <w:iCs/>
                <w:color w:val="000000" w:themeColor="text1"/>
                <w:sz w:val="24"/>
                <w:szCs w:val="24"/>
                <w:highlight w:val="none"/>
                <w:u w:val="single"/>
              </w:rPr>
              <w:t xml:space="preserve">支持树状结构显示,便于查看，资源内容支持平铺和列表显示。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2)课程</w:t>
            </w:r>
            <w:r>
              <w:rPr>
                <w:rFonts w:hint="eastAsia" w:asciiTheme="minorEastAsia" w:hAnsiTheme="minorEastAsia"/>
                <w:i/>
                <w:iCs/>
                <w:color w:val="000000" w:themeColor="text1"/>
                <w:sz w:val="24"/>
                <w:szCs w:val="24"/>
                <w:highlight w:val="none"/>
                <w:u w:val="single"/>
              </w:rPr>
              <w:t xml:space="preserve">包文件</w:t>
            </w:r>
            <w:r>
              <w:rPr>
                <w:rFonts w:hint="eastAsia" w:asciiTheme="minorEastAsia" w:hAnsiTheme="minorEastAsia"/>
                <w:i/>
                <w:iCs/>
                <w:color w:val="000000" w:themeColor="text1"/>
                <w:sz w:val="24"/>
                <w:szCs w:val="24"/>
                <w:highlight w:val="none"/>
                <w:u w:val="single"/>
              </w:rPr>
              <w:t xml:space="preserve">支持在线下载，文件下载后会调用专用播放器打开。</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（6）资源库</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1)教师可以按照专业、标签查询或按照关键字模糊查询检索资源库资源。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2)资源文件下载后，资源库自动标记下载完毕的资源,方便查看。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3)资源</w:t>
            </w:r>
            <w:r>
              <w:rPr>
                <w:rFonts w:hint="eastAsia" w:asciiTheme="minorEastAsia" w:hAnsiTheme="minorEastAsia"/>
                <w:i/>
                <w:iCs/>
                <w:color w:val="000000" w:themeColor="text1"/>
                <w:sz w:val="24"/>
                <w:szCs w:val="24"/>
                <w:highlight w:val="none"/>
                <w:u w:val="single"/>
              </w:rPr>
              <w:t xml:space="preserve">库资源</w:t>
            </w:r>
            <w:r>
              <w:rPr>
                <w:rFonts w:hint="eastAsia" w:asciiTheme="minorEastAsia" w:hAnsiTheme="minorEastAsia"/>
                <w:i/>
                <w:iCs/>
                <w:color w:val="000000" w:themeColor="text1"/>
                <w:sz w:val="24"/>
                <w:szCs w:val="24"/>
                <w:highlight w:val="none"/>
                <w:u w:val="single"/>
              </w:rPr>
              <w:t xml:space="preserve">可直接复制到教师云盘或课程内容中。</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2.授课软件（PC端）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（1）支持教师通过移动端扫描</w:t>
            </w:r>
            <w:r>
              <w:rPr>
                <w:rFonts w:hint="eastAsia" w:asciiTheme="minorEastAsia" w:hAnsiTheme="minorEastAsia"/>
                <w:i/>
                <w:iCs/>
                <w:color w:val="000000" w:themeColor="text1"/>
                <w:sz w:val="24"/>
                <w:szCs w:val="24"/>
                <w:highlight w:val="none"/>
                <w:u w:val="single"/>
              </w:rPr>
              <w:t xml:space="preserve">二维码登录</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（2）显示模式支持放大显示和缩小隐藏。</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（3）支持以快捷方式显示和隐藏windows桌面,方便在教学过程中快速切换教学软件。</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（4）画笔功能：可以在PPT展示过程中,随时手写标注,方便教学讲解。支持各种粗细自定义的线条,线条颜色,橡皮擦,快捷启动项。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（5）支持教师课堂实时考勤，教师可以手动记录考勤或学生通过扫描签到码签到。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（6）支持教师对学生课堂行为表现进行加减分,教师可以随机选人或</w:t>
            </w:r>
            <w:r>
              <w:rPr>
                <w:rFonts w:hint="eastAsia" w:asciiTheme="minorEastAsia" w:hAnsiTheme="minorEastAsia"/>
                <w:i/>
                <w:iCs/>
                <w:color w:val="000000" w:themeColor="text1"/>
                <w:sz w:val="24"/>
                <w:szCs w:val="24"/>
                <w:highlight w:val="none"/>
                <w:u w:val="single"/>
              </w:rPr>
              <w:t xml:space="preserve">者手动选人,同时在课堂光荣榜中展示学生得分排行。</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（7）支持教师备课内容体系化呈现，一键下载播放课件教材等资源。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（8）支持教师在线发布测试练习、投票问卷，通过互动答题，实时掌握教学效果。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（9）支持教师查看测试练习每题的正确率以及每题的学生答题情况。</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（10）支持教师在课堂中实时发起不记名投票。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（11）支持教师查看学生课外作业的回答情况。</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3.教学应用软件（移动端）</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（1）教师角色功能</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1)教师可以直接从现有课程内容中一键导入课程内容，快速组建课群。</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2)教师可以在移动端进行备课，组织课程结构，上</w:t>
            </w:r>
            <w:r>
              <w:rPr>
                <w:rFonts w:hint="eastAsia" w:asciiTheme="minorEastAsia" w:hAnsiTheme="minorEastAsia"/>
                <w:i/>
                <w:iCs/>
                <w:color w:val="000000" w:themeColor="text1"/>
                <w:sz w:val="24"/>
                <w:szCs w:val="24"/>
                <w:highlight w:val="none"/>
                <w:u w:val="single"/>
              </w:rPr>
              <w:t xml:space="preserve">传图片</w:t>
            </w:r>
            <w:r>
              <w:rPr>
                <w:rFonts w:hint="eastAsia" w:asciiTheme="minorEastAsia" w:hAnsiTheme="minorEastAsia"/>
                <w:i/>
                <w:iCs/>
                <w:color w:val="000000" w:themeColor="text1"/>
                <w:sz w:val="24"/>
                <w:szCs w:val="24"/>
                <w:highlight w:val="none"/>
                <w:u w:val="single"/>
              </w:rPr>
              <w:t xml:space="preserve">资源；同时支持在线播放、下载课程资源。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3)教师可以手动记录考勤或</w:t>
            </w:r>
            <w:r>
              <w:rPr>
                <w:rFonts w:hint="eastAsia" w:asciiTheme="minorEastAsia" w:hAnsiTheme="minorEastAsia"/>
                <w:i/>
                <w:iCs/>
                <w:color w:val="000000" w:themeColor="text1"/>
                <w:sz w:val="24"/>
                <w:szCs w:val="24"/>
                <w:highlight w:val="none"/>
                <w:u w:val="single"/>
              </w:rPr>
              <w:t xml:space="preserve">发起扫码签到</w:t>
            </w:r>
            <w:r>
              <w:rPr>
                <w:rFonts w:hint="eastAsia" w:asciiTheme="minorEastAsia" w:hAnsiTheme="minorEastAsia"/>
                <w:i/>
                <w:iCs/>
                <w:color w:val="000000" w:themeColor="text1"/>
                <w:sz w:val="24"/>
                <w:szCs w:val="24"/>
                <w:highlight w:val="none"/>
                <w:u w:val="single"/>
              </w:rPr>
              <w:t xml:space="preserve">；教师可以查看这门课中之前点名记录，了解之前的签到情况和更改历史出勤状态；教师可以查看课群学生平均出勤率，了解学生整体出勤概况。</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4)教师可查看课程资源学生查看记录，了解学生的资源学习情况。</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5)教师可创建发布测试练习、投票问卷、课外作业等活动进行教学活动组织。</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6)支持教师查看测试练习学生回答情况及成绩。</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7)支持教师布置课外作业，对学生的回答情况进行评价。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8)支持教师从移动端拍照或者上传手机本地图片到我的云盘；支持对资源进行按时间正序、按时间倒序、按文件名称进行排序；对资源进行下载、删除、重命名操作。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9)日常表现：教师可对学生课堂表现进行加减分操作；教师可查看学生所有表现记录；教师可对日常表现加分/减分项进行编辑。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10)课群数据：支持查看课</w:t>
            </w:r>
            <w:r>
              <w:rPr>
                <w:rFonts w:hint="eastAsia" w:asciiTheme="minorEastAsia" w:hAnsiTheme="minorEastAsia"/>
                <w:i/>
                <w:iCs/>
                <w:color w:val="000000" w:themeColor="text1"/>
                <w:sz w:val="24"/>
                <w:szCs w:val="24"/>
                <w:highlight w:val="none"/>
                <w:u w:val="single"/>
              </w:rPr>
              <w:t xml:space="preserve">群各项</w:t>
            </w:r>
            <w:r>
              <w:rPr>
                <w:rFonts w:hint="eastAsia" w:asciiTheme="minorEastAsia" w:hAnsiTheme="minorEastAsia"/>
                <w:i/>
                <w:iCs/>
                <w:color w:val="000000" w:themeColor="text1"/>
                <w:sz w:val="24"/>
                <w:szCs w:val="24"/>
                <w:highlight w:val="none"/>
                <w:u w:val="single"/>
              </w:rPr>
              <w:t xml:space="preserve">教学活动成果数据统计与综合数据统计图表。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（2）学生角色功能</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1)加入课群：学生可以通过扫描教师发布的</w:t>
            </w:r>
            <w:r>
              <w:rPr>
                <w:rFonts w:hint="eastAsia" w:asciiTheme="minorEastAsia" w:hAnsiTheme="minorEastAsia"/>
                <w:i/>
                <w:iCs/>
                <w:color w:val="000000" w:themeColor="text1"/>
                <w:sz w:val="24"/>
                <w:szCs w:val="24"/>
                <w:highlight w:val="none"/>
                <w:u w:val="single"/>
              </w:rPr>
              <w:t xml:space="preserve">二维码和</w:t>
            </w:r>
            <w:r>
              <w:rPr>
                <w:rFonts w:hint="eastAsia" w:asciiTheme="minorEastAsia" w:hAnsiTheme="minorEastAsia"/>
                <w:i/>
                <w:iCs/>
                <w:color w:val="000000" w:themeColor="text1"/>
                <w:sz w:val="24"/>
                <w:szCs w:val="24"/>
                <w:highlight w:val="none"/>
                <w:u w:val="single"/>
              </w:rPr>
              <w:t xml:space="preserve">邀请</w:t>
            </w:r>
            <w:r>
              <w:rPr>
                <w:rFonts w:hint="eastAsia" w:asciiTheme="minorEastAsia" w:hAnsiTheme="minorEastAsia"/>
                <w:i/>
                <w:iCs/>
                <w:color w:val="000000" w:themeColor="text1"/>
                <w:sz w:val="24"/>
                <w:szCs w:val="24"/>
                <w:highlight w:val="none"/>
                <w:u w:val="single"/>
              </w:rPr>
              <w:t xml:space="preserve">码加入课</w:t>
            </w:r>
            <w:r>
              <w:rPr>
                <w:rFonts w:hint="eastAsia" w:asciiTheme="minorEastAsia" w:hAnsiTheme="minorEastAsia"/>
                <w:i/>
                <w:iCs/>
                <w:color w:val="000000" w:themeColor="text1"/>
                <w:sz w:val="24"/>
                <w:szCs w:val="24"/>
                <w:highlight w:val="none"/>
                <w:u w:val="single"/>
              </w:rPr>
              <w:t xml:space="preserve">群。</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2)资源学习：支持学生对教师分享的课群结构中的资源进行下载和查看。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3)测评体系：支持学生扫描测试、练习、投票问卷、课堂互动</w:t>
            </w:r>
            <w:r>
              <w:rPr>
                <w:rFonts w:hint="eastAsia" w:asciiTheme="minorEastAsia" w:hAnsiTheme="minorEastAsia"/>
                <w:i/>
                <w:iCs/>
                <w:color w:val="000000" w:themeColor="text1"/>
                <w:sz w:val="24"/>
                <w:szCs w:val="24"/>
                <w:highlight w:val="none"/>
                <w:u w:val="single"/>
              </w:rPr>
              <w:t xml:space="preserve">二维码进行</w:t>
            </w:r>
            <w:r>
              <w:rPr>
                <w:rFonts w:hint="eastAsia" w:asciiTheme="minorEastAsia" w:hAnsiTheme="minorEastAsia"/>
                <w:i/>
                <w:iCs/>
                <w:color w:val="000000" w:themeColor="text1"/>
                <w:sz w:val="24"/>
                <w:szCs w:val="24"/>
                <w:highlight w:val="none"/>
                <w:u w:val="single"/>
              </w:rPr>
              <w:t xml:space="preserve">答题；如果小组测评分配代理学生，代理学生可以帮助教师提交小组测评。</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4)考勤签到：支持学生输入签到码或扫描</w:t>
            </w:r>
            <w:r>
              <w:rPr>
                <w:rFonts w:hint="eastAsia" w:asciiTheme="minorEastAsia" w:hAnsiTheme="minorEastAsia"/>
                <w:i/>
                <w:iCs/>
                <w:color w:val="000000" w:themeColor="text1"/>
                <w:sz w:val="24"/>
                <w:szCs w:val="24"/>
                <w:highlight w:val="none"/>
                <w:u w:val="single"/>
              </w:rPr>
              <w:t xml:space="preserve">二维码进行</w:t>
            </w:r>
            <w:r>
              <w:rPr>
                <w:rFonts w:hint="eastAsia" w:asciiTheme="minorEastAsia" w:hAnsiTheme="minorEastAsia"/>
                <w:i/>
                <w:iCs/>
                <w:color w:val="000000" w:themeColor="text1"/>
                <w:sz w:val="24"/>
                <w:szCs w:val="24"/>
                <w:highlight w:val="none"/>
                <w:u w:val="single"/>
              </w:rPr>
              <w:t xml:space="preserve">签到考勤。</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5)课外作业：支持学生提交作业回复，查看教师评价。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6)日常表现：支持学生查看自己的课堂表现记录。</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7)消息通知：支持学生接收到教师布置的作业、测评练习、投票问卷和系统推送的消息；可通过我的消息模块进入到教师布置的作业页面并进行作答。</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五、配套资源包清单</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（一）虚拟仿真类（不少于16个）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1.电源系统3D结构展示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2.三元锂电池3D结构展示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3.镍氢电池3D结构展示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4.铅酸蓄电池3D结构展示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5.磷酸铁锂电池3D结构展示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6.磷酸铁锂电池电芯3D结构展示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7.镍氢</w:t>
            </w:r>
            <w:r>
              <w:rPr>
                <w:rFonts w:hint="eastAsia" w:asciiTheme="minorEastAsia" w:hAnsiTheme="minorEastAsia"/>
                <w:i/>
                <w:iCs/>
                <w:color w:val="000000" w:themeColor="text1"/>
                <w:sz w:val="24"/>
                <w:szCs w:val="24"/>
                <w:highlight w:val="none"/>
                <w:u w:val="single"/>
              </w:rPr>
              <w:t xml:space="preserve">电池电</w:t>
            </w:r>
            <w:r>
              <w:rPr>
                <w:rFonts w:hint="eastAsia" w:asciiTheme="minorEastAsia" w:hAnsiTheme="minorEastAsia"/>
                <w:i/>
                <w:iCs/>
                <w:color w:val="000000" w:themeColor="text1"/>
                <w:sz w:val="24"/>
                <w:szCs w:val="24"/>
                <w:highlight w:val="none"/>
                <w:u w:val="single"/>
              </w:rPr>
              <w:t xml:space="preserve">芯3D结构展示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8.单体电池3D结构展示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9.高压继电器3D结构展示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10.高压维修开关3D结构展示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11.高低压输出接口3D结构展示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12.动力电池包3D结构展示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13.动力电池模组3D结构展示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14.分压接触器3D结构展示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15.动力电池模组3D结构展示1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16.动力电池模组3D结构展示2 虚拟仿真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w:t>
            </w:r>
            <w:r>
              <w:rPr>
                <w:rFonts w:hint="eastAsia" w:asciiTheme="minorEastAsia" w:hAnsiTheme="minorEastAsia"/>
                <w:i/>
                <w:iCs/>
                <w:color w:val="000000" w:themeColor="text1"/>
                <w:sz w:val="24"/>
                <w:szCs w:val="24"/>
                <w:highlight w:val="none"/>
                <w:u w:val="single"/>
              </w:rPr>
              <w:t xml:space="preserve">微课类</w:t>
            </w:r>
            <w:r>
              <w:rPr>
                <w:rFonts w:hint="eastAsia" w:asciiTheme="minorEastAsia" w:hAnsiTheme="minorEastAsia"/>
                <w:i/>
                <w:iCs/>
                <w:color w:val="000000" w:themeColor="text1"/>
                <w:sz w:val="24"/>
                <w:szCs w:val="24"/>
                <w:highlight w:val="none"/>
                <w:u w:val="single"/>
              </w:rPr>
              <w:t xml:space="preserve">（不少于21个）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1.王牌调解—动力电池系统认知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2.动力电池认知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3.新能源汽车动力电池性能参数认知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锂</w:t>
            </w:r>
            <w:r>
              <w:rPr>
                <w:rFonts w:hint="eastAsia" w:asciiTheme="minorEastAsia" w:hAnsiTheme="minorEastAsia"/>
                <w:i/>
                <w:iCs/>
                <w:color w:val="000000" w:themeColor="text1"/>
                <w:sz w:val="24"/>
                <w:szCs w:val="24"/>
                <w:highlight w:val="none"/>
                <w:u w:val="single"/>
              </w:rPr>
              <w:t xml:space="preserve">离子动力电池认知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5.认识三元锂电池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6.认识磷酸铁锂电池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7.认识镍氢电池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8.认识超级电容器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9.燃料电池工作原理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10.认识动力电池包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11.动力电池模组认知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12.预充电</w:t>
            </w:r>
            <w:r>
              <w:rPr>
                <w:rFonts w:hint="eastAsia" w:asciiTheme="minorEastAsia" w:hAnsiTheme="minorEastAsia"/>
                <w:i/>
                <w:iCs/>
                <w:color w:val="000000" w:themeColor="text1"/>
                <w:sz w:val="24"/>
                <w:szCs w:val="24"/>
                <w:highlight w:val="none"/>
                <w:u w:val="single"/>
              </w:rPr>
              <w:t xml:space="preserve">阻</w:t>
            </w:r>
            <w:r>
              <w:rPr>
                <w:rFonts w:hint="eastAsia" w:asciiTheme="minorEastAsia" w:hAnsiTheme="minorEastAsia"/>
                <w:i/>
                <w:iCs/>
                <w:color w:val="000000" w:themeColor="text1"/>
                <w:sz w:val="24"/>
                <w:szCs w:val="24"/>
                <w:highlight w:val="none"/>
                <w:u w:val="single"/>
              </w:rPr>
              <w:t xml:space="preserve">认知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13.什么是电池PACK技术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14.动力电池电量知多少？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15.动力电池包附件认知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16.电池管理系统知多少？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17.BMS故障，你的车还能跑的动吗？—电池管理系统的功能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18.动力电池均衡管理方法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19.电池管理系统工作原理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20.电池热管理系统认知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21.混合动力汽车水冷式电池冷却系统认知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（三）技能视频类（不少于16个）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1.单体电池检测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2.高压继电器检测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3.电池模组均衡作业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4.电池模组充放电作业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5.高压控制盒拆解与检查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6.动力电池包拆解与检测-01动力电池包附件拆检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7.动力电池包拆解与检测-02高低压输出接口及分压接触器拆检 技</w:t>
            </w:r>
            <w:r>
              <w:rPr>
                <w:rFonts w:hint="eastAsia" w:asciiTheme="minorEastAsia" w:hAnsiTheme="minorEastAsia"/>
                <w:i/>
                <w:iCs/>
                <w:color w:val="000000" w:themeColor="text1"/>
                <w:sz w:val="24"/>
                <w:szCs w:val="24"/>
                <w:highlight w:val="none"/>
                <w:u w:val="single"/>
              </w:rPr>
              <w:t xml:space="preserve">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8.动力电池包拆解与检测-03动力电池模组拆检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9.动力电池包拆解与检测-04动力电池模组安装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10.动力电池包拆解与检测-05高低压输出接口及分压接触器安装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11.动力电池包拆解与检测-06动力电池包附件安装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12.电池管理系统检修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13.电池管理器拆装与检测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14.电池热管理系统检测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15.电池冷却系统主要部件拆装与检测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16.PTC加热器拆装与检测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（四）动画类（不少于61个）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1.动力电池系统工作原理1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2.商用车电池系统结构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3.动力电池系统组成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4.动力电池系统工作原理2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5.动力电池系统工作原理3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6.普通铅酸蓄电池结构与特点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7.铅酸电池工作原理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8.镍氢电池工作原理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9.锌空气电池结构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10.锌空气电池工作原理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11.飞轮电池工作原理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12.燃料电池组结构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13.单体燃料电池结构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14.单体电池结构（HV镍氢电池）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15.高压继电器功能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16.继电器类型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17.继电器工作原理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18.电流传感器功能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19.高压维修开关的位置及功用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20.BMU功能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21.高压回路工作原理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22.高压继电器控制回路工作原理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23.动力电池包充电过程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24.动力电池包供电过程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25.动力电池包的形成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26.动力电池包高压电形成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27.动力电池包充电过程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28.动力电池包供电过程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29.动力电池包高压电形成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30.绝缘监测原理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31.电池管理系统安全管理功能演示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32.电池管理系统</w:t>
            </w:r>
            <w:r>
              <w:rPr>
                <w:rFonts w:hint="eastAsia" w:asciiTheme="minorEastAsia" w:hAnsiTheme="minorEastAsia"/>
                <w:i/>
                <w:iCs/>
                <w:color w:val="000000" w:themeColor="text1"/>
                <w:sz w:val="24"/>
                <w:szCs w:val="24"/>
                <w:highlight w:val="none"/>
                <w:u w:val="single"/>
              </w:rPr>
              <w:t xml:space="preserve">热管理</w:t>
            </w:r>
            <w:r>
              <w:rPr>
                <w:rFonts w:hint="eastAsia" w:asciiTheme="minorEastAsia" w:hAnsiTheme="minorEastAsia"/>
                <w:i/>
                <w:iCs/>
                <w:color w:val="000000" w:themeColor="text1"/>
                <w:sz w:val="24"/>
                <w:szCs w:val="24"/>
                <w:highlight w:val="none"/>
                <w:u w:val="single"/>
              </w:rPr>
              <w:t xml:space="preserve">功能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33.电池管理系统均衡管理功能展示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34.电池管理系统故障诊断功能演示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35.BMS上下电控制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36.电池管理系统工作原理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37.分布式电池管理系统工作原理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38.集中式电池管理系统高压安全管理过程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39.集中式电池管理系统</w:t>
            </w:r>
            <w:r>
              <w:rPr>
                <w:rFonts w:hint="eastAsia" w:asciiTheme="minorEastAsia" w:hAnsiTheme="minorEastAsia"/>
                <w:i/>
                <w:iCs/>
                <w:color w:val="000000" w:themeColor="text1"/>
                <w:sz w:val="24"/>
                <w:szCs w:val="24"/>
                <w:highlight w:val="none"/>
                <w:u w:val="single"/>
              </w:rPr>
              <w:t xml:space="preserve">热管理</w:t>
            </w:r>
            <w:r>
              <w:rPr>
                <w:rFonts w:hint="eastAsia" w:asciiTheme="minorEastAsia" w:hAnsiTheme="minorEastAsia"/>
                <w:i/>
                <w:iCs/>
                <w:color w:val="000000" w:themeColor="text1"/>
                <w:sz w:val="24"/>
                <w:szCs w:val="24"/>
                <w:highlight w:val="none"/>
                <w:u w:val="single"/>
              </w:rPr>
              <w:t xml:space="preserve">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40.集中式电池管理系统预约充电工作过程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41.集中式电池管理系统</w:t>
            </w:r>
            <w:r>
              <w:rPr>
                <w:rFonts w:hint="eastAsia" w:asciiTheme="minorEastAsia" w:hAnsiTheme="minorEastAsia"/>
                <w:i/>
                <w:iCs/>
                <w:color w:val="000000" w:themeColor="text1"/>
                <w:sz w:val="24"/>
                <w:szCs w:val="24"/>
                <w:highlight w:val="none"/>
                <w:u w:val="single"/>
              </w:rPr>
              <w:t xml:space="preserve">智能补电工作过程</w:t>
            </w:r>
            <w:r>
              <w:rPr>
                <w:rFonts w:hint="eastAsia" w:asciiTheme="minorEastAsia" w:hAnsiTheme="minorEastAsia"/>
                <w:i/>
                <w:iCs/>
                <w:color w:val="000000" w:themeColor="text1"/>
                <w:sz w:val="24"/>
                <w:szCs w:val="24"/>
                <w:highlight w:val="none"/>
                <w:u w:val="single"/>
              </w:rPr>
              <w:t xml:space="preserve">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42.集中式电池管理系统直流充电过程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43.集中式电池管理系统交流充电过程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44.集中式电池管理系统车辆行驶工作过程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45.集中式电池管理系统车辆上电工作过程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46.集中式电池管理系统组成和基本工作过程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47.分布式电池管理系统车辆上电工作过程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48.分布式电池管理系统组成和基本工作过程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49.分布式电池管理系统热管理工作过程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50.分布式电池管理系统直流充电工作过程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51.分布式电池管理系统交流充电工作过程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52.分布式电池管理系统车辆行驶工作过程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53.风冷式电池冷却系统工作原理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54.PTC加热器工作原理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55.动力电池冷却系统工作原理（液冷式）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56.动力电池加热系统工作原理（</w:t>
            </w:r>
            <w:r>
              <w:rPr>
                <w:rFonts w:hint="eastAsia" w:asciiTheme="minorEastAsia" w:hAnsiTheme="minorEastAsia"/>
                <w:i/>
                <w:iCs/>
                <w:color w:val="000000" w:themeColor="text1"/>
                <w:sz w:val="24"/>
                <w:szCs w:val="24"/>
                <w:highlight w:val="none"/>
                <w:u w:val="single"/>
              </w:rPr>
              <w:t xml:space="preserve">液热式</w:t>
            </w:r>
            <w:r>
              <w:rPr>
                <w:rFonts w:hint="eastAsia" w:asciiTheme="minorEastAsia" w:hAnsiTheme="minorEastAsia"/>
                <w:i/>
                <w:iCs/>
                <w:color w:val="000000" w:themeColor="text1"/>
                <w:sz w:val="24"/>
                <w:szCs w:val="24"/>
                <w:highlight w:val="none"/>
                <w:u w:val="single"/>
              </w:rPr>
              <w:t xml:space="preserve">）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57.加热回路工作原理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58.动力电池系统冷却过程1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59.动力电池系统冷却过程2 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60.动力电池系统加热过程1 动画</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61.动力电池系统加热过程2 动画</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17</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新能源汽车电池虚拟结构原理教学系统</w:t>
            </w:r>
            <w:r>
              <w:rPr>
                <w:highlight w:val="none"/>
              </w:rPr>
            </w:r>
            <w:r/>
          </w:p>
        </w:tc>
        <w:tc>
          <w:tcPr>
            <w:tcW w:w="7224" w:type="dxa"/>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1.结构展示：以零部件爆炸的方式展示铅酸蓄电池、镍氢电池、三元锂电池、磷酸铁锂电池的结构。</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2.原理演示：通过动画、特效方式模拟铅酸蓄电池、镍氢电池、三元锂电池、磷酸铁锂电池的工作原理。</w:t>
            </w:r>
            <w:r>
              <w:rPr>
                <w:highlight w:val="none"/>
              </w:rPr>
            </w:r>
            <w:r/>
          </w:p>
          <w:p>
            <w:pPr>
              <w:pStyle w:val="758"/>
              <w:rPr>
                <w:rFonts w:asciiTheme="minorEastAsia" w:hAnsiTheme="minorEastAsia"/>
                <w:b/>
                <w:bCs/>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3.展示特效：模拟铅酸蓄电池、镍氢电池、三元锂电池、磷酸铁锂电池中化学反应。零件独显：双击零件名称的标签，可进入零件独显模式，在独</w:t>
            </w:r>
            <w:r>
              <w:rPr>
                <w:rFonts w:hint="eastAsia" w:asciiTheme="minorEastAsia" w:hAnsiTheme="minorEastAsia"/>
                <w:i/>
                <w:iCs/>
                <w:color w:val="000000" w:themeColor="text1"/>
                <w:sz w:val="24"/>
                <w:szCs w:val="24"/>
                <w:highlight w:val="none"/>
                <w:u w:val="single"/>
              </w:rPr>
              <w:t xml:space="preserve">显模式</w:t>
            </w:r>
            <w:r>
              <w:rPr>
                <w:rFonts w:hint="eastAsia" w:asciiTheme="minorEastAsia" w:hAnsiTheme="minorEastAsia"/>
                <w:i/>
                <w:iCs/>
                <w:color w:val="000000" w:themeColor="text1"/>
                <w:sz w:val="24"/>
                <w:szCs w:val="24"/>
                <w:highlight w:val="none"/>
                <w:u w:val="single"/>
              </w:rPr>
              <w:t xml:space="preserve">中可通过旋转、缩放单独的查看零件的结构。</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4.零部件名称显示：结构爆炸后的零件可显示或隐藏对应的名称。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5.辅助功能：左右两侧均可显示结构原理的内容目录、有锁屏和关闭声音功能。</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二、教学项目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1.能够完成铅酸蓄电池、镍氢电池、三元锂电池、磷酸铁锂电池的结构和原理展示。</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2.■结构展示：至少包含铅酸蓄电池结构、铅酸蓄电池壳体结构、铅酸蓄电池电芯结构、镍氢电池结构、镍氢电池壳体结构、镍氢</w:t>
            </w:r>
            <w:r>
              <w:rPr>
                <w:rFonts w:hint="eastAsia" w:asciiTheme="minorEastAsia" w:hAnsiTheme="minorEastAsia"/>
                <w:color w:val="000000" w:themeColor="text1"/>
                <w:sz w:val="24"/>
                <w:szCs w:val="24"/>
                <w:highlight w:val="none"/>
              </w:rPr>
              <w:t xml:space="preserve">电池电</w:t>
            </w:r>
            <w:r>
              <w:rPr>
                <w:rFonts w:hint="eastAsia" w:asciiTheme="minorEastAsia" w:hAnsiTheme="minorEastAsia"/>
                <w:color w:val="000000" w:themeColor="text1"/>
                <w:sz w:val="24"/>
                <w:szCs w:val="24"/>
                <w:highlight w:val="none"/>
              </w:rPr>
              <w:t xml:space="preserve">芯结构、三元锂电池结构、三元锂电池壳体结构、三元锂电池电芯结构、动力电池模组结构、动力电池管理系统结构、动力电池冷却系统结构、动力电池充电系统结构、动力电池高压总成结构、动力电池箱</w:t>
            </w:r>
            <w:r>
              <w:rPr>
                <w:rFonts w:hint="eastAsia" w:asciiTheme="minorEastAsia" w:hAnsiTheme="minorEastAsia"/>
                <w:color w:val="000000" w:themeColor="text1"/>
                <w:sz w:val="24"/>
                <w:szCs w:val="24"/>
                <w:highlight w:val="none"/>
              </w:rPr>
              <w:t xml:space="preserve">体、磷酸铁锂电池结构、磷酸铁锂电池壳体结构、磷酸铁锂电池电芯结构、电源系统结构、动力电池结构、电池管理系统结构、充电系统结构。</w:t>
            </w:r>
            <w:r>
              <w:rPr>
                <w:rFonts w:hint="eastAsia" w:asciiTheme="minorEastAsia" w:hAnsiTheme="minorEastAsia"/>
                <w:b/>
                <w:bCs/>
                <w:color w:val="000000" w:themeColor="text1"/>
                <w:sz w:val="24"/>
                <w:szCs w:val="24"/>
                <w:highlight w:val="none"/>
              </w:rPr>
              <w:t xml:space="preserve">（此项需提供产品演示）</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3.■原理演示：至少包含铅酸蓄电池原理、铅酸蓄电池电芯原理、镍氢电池原理、镍氢</w:t>
            </w:r>
            <w:r>
              <w:rPr>
                <w:rFonts w:hint="eastAsia" w:asciiTheme="minorEastAsia" w:hAnsiTheme="minorEastAsia"/>
                <w:color w:val="000000" w:themeColor="text1"/>
                <w:sz w:val="24"/>
                <w:szCs w:val="24"/>
                <w:highlight w:val="none"/>
              </w:rPr>
              <w:t xml:space="preserve">电池电</w:t>
            </w:r>
            <w:r>
              <w:rPr>
                <w:rFonts w:hint="eastAsia" w:asciiTheme="minorEastAsia" w:hAnsiTheme="minorEastAsia"/>
                <w:color w:val="000000" w:themeColor="text1"/>
                <w:sz w:val="24"/>
                <w:szCs w:val="24"/>
                <w:highlight w:val="none"/>
              </w:rPr>
              <w:t xml:space="preserve">芯原理、三元锂电池原理、三元锂电池电芯原理、动力电池放电原理、动力电池交流充电原理、动力电池直流充电原理、动力电池冷却系统原理、动力电池电控原理、磷酸铁锂电池原理、磷酸铁锂电池电芯原理、电源系统原理、动力电池原理、电池管理系统原理、充电系统原理。</w:t>
            </w:r>
            <w:r>
              <w:rPr>
                <w:rFonts w:hint="eastAsia" w:asciiTheme="minorEastAsia" w:hAnsiTheme="minorEastAsia"/>
                <w:b/>
                <w:bCs/>
                <w:color w:val="000000" w:themeColor="text1"/>
                <w:sz w:val="24"/>
                <w:szCs w:val="24"/>
                <w:highlight w:val="none"/>
              </w:rPr>
              <w:t xml:space="preserve">（此项需提供产品演示）</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三、技术要求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1.当软件有更新时，可支持在线更新虚拟实训内容。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2.采用纯三维引擎交互技术，360度全方位展示，缩放大小以方便操作。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3.支持运行在触摸交互的智能终端上，支持多点触摸操作方式加强用户交互体验舒适度。</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4.提供不少于200节点，网络版，支持不少于200个学生同时在线开展学习。</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18</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实训</w:t>
            </w:r>
            <w:r>
              <w:rPr>
                <w:rFonts w:hint="eastAsia" w:asciiTheme="minorEastAsia" w:hAnsiTheme="minorEastAsia"/>
                <w:color w:val="000000" w:themeColor="text1"/>
                <w:sz w:val="24"/>
                <w:szCs w:val="24"/>
                <w:highlight w:val="none"/>
              </w:rPr>
              <w:t xml:space="preserve">室文化</w:t>
            </w:r>
            <w:r>
              <w:rPr>
                <w:rFonts w:hint="eastAsia" w:asciiTheme="minorEastAsia" w:hAnsiTheme="minorEastAsia"/>
                <w:color w:val="000000" w:themeColor="text1"/>
                <w:sz w:val="24"/>
                <w:szCs w:val="24"/>
                <w:highlight w:val="none"/>
              </w:rPr>
              <w:t xml:space="preserve">建设</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实训</w:t>
            </w:r>
            <w:r>
              <w:rPr>
                <w:rFonts w:hint="eastAsia" w:asciiTheme="minorEastAsia" w:hAnsiTheme="minorEastAsia"/>
                <w:i/>
                <w:iCs/>
                <w:color w:val="000000" w:themeColor="text1"/>
                <w:sz w:val="24"/>
                <w:szCs w:val="24"/>
                <w:highlight w:val="none"/>
                <w:u w:val="single"/>
              </w:rPr>
              <w:t xml:space="preserve">室文化</w:t>
            </w:r>
            <w:r>
              <w:rPr>
                <w:rFonts w:hint="eastAsia" w:asciiTheme="minorEastAsia" w:hAnsiTheme="minorEastAsia"/>
                <w:i/>
                <w:iCs/>
                <w:color w:val="000000" w:themeColor="text1"/>
                <w:sz w:val="24"/>
                <w:szCs w:val="24"/>
                <w:highlight w:val="none"/>
                <w:u w:val="single"/>
              </w:rPr>
              <w:t xml:space="preserve">建设内容包含：</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一、文化展板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1.内容要求：与新能源汽车发展史、技术发展、学校荣誉、区域汽车产业等相关内容。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（1）工艺要求：雪</w:t>
            </w:r>
            <w:r>
              <w:rPr>
                <w:rFonts w:hint="eastAsia" w:asciiTheme="minorEastAsia" w:hAnsiTheme="minorEastAsia"/>
                <w:i/>
                <w:iCs/>
                <w:color w:val="000000" w:themeColor="text1"/>
                <w:sz w:val="24"/>
                <w:szCs w:val="24"/>
                <w:highlight w:val="none"/>
                <w:u w:val="single"/>
              </w:rPr>
              <w:t xml:space="preserve">弗</w:t>
            </w:r>
            <w:r>
              <w:rPr>
                <w:rFonts w:hint="eastAsia" w:asciiTheme="minorEastAsia" w:hAnsiTheme="minorEastAsia"/>
                <w:i/>
                <w:iCs/>
                <w:color w:val="000000" w:themeColor="text1"/>
                <w:sz w:val="24"/>
                <w:szCs w:val="24"/>
                <w:highlight w:val="none"/>
                <w:u w:val="single"/>
              </w:rPr>
              <w:t xml:space="preserve">板打底，表面高清画面，布局亚克力雕刻造型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（2）面积：约8m</w:t>
            </w:r>
            <w:r>
              <w:rPr>
                <w:rFonts w:cs="Calibri" w:asciiTheme="minorEastAsia" w:hAnsiTheme="minorEastAsia"/>
                <w:i/>
                <w:iCs/>
                <w:color w:val="000000" w:themeColor="text1"/>
                <w:sz w:val="24"/>
                <w:szCs w:val="24"/>
                <w:highlight w:val="none"/>
                <w:u w:val="single"/>
              </w:rPr>
              <w:t xml:space="preserve">²</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3.数量：1个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二、文化挂图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1.材质：冰晶玻璃贴画，高清写真画面</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2.尺寸：约600*900mm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3.内容：根据学校需求定制，</w:t>
            </w:r>
            <w:r>
              <w:rPr>
                <w:rFonts w:hint="eastAsia" w:cs="宋体" w:asciiTheme="minorEastAsia" w:hAnsiTheme="minorEastAsia"/>
                <w:color w:val="000000" w:themeColor="text1"/>
                <w:sz w:val="24"/>
                <w:szCs w:val="24"/>
                <w:highlight w:val="none"/>
                <w:u w:val="single"/>
              </w:rPr>
              <w:t xml:space="preserve">至少包含</w:t>
            </w:r>
            <w:r>
              <w:rPr>
                <w:rFonts w:hint="eastAsia" w:asciiTheme="minorEastAsia" w:hAnsiTheme="minorEastAsia"/>
                <w:i/>
                <w:iCs/>
                <w:color w:val="000000" w:themeColor="text1"/>
                <w:sz w:val="24"/>
                <w:szCs w:val="24"/>
                <w:highlight w:val="none"/>
                <w:u w:val="single"/>
              </w:rPr>
              <w:t xml:space="preserve">专用工具认识/常用工具认识/操作规范/工位检测与分析流程等。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4.数量：4个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三、工位吊牌</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1.材质：8mm透明亚克力高清画面喷绘，不锈钢钢丝绳吊装</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2.尺寸：约350*1000mm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3.内容：定制标识+工位名称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4.数量：4个</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19</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新能源汽车动力转向及悬架系统实训平台</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新能源汽车动力转向及悬架系统实训平台选用国产主流纯电动汽车原车电动助力EPS系统，并结合检测面板实现电动助力EPS系统的检查与维护，诊断与测量，实训台上安装有检测端子，可直接在面板上检测电动助力EPS系统各电路元件的电信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二、组成要求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实</w:t>
            </w:r>
            <w:r>
              <w:rPr>
                <w:rFonts w:hint="eastAsia" w:asciiTheme="minorEastAsia" w:hAnsiTheme="minorEastAsia"/>
                <w:i/>
                <w:iCs/>
                <w:color w:val="000000" w:themeColor="text1"/>
                <w:sz w:val="24"/>
                <w:szCs w:val="24"/>
                <w:highlight w:val="none"/>
                <w:u w:val="single"/>
              </w:rPr>
              <w:t xml:space="preserve">训台至少</w:t>
            </w:r>
            <w:r>
              <w:rPr>
                <w:rFonts w:hint="eastAsia" w:asciiTheme="minorEastAsia" w:hAnsiTheme="minorEastAsia"/>
                <w:i/>
                <w:iCs/>
                <w:color w:val="000000" w:themeColor="text1"/>
                <w:sz w:val="24"/>
                <w:szCs w:val="24"/>
                <w:highlight w:val="none"/>
                <w:u w:val="single"/>
              </w:rPr>
              <w:t xml:space="preserve">包含以下主要配件：①转向电机总成*1个；②转向电机控制器*1个；③方向盘总成*1个；④转向电脑*1个；⑤减震器弹簧*2个；⑥电动助力转向器带横拉杆总成*1个；⑦下摆臂总成*2套；⑧羊角总成*2套；⑨轮胎轮毂总成*2个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真实可</w:t>
            </w:r>
            <w:r>
              <w:rPr>
                <w:rFonts w:hint="eastAsia" w:asciiTheme="minorEastAsia" w:hAnsiTheme="minorEastAsia"/>
                <w:i/>
                <w:iCs/>
                <w:color w:val="000000" w:themeColor="text1"/>
                <w:sz w:val="24"/>
                <w:szCs w:val="24"/>
                <w:highlight w:val="none"/>
                <w:u w:val="single"/>
              </w:rPr>
              <w:t xml:space="preserve">运行的新能源电动转向助力系统，充分展示各主要零部件组成结构和逻辑控制关系；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2.各主要部件安装在台架上，电气连接方式与实车相同，可以方便拆卸。</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EPS系统是在机械转向系统的基础上，将最新的电子技术和高性能的电机控制技术应用于汽车转向系统。EPS系统在原有汽车转向系统的基础上，改造并且增加了以下几个部分:EPS电子控制单元、扭矩及转角传感器、EPS电机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4.实</w:t>
            </w:r>
            <w:r>
              <w:rPr>
                <w:rFonts w:hint="eastAsia" w:asciiTheme="minorEastAsia" w:hAnsiTheme="minorEastAsia"/>
                <w:i/>
                <w:iCs/>
                <w:color w:val="000000" w:themeColor="text1"/>
                <w:sz w:val="24"/>
                <w:szCs w:val="24"/>
                <w:highlight w:val="none"/>
                <w:u w:val="single"/>
              </w:rPr>
              <w:t xml:space="preserve">训台具有</w:t>
            </w:r>
            <w:r>
              <w:rPr>
                <w:rFonts w:hint="eastAsia" w:asciiTheme="minorEastAsia" w:hAnsiTheme="minorEastAsia"/>
                <w:i/>
                <w:iCs/>
                <w:color w:val="000000" w:themeColor="text1"/>
                <w:sz w:val="24"/>
                <w:szCs w:val="24"/>
                <w:highlight w:val="none"/>
                <w:u w:val="single"/>
              </w:rPr>
              <w:t xml:space="preserve">4个测试工位，每个工位安装有4mm的红色和黑色测试端子，学生可在4个工位上同时对电源正、接地、On档电、CAN-H、CAN-L、车身接地、</w:t>
            </w:r>
            <w:r>
              <w:rPr>
                <w:rFonts w:hint="eastAsia" w:asciiTheme="minorEastAsia" w:hAnsiTheme="minorEastAsia"/>
                <w:i/>
                <w:iCs/>
                <w:color w:val="000000" w:themeColor="text1"/>
                <w:sz w:val="24"/>
                <w:szCs w:val="24"/>
                <w:highlight w:val="none"/>
                <w:u w:val="single"/>
              </w:rPr>
              <w:t xml:space="preserve">扭矩主</w:t>
            </w:r>
            <w:r>
              <w:rPr>
                <w:rFonts w:hint="eastAsia" w:asciiTheme="minorEastAsia" w:hAnsiTheme="minorEastAsia"/>
                <w:i/>
                <w:iCs/>
                <w:color w:val="000000" w:themeColor="text1"/>
                <w:sz w:val="24"/>
                <w:szCs w:val="24"/>
                <w:highlight w:val="none"/>
                <w:u w:val="single"/>
              </w:rPr>
              <w:t xml:space="preserve">信号、VCC1、VCC2、转角信号、PWM-P、扭矩辅助信号电信号进行测量，如电压信号、电阻信息、频率信号等；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实训台设有</w:t>
            </w:r>
            <w:r>
              <w:rPr>
                <w:rFonts w:hint="eastAsia" w:asciiTheme="minorEastAsia" w:hAnsiTheme="minorEastAsia"/>
                <w:i/>
                <w:iCs/>
                <w:color w:val="000000" w:themeColor="text1"/>
                <w:sz w:val="24"/>
                <w:szCs w:val="24"/>
                <w:highlight w:val="none"/>
                <w:u w:val="single"/>
              </w:rPr>
              <w:t xml:space="preserve">CAN-H、扭矩转角传感器VCC1、扭矩转角传感器PWM-S、扭矩转角传感器PWM-P等故障；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实训台检测</w:t>
            </w:r>
            <w:r>
              <w:rPr>
                <w:rFonts w:hint="eastAsia" w:asciiTheme="minorEastAsia" w:hAnsiTheme="minorEastAsia"/>
                <w:i/>
                <w:iCs/>
                <w:color w:val="000000" w:themeColor="text1"/>
                <w:sz w:val="24"/>
                <w:szCs w:val="24"/>
                <w:highlight w:val="none"/>
                <w:u w:val="single"/>
              </w:rPr>
              <w:t xml:space="preserve">面板丝印电动助力转向系统电路原理图，检测面板采用铝塑板材质；检测端子名称采用彩色字体丝印，并标注与原理图上线路连接关系对应的数字。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实训台可</w:t>
            </w:r>
            <w:r>
              <w:rPr>
                <w:rFonts w:hint="eastAsia" w:asciiTheme="minorEastAsia" w:hAnsiTheme="minorEastAsia"/>
                <w:i/>
                <w:iCs/>
                <w:color w:val="000000" w:themeColor="text1"/>
                <w:sz w:val="24"/>
                <w:szCs w:val="24"/>
                <w:highlight w:val="none"/>
                <w:u w:val="single"/>
              </w:rPr>
              <w:t xml:space="preserve">检测：车身接地、CAN-L、</w:t>
            </w:r>
            <w:r>
              <w:rPr>
                <w:rFonts w:hint="eastAsia" w:asciiTheme="minorEastAsia" w:hAnsiTheme="minorEastAsia"/>
                <w:i/>
                <w:iCs/>
                <w:color w:val="000000" w:themeColor="text1"/>
                <w:sz w:val="24"/>
                <w:szCs w:val="24"/>
                <w:highlight w:val="none"/>
                <w:u w:val="single"/>
              </w:rPr>
              <w:t xml:space="preserve">扭矩主</w:t>
            </w:r>
            <w:r>
              <w:rPr>
                <w:rFonts w:hint="eastAsia" w:asciiTheme="minorEastAsia" w:hAnsiTheme="minorEastAsia"/>
                <w:i/>
                <w:iCs/>
                <w:color w:val="000000" w:themeColor="text1"/>
                <w:sz w:val="24"/>
                <w:szCs w:val="24"/>
                <w:highlight w:val="none"/>
                <w:u w:val="single"/>
              </w:rPr>
              <w:t xml:space="preserve">信号、接地、电源正、转角信号、扭矩辅助信号、ACC电源等典型信号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四、技术特性</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1.台架尺寸：约1000*1900*1400mm（允许±5%）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2.框</w:t>
            </w:r>
            <w:r>
              <w:rPr>
                <w:rFonts w:hint="eastAsia" w:asciiTheme="minorEastAsia" w:hAnsiTheme="minorEastAsia"/>
                <w:i/>
                <w:iCs/>
                <w:color w:val="000000" w:themeColor="text1"/>
                <w:sz w:val="24"/>
                <w:szCs w:val="24"/>
                <w:highlight w:val="none"/>
                <w:u w:val="single"/>
              </w:rPr>
              <w:t xml:space="preserve">体材</w:t>
            </w:r>
            <w:r>
              <w:rPr>
                <w:rFonts w:hint="eastAsia" w:asciiTheme="minorEastAsia" w:hAnsiTheme="minorEastAsia"/>
                <w:i/>
                <w:iCs/>
                <w:color w:val="000000" w:themeColor="text1"/>
                <w:sz w:val="24"/>
                <w:szCs w:val="24"/>
                <w:highlight w:val="none"/>
                <w:u w:val="single"/>
              </w:rPr>
              <w:t xml:space="preserve">质：国标工业银色铝型材/磨砂氧化</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3.主面板材质：铝塑板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4.系统电路图喷绘方式：UV打印</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20</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新能源汽车ABS制动系统实训平台</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新能源汽车ABS制动系统实训平台以国产主流纯电动汽车原车制动系统，并结合检测面板实现制动系统的检查与维护，诊断与测量，实训台上安装有检测端子，可直接在面板上检测制动系统各电路元件的电信号。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二、组成要求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实</w:t>
            </w:r>
            <w:r>
              <w:rPr>
                <w:rFonts w:hint="eastAsia" w:asciiTheme="minorEastAsia" w:hAnsiTheme="minorEastAsia"/>
                <w:i/>
                <w:iCs/>
                <w:color w:val="000000" w:themeColor="text1"/>
                <w:sz w:val="24"/>
                <w:szCs w:val="24"/>
                <w:highlight w:val="none"/>
                <w:u w:val="single"/>
              </w:rPr>
              <w:t xml:space="preserve">训台包含</w:t>
            </w:r>
            <w:r>
              <w:rPr>
                <w:rFonts w:hint="eastAsia" w:asciiTheme="minorEastAsia" w:hAnsiTheme="minorEastAsia"/>
                <w:i/>
                <w:iCs/>
                <w:color w:val="000000" w:themeColor="text1"/>
                <w:sz w:val="24"/>
                <w:szCs w:val="24"/>
                <w:highlight w:val="none"/>
                <w:u w:val="single"/>
              </w:rPr>
              <w:t xml:space="preserve">以下主要配件：①制动踏板*1个；②制动总泵*1个；③制动盘*4个；④制动分泵*4个；⑤制动油管*1套；⑥羊角总成*2套等。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1.制动总泵、分泵连接液压油管实现液压制动的操作；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2.各主要部件安装在台架上，电气连接方式与实车相同，可以方便拆卸。</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3.实</w:t>
            </w:r>
            <w:r>
              <w:rPr>
                <w:rFonts w:hint="eastAsia" w:asciiTheme="minorEastAsia" w:hAnsiTheme="minorEastAsia"/>
                <w:i/>
                <w:iCs/>
                <w:color w:val="000000" w:themeColor="text1"/>
                <w:sz w:val="24"/>
                <w:szCs w:val="24"/>
                <w:highlight w:val="none"/>
                <w:u w:val="single"/>
              </w:rPr>
              <w:t xml:space="preserve">训台具有</w:t>
            </w:r>
            <w:r>
              <w:rPr>
                <w:rFonts w:hint="eastAsia" w:asciiTheme="minorEastAsia" w:hAnsiTheme="minorEastAsia"/>
                <w:i/>
                <w:iCs/>
                <w:color w:val="000000" w:themeColor="text1"/>
                <w:sz w:val="24"/>
                <w:szCs w:val="24"/>
                <w:highlight w:val="none"/>
                <w:u w:val="single"/>
              </w:rPr>
              <w:t xml:space="preserve">4个测试工位，每个工位安装有4mm的红色和黑色测试端子，学生可在4个工位上同时对电源正、接地、On档电、CAN-H、CAN-L、车身接地、轮速信号进行测量，如电压信号、电阻信息、频率信号等；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实训台设有</w:t>
            </w:r>
            <w:r>
              <w:rPr>
                <w:rFonts w:hint="eastAsia" w:asciiTheme="minorEastAsia" w:hAnsiTheme="minorEastAsia"/>
                <w:i/>
                <w:iCs/>
                <w:color w:val="000000" w:themeColor="text1"/>
                <w:sz w:val="24"/>
                <w:szCs w:val="24"/>
                <w:highlight w:val="none"/>
                <w:u w:val="single"/>
              </w:rPr>
              <w:t xml:space="preserve">On档电、左前轮速传感器、CAN-H、CAN-L、右后轮速传感器等故障；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5.实训</w:t>
            </w:r>
            <w:r>
              <w:rPr>
                <w:rFonts w:hint="eastAsia" w:asciiTheme="minorEastAsia" w:hAnsiTheme="minorEastAsia"/>
                <w:i/>
                <w:iCs/>
                <w:color w:val="000000" w:themeColor="text1"/>
                <w:sz w:val="24"/>
                <w:szCs w:val="24"/>
                <w:highlight w:val="none"/>
                <w:u w:val="single"/>
              </w:rPr>
              <w:t xml:space="preserve">台面板丝印</w:t>
            </w:r>
            <w:r>
              <w:rPr>
                <w:rFonts w:hint="eastAsia" w:asciiTheme="minorEastAsia" w:hAnsiTheme="minorEastAsia"/>
                <w:i/>
                <w:iCs/>
                <w:color w:val="000000" w:themeColor="text1"/>
                <w:sz w:val="24"/>
                <w:szCs w:val="24"/>
                <w:highlight w:val="none"/>
                <w:u w:val="single"/>
              </w:rPr>
              <w:t xml:space="preserve">ABS制动系统电路原理图，面板采用铝塑板材质；</w:t>
            </w:r>
            <w:r>
              <w:rPr>
                <w:rFonts w:hint="eastAsia" w:asciiTheme="minorEastAsia" w:hAnsiTheme="minorEastAsia"/>
                <w:i/>
                <w:iCs/>
                <w:color w:val="000000" w:themeColor="text1"/>
                <w:sz w:val="24"/>
                <w:szCs w:val="24"/>
                <w:highlight w:val="none"/>
                <w:u w:val="single"/>
              </w:rPr>
              <w:t xml:space="preserve">检测端子名称采用彩色字体丝印，并标注与原理图上线路连接关系对应的数字。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实训台可</w:t>
            </w:r>
            <w:r>
              <w:rPr>
                <w:rFonts w:hint="eastAsia" w:asciiTheme="minorEastAsia" w:hAnsiTheme="minorEastAsia"/>
                <w:i/>
                <w:iCs/>
                <w:color w:val="000000" w:themeColor="text1"/>
                <w:sz w:val="24"/>
                <w:szCs w:val="24"/>
                <w:highlight w:val="none"/>
                <w:u w:val="single"/>
              </w:rPr>
              <w:t xml:space="preserve">检测：电源正、接地、On档电、CAN-H、CAN-L、车身接地、轮速信号等典型信号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实训台采用</w:t>
            </w:r>
            <w:r>
              <w:rPr>
                <w:rFonts w:hint="eastAsia" w:asciiTheme="minorEastAsia" w:hAnsiTheme="minorEastAsia"/>
                <w:i/>
                <w:iCs/>
                <w:color w:val="000000" w:themeColor="text1"/>
                <w:sz w:val="24"/>
                <w:szCs w:val="24"/>
                <w:highlight w:val="none"/>
                <w:u w:val="single"/>
              </w:rPr>
              <w:t xml:space="preserve">高强度国标铝型材制作，加以胶条装饰，坚固耐用外观美丽，底部安装4个万向脚轮；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四、技术特性</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1.台架尺寸：约1600*1100*900mm（允许±5%）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2.框</w:t>
            </w:r>
            <w:r>
              <w:rPr>
                <w:rFonts w:hint="eastAsia" w:asciiTheme="minorEastAsia" w:hAnsiTheme="minorEastAsia"/>
                <w:i/>
                <w:iCs/>
                <w:color w:val="000000" w:themeColor="text1"/>
                <w:sz w:val="24"/>
                <w:szCs w:val="24"/>
                <w:highlight w:val="none"/>
                <w:u w:val="single"/>
              </w:rPr>
              <w:t xml:space="preserve">体材</w:t>
            </w:r>
            <w:r>
              <w:rPr>
                <w:rFonts w:hint="eastAsia" w:asciiTheme="minorEastAsia" w:hAnsiTheme="minorEastAsia"/>
                <w:i/>
                <w:iCs/>
                <w:color w:val="000000" w:themeColor="text1"/>
                <w:sz w:val="24"/>
                <w:szCs w:val="24"/>
                <w:highlight w:val="none"/>
                <w:u w:val="single"/>
              </w:rPr>
              <w:t xml:space="preserve">质：国标工业银色铝型材/磨砂氧化</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3.主面板材质：铝塑板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4.系统电路图喷绘方式：UV打印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21</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汽车行驶转向制动系统虚拟结构原理教学系统</w:t>
            </w:r>
            <w:r>
              <w:rPr>
                <w:highlight w:val="none"/>
              </w:rPr>
            </w:r>
            <w:r/>
          </w:p>
        </w:tc>
        <w:tc>
          <w:tcPr>
            <w:tcW w:w="7224" w:type="dxa"/>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1.结构展示：以零部件爆炸的方式展示汽车行驶制动转向系统的结构。</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2.原理演示：模拟汽车行驶制动转向系统的工作原理。</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3.模拟工况：在原理演示时可以控制行驶制动转向系统的工况，以展示行驶制动转向系统不同工况的原理。</w:t>
            </w:r>
            <w:r>
              <w:rPr>
                <w:highlight w:val="none"/>
              </w:rPr>
            </w:r>
            <w:r/>
          </w:p>
          <w:p>
            <w:pPr>
              <w:pStyle w:val="758"/>
              <w:rPr>
                <w:rFonts w:asciiTheme="minorEastAsia" w:hAnsiTheme="minorEastAsia"/>
                <w:b/>
                <w:bCs/>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4.展示特效：模拟汽车行驶制动转向系统运行时的机械运动特效。</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5.零部件名称显示：点击结构爆炸后的零件，可显示或隐藏零件对应名称。</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二、教学项目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1.提供行驶系统、制动系统和转向系统三个系统机械部分不少于36个结构展示、不少于21个原理演示。</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结构展示至少包含行驶系统结构、悬架组件结构、前悬架组件结构、后悬架组件结构、车桥组件结构、转向驱动桥组件结构、支持桥组件结构、车轮组件结构、制动系统结构、常规行车制动装置结构、制动踏板和制动助力器结构、制动主缸和储液罐结构、前轮制动器结构、后轮制动器结构、防抱死制动装置结构、轮速传感器结构、ABS液压单元结构、ABS控制单元结构、</w:t>
            </w:r>
            <w:r>
              <w:rPr>
                <w:rFonts w:hint="eastAsia" w:asciiTheme="minorEastAsia" w:hAnsiTheme="minorEastAsia"/>
                <w:color w:val="000000" w:themeColor="text1"/>
                <w:sz w:val="24"/>
                <w:szCs w:val="24"/>
                <w:highlight w:val="none"/>
              </w:rPr>
              <w:t xml:space="preserve">电子驻</w:t>
            </w:r>
            <w:r>
              <w:rPr>
                <w:rFonts w:hint="eastAsia" w:asciiTheme="minorEastAsia" w:hAnsiTheme="minorEastAsia"/>
                <w:color w:val="000000" w:themeColor="text1"/>
                <w:sz w:val="24"/>
                <w:szCs w:val="24"/>
                <w:highlight w:val="none"/>
              </w:rPr>
              <w:t xml:space="preserve">车制动装置结构、</w:t>
            </w:r>
            <w:r>
              <w:rPr>
                <w:rFonts w:hint="eastAsia" w:asciiTheme="minorEastAsia" w:hAnsiTheme="minorEastAsia"/>
                <w:color w:val="000000" w:themeColor="text1"/>
                <w:sz w:val="24"/>
                <w:szCs w:val="24"/>
                <w:highlight w:val="none"/>
              </w:rPr>
              <w:t xml:space="preserve">电子驻</w:t>
            </w:r>
            <w:r>
              <w:rPr>
                <w:rFonts w:hint="eastAsia" w:asciiTheme="minorEastAsia" w:hAnsiTheme="minorEastAsia"/>
                <w:color w:val="000000" w:themeColor="text1"/>
                <w:sz w:val="24"/>
                <w:szCs w:val="24"/>
                <w:highlight w:val="none"/>
              </w:rPr>
              <w:t xml:space="preserve">车按钮结构、</w:t>
            </w:r>
            <w:r>
              <w:rPr>
                <w:rFonts w:hint="eastAsia" w:asciiTheme="minorEastAsia" w:hAnsiTheme="minorEastAsia"/>
                <w:color w:val="000000" w:themeColor="text1"/>
                <w:sz w:val="24"/>
                <w:szCs w:val="24"/>
                <w:highlight w:val="none"/>
              </w:rPr>
              <w:t xml:space="preserve">电子驻</w:t>
            </w:r>
            <w:r>
              <w:rPr>
                <w:rFonts w:hint="eastAsia" w:asciiTheme="minorEastAsia" w:hAnsiTheme="minorEastAsia"/>
                <w:color w:val="000000" w:themeColor="text1"/>
                <w:sz w:val="24"/>
                <w:szCs w:val="24"/>
                <w:highlight w:val="none"/>
              </w:rPr>
              <w:t xml:space="preserve">车制动控制单元结构、</w:t>
            </w:r>
            <w:r>
              <w:rPr>
                <w:rFonts w:hint="eastAsia" w:asciiTheme="minorEastAsia" w:hAnsiTheme="minorEastAsia"/>
                <w:color w:val="000000" w:themeColor="text1"/>
                <w:sz w:val="24"/>
                <w:szCs w:val="24"/>
                <w:highlight w:val="none"/>
              </w:rPr>
              <w:t xml:space="preserve">后轮驻</w:t>
            </w:r>
            <w:r>
              <w:rPr>
                <w:rFonts w:hint="eastAsia" w:asciiTheme="minorEastAsia" w:hAnsiTheme="minorEastAsia"/>
                <w:color w:val="000000" w:themeColor="text1"/>
                <w:sz w:val="24"/>
                <w:szCs w:val="24"/>
                <w:highlight w:val="none"/>
              </w:rPr>
              <w:t xml:space="preserve">车制动执行器结构、转向系统结构、转向盘及柱结构、转向横拉杆组件结构、万向节结构、转向柱结构、方向盘结构、电动助力转向系统结构、转向助力电子装置结构、转向助力控制单元结构、转向助力电机结构、转向助力传动装置结构、转向系统执行机构结构、转向横拉杆及球头结构、转向节结构。</w:t>
            </w:r>
            <w:r>
              <w:rPr>
                <w:rFonts w:hint="eastAsia" w:asciiTheme="minorEastAsia" w:hAnsiTheme="minorEastAsia"/>
                <w:b/>
                <w:bCs/>
                <w:color w:val="000000" w:themeColor="text1"/>
                <w:sz w:val="24"/>
                <w:szCs w:val="24"/>
                <w:highlight w:val="none"/>
              </w:rPr>
              <w:t xml:space="preserve">（此项需提供产品演示）</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原理演示至少包含行驶系统原理、悬架组件原理、前悬架组件原理、后悬架组件原理、车桥组件原理、转向驱动桥组件原理、支持桥组件原理、制动系统原理、常规行车制动装置原理、制动踏板和制动助力器原理、制动主缸和储液罐原理、前轮制动器原理、后轮制动器原理、防抱死制动装置原理、</w:t>
            </w:r>
            <w:r>
              <w:rPr>
                <w:rFonts w:hint="eastAsia" w:asciiTheme="minorEastAsia" w:hAnsiTheme="minorEastAsia"/>
                <w:color w:val="000000" w:themeColor="text1"/>
                <w:sz w:val="24"/>
                <w:szCs w:val="24"/>
                <w:highlight w:val="none"/>
              </w:rPr>
              <w:t xml:space="preserve">电子驻</w:t>
            </w:r>
            <w:r>
              <w:rPr>
                <w:rFonts w:hint="eastAsia" w:asciiTheme="minorEastAsia" w:hAnsiTheme="minorEastAsia"/>
                <w:color w:val="000000" w:themeColor="text1"/>
                <w:sz w:val="24"/>
                <w:szCs w:val="24"/>
                <w:highlight w:val="none"/>
              </w:rPr>
              <w:t xml:space="preserve">车制动装置原理、</w:t>
            </w:r>
            <w:r>
              <w:rPr>
                <w:rFonts w:hint="eastAsia" w:asciiTheme="minorEastAsia" w:hAnsiTheme="minorEastAsia"/>
                <w:color w:val="000000" w:themeColor="text1"/>
                <w:sz w:val="24"/>
                <w:szCs w:val="24"/>
                <w:highlight w:val="none"/>
              </w:rPr>
              <w:t xml:space="preserve">后轮驻</w:t>
            </w:r>
            <w:r>
              <w:rPr>
                <w:rFonts w:hint="eastAsia" w:asciiTheme="minorEastAsia" w:hAnsiTheme="minorEastAsia"/>
                <w:color w:val="000000" w:themeColor="text1"/>
                <w:sz w:val="24"/>
                <w:szCs w:val="24"/>
                <w:highlight w:val="none"/>
              </w:rPr>
              <w:t xml:space="preserve">车制动执行器原理、转向系统原理、转向盘及柱原理、万向节原理、电动助力转向系统原理、转向系统执行机构原理。</w:t>
            </w:r>
            <w:r>
              <w:rPr>
                <w:rFonts w:hint="eastAsia" w:asciiTheme="minorEastAsia" w:hAnsiTheme="minorEastAsia"/>
                <w:b/>
                <w:bCs/>
                <w:color w:val="000000" w:themeColor="text1"/>
                <w:sz w:val="24"/>
                <w:szCs w:val="24"/>
                <w:highlight w:val="none"/>
              </w:rPr>
              <w:t xml:space="preserve">（此项需提供产品演示）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1.采用纯三维引擎交互技术，360度全方位展示转向、行驶、制动系统，可以缩放大小以方便结构展示操作。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2.当软件有更新时，可支持在线更新虚拟实训内容。</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3.支持运行在触摸交互的智能终端上，支持多点触摸操作方式加强用户交互体验舒适度。</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22</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新能源汽车底盘系统检修辅教集成</w:t>
            </w:r>
            <w:r>
              <w:rPr>
                <w:rFonts w:hint="eastAsia" w:asciiTheme="minorEastAsia" w:hAnsiTheme="minorEastAsia"/>
                <w:color w:val="000000" w:themeColor="text1"/>
                <w:sz w:val="24"/>
                <w:szCs w:val="24"/>
                <w:highlight w:val="none"/>
              </w:rPr>
              <w:t xml:space="preserve">工具组套</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一、产品要求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1.新能源汽车底盘系统拆装与检修辅教集成工具套装配套不同类型的拆装工具、测量工具等。与新能源汽车行驶转向制动系统相关实</w:t>
            </w:r>
            <w:r>
              <w:rPr>
                <w:rFonts w:hint="eastAsia" w:asciiTheme="minorEastAsia" w:hAnsiTheme="minorEastAsia"/>
                <w:i/>
                <w:iCs/>
                <w:color w:val="000000" w:themeColor="text1"/>
                <w:sz w:val="24"/>
                <w:szCs w:val="24"/>
                <w:highlight w:val="none"/>
                <w:u w:val="single"/>
              </w:rPr>
              <w:t xml:space="preserve">训台配套</w:t>
            </w:r>
            <w:r>
              <w:rPr>
                <w:rFonts w:hint="eastAsia" w:asciiTheme="minorEastAsia" w:hAnsiTheme="minorEastAsia"/>
                <w:i/>
                <w:iCs/>
                <w:color w:val="000000" w:themeColor="text1"/>
                <w:sz w:val="24"/>
                <w:szCs w:val="24"/>
                <w:highlight w:val="none"/>
                <w:u w:val="single"/>
              </w:rPr>
              <w:t xml:space="preserve">使用，可完成汽车行驶转向制动系统部件的拆卸、组装、测量作业标准流程学习情境的实训需求。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2.工具收纳采用彩色EVA棉经过精准雕刻将工具嵌入其中，在工具旁刻有</w:t>
            </w:r>
            <w:r>
              <w:rPr>
                <w:rFonts w:hint="eastAsia" w:asciiTheme="minorEastAsia" w:hAnsiTheme="minorEastAsia"/>
                <w:i/>
                <w:iCs/>
                <w:color w:val="000000" w:themeColor="text1"/>
                <w:sz w:val="24"/>
                <w:szCs w:val="24"/>
                <w:highlight w:val="none"/>
                <w:u w:val="single"/>
              </w:rPr>
              <w:t xml:space="preserve">有</w:t>
            </w:r>
            <w:r>
              <w:rPr>
                <w:rFonts w:hint="eastAsia" w:asciiTheme="minorEastAsia" w:hAnsiTheme="minorEastAsia"/>
                <w:i/>
                <w:iCs/>
                <w:color w:val="000000" w:themeColor="text1"/>
                <w:sz w:val="24"/>
                <w:szCs w:val="24"/>
                <w:highlight w:val="none"/>
                <w:u w:val="single"/>
              </w:rPr>
              <w:t xml:space="preserve">工具的规格。</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二、配套集成工具套装清单要求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（一）100件12.5mm套筒工具组套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17件12.5</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系列公制六角套筒:8-32</w:t>
            </w:r>
            <w:r>
              <w:rPr>
                <w:rFonts w:asciiTheme="minorEastAsia" w:hAnsiTheme="minorEastAsia"/>
                <w:i/>
                <w:iCs/>
                <w:color w:val="000000" w:themeColor="text1"/>
                <w:sz w:val="24"/>
                <w:szCs w:val="24"/>
                <w:highlight w:val="none"/>
                <w:u w:val="single"/>
              </w:rPr>
              <w:t xml:space="preserve"> 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8件12.5</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系列公制六角长套筒:10-19</w:t>
            </w:r>
            <w:r>
              <w:rPr>
                <w:rFonts w:asciiTheme="minorEastAsia" w:hAnsiTheme="minorEastAsia"/>
                <w:i/>
                <w:iCs/>
                <w:color w:val="000000" w:themeColor="text1"/>
                <w:sz w:val="24"/>
                <w:szCs w:val="24"/>
                <w:highlight w:val="none"/>
                <w:u w:val="single"/>
              </w:rPr>
              <w:t xml:space="preserve"> 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4件12.5</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系列公制12角长套筒:10、12、13、14</w:t>
            </w:r>
            <w:r>
              <w:rPr>
                <w:rFonts w:asciiTheme="minorEastAsia" w:hAnsiTheme="minorEastAsia"/>
                <w:i/>
                <w:iCs/>
                <w:color w:val="000000" w:themeColor="text1"/>
                <w:sz w:val="24"/>
                <w:szCs w:val="24"/>
                <w:highlight w:val="none"/>
                <w:u w:val="single"/>
              </w:rPr>
              <w:t xml:space="preserve"> 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4件12.5</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系列公制气动六角套筒:17、19、21、23</w:t>
            </w:r>
            <w:r>
              <w:rPr>
                <w:rFonts w:asciiTheme="minorEastAsia" w:hAnsiTheme="minorEastAsia"/>
                <w:i/>
                <w:iCs/>
                <w:color w:val="000000" w:themeColor="text1"/>
                <w:sz w:val="24"/>
                <w:szCs w:val="24"/>
                <w:highlight w:val="none"/>
                <w:u w:val="single"/>
              </w:rPr>
              <w:t xml:space="preserve"> 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6件12.5</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系列公制套筒附件:快速扳手、万向接头、</w:t>
            </w:r>
            <w:r>
              <w:rPr>
                <w:rFonts w:hint="eastAsia" w:asciiTheme="minorEastAsia" w:hAnsiTheme="minorEastAsia"/>
                <w:i/>
                <w:iCs/>
                <w:color w:val="000000" w:themeColor="text1"/>
                <w:sz w:val="24"/>
                <w:szCs w:val="24"/>
                <w:highlight w:val="none"/>
                <w:u w:val="single"/>
              </w:rPr>
              <w:t xml:space="preserve">滑杆</w:t>
            </w:r>
            <w:r>
              <w:rPr>
                <w:rFonts w:hint="eastAsia" w:asciiTheme="minorEastAsia" w:hAnsiTheme="minorEastAsia"/>
                <w:i/>
                <w:iCs/>
                <w:color w:val="000000" w:themeColor="text1"/>
                <w:sz w:val="24"/>
                <w:szCs w:val="24"/>
                <w:highlight w:val="none"/>
                <w:u w:val="single"/>
              </w:rPr>
              <w:t xml:space="preserve">、转接头</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61件</w:t>
            </w:r>
            <w:r>
              <w:rPr>
                <w:rFonts w:hint="eastAsia" w:asciiTheme="minorEastAsia" w:hAnsiTheme="minorEastAsia"/>
                <w:i/>
                <w:iCs/>
                <w:color w:val="000000" w:themeColor="text1"/>
                <w:sz w:val="24"/>
                <w:szCs w:val="24"/>
                <w:highlight w:val="none"/>
                <w:u w:val="single"/>
              </w:rPr>
              <w:t xml:space="preserve">旋具头组套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（二）115件10mm、6.3mm套筒工具组套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12件10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系列公制六角套筒:8-19</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5件10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系列公制六角长套筒:8-19</w:t>
            </w:r>
            <w:r>
              <w:rPr>
                <w:rFonts w:asciiTheme="minorEastAsia" w:hAnsiTheme="minorEastAsia"/>
                <w:i/>
                <w:iCs/>
                <w:color w:val="000000" w:themeColor="text1"/>
                <w:sz w:val="24"/>
                <w:szCs w:val="24"/>
                <w:highlight w:val="none"/>
                <w:u w:val="single"/>
              </w:rPr>
              <w:t xml:space="preserve"> mm</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8件10</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系列花型套筒:E8-E10;</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20件1</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系列旋具套筒</w:t>
            </w:r>
            <w:r>
              <w:rPr>
                <w:rFonts w:hint="eastAsia" w:asciiTheme="minorEastAsia" w:hAnsiTheme="minorEastAsia"/>
                <w:i/>
                <w:iCs/>
                <w:color w:val="000000" w:themeColor="text1"/>
                <w:sz w:val="24"/>
                <w:szCs w:val="24"/>
                <w:highlight w:val="none"/>
                <w:u w:val="single"/>
              </w:rPr>
              <w:t xml:space="preserve">:六角、一字、十字、米字、花型;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13件6.3</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系列公制六角套筒:4-14MM;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8件6.3</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系列公制六角长套筒:4-13MM;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19件6.3</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w:t>
            </w:r>
            <w:r>
              <w:rPr>
                <w:rFonts w:hint="eastAsia" w:asciiTheme="minorEastAsia" w:hAnsiTheme="minorEastAsia"/>
                <w:i/>
                <w:iCs/>
                <w:color w:val="000000" w:themeColor="text1"/>
                <w:sz w:val="24"/>
                <w:szCs w:val="24"/>
                <w:highlight w:val="none"/>
                <w:u w:val="single"/>
              </w:rPr>
              <w:t xml:space="preserve">长旋具</w:t>
            </w:r>
            <w:r>
              <w:rPr>
                <w:rFonts w:hint="eastAsia" w:asciiTheme="minorEastAsia" w:hAnsiTheme="minorEastAsia"/>
                <w:i/>
                <w:iCs/>
                <w:color w:val="000000" w:themeColor="text1"/>
                <w:sz w:val="24"/>
                <w:szCs w:val="24"/>
                <w:highlight w:val="none"/>
                <w:u w:val="single"/>
              </w:rPr>
              <w:t xml:space="preserve">套筒:六角、一字、十字、米字、花型;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12件6.3</w:t>
            </w:r>
            <w:r>
              <w:rPr>
                <w:rFonts w:asciiTheme="minorEastAsia" w:hAnsiTheme="minorEastAsia"/>
                <w:i/>
                <w:iCs/>
                <w:color w:val="000000" w:themeColor="text1"/>
                <w:sz w:val="24"/>
                <w:szCs w:val="24"/>
                <w:highlight w:val="none"/>
                <w:u w:val="single"/>
              </w:rPr>
              <w:t xml:space="preserve"> mm</w:t>
            </w:r>
            <w:r>
              <w:rPr>
                <w:rFonts w:hint="eastAsia" w:asciiTheme="minorEastAsia" w:hAnsiTheme="minorEastAsia"/>
                <w:i/>
                <w:iCs/>
                <w:color w:val="000000" w:themeColor="text1"/>
                <w:sz w:val="24"/>
                <w:szCs w:val="24"/>
                <w:highlight w:val="none"/>
                <w:u w:val="single"/>
              </w:rPr>
              <w:t xml:space="preserve">、10MM系列套筒附件:快速扳手、接杆、转接头、</w:t>
            </w:r>
            <w:r>
              <w:rPr>
                <w:rFonts w:hint="eastAsia" w:asciiTheme="minorEastAsia" w:hAnsiTheme="minorEastAsia"/>
                <w:i/>
                <w:iCs/>
                <w:color w:val="000000" w:themeColor="text1"/>
                <w:sz w:val="24"/>
                <w:szCs w:val="24"/>
                <w:highlight w:val="none"/>
                <w:u w:val="single"/>
              </w:rPr>
              <w:t xml:space="preserve">旋具手柄</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18件6.3</w:t>
            </w:r>
            <w:r>
              <w:rPr>
                <w:rFonts w:asciiTheme="minorEastAsia" w:hAnsiTheme="minorEastAsia"/>
                <w:i/>
                <w:iCs/>
                <w:color w:val="000000" w:themeColor="text1"/>
                <w:sz w:val="24"/>
                <w:szCs w:val="24"/>
                <w:highlight w:val="none"/>
                <w:u w:val="single"/>
              </w:rPr>
              <w:t xml:space="preserve">mm</w:t>
            </w:r>
            <w:r>
              <w:rPr>
                <w:rFonts w:hint="eastAsia" w:asciiTheme="minorEastAsia" w:hAnsiTheme="minorEastAsia"/>
                <w:i/>
                <w:iCs/>
                <w:color w:val="000000" w:themeColor="text1"/>
                <w:sz w:val="24"/>
                <w:szCs w:val="24"/>
                <w:highlight w:val="none"/>
                <w:u w:val="single"/>
              </w:rPr>
              <w:t xml:space="preserve">系列</w:t>
            </w:r>
            <w:r>
              <w:rPr>
                <w:rFonts w:hint="eastAsia" w:asciiTheme="minorEastAsia" w:hAnsiTheme="minorEastAsia"/>
                <w:i/>
                <w:iCs/>
                <w:color w:val="000000" w:themeColor="text1"/>
                <w:sz w:val="24"/>
                <w:szCs w:val="24"/>
                <w:highlight w:val="none"/>
                <w:u w:val="single"/>
              </w:rPr>
              <w:t xml:space="preserve">旋具头</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（三）27件扳手工具组套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14件精抛光两用扳手:8MM-27MM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5件精抛光双开扳手:8*10MM-17*19MM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3件油管扳手:8*10MM-12*14MM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5件双梅花扳手:8*10MM-14*17MM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（四）18件螺丝</w:t>
            </w:r>
            <w:r>
              <w:rPr>
                <w:rFonts w:hint="eastAsia" w:asciiTheme="minorEastAsia" w:hAnsiTheme="minorEastAsia"/>
                <w:i/>
                <w:iCs/>
                <w:color w:val="000000" w:themeColor="text1"/>
                <w:sz w:val="24"/>
                <w:szCs w:val="24"/>
                <w:highlight w:val="none"/>
                <w:u w:val="single"/>
              </w:rPr>
              <w:t xml:space="preserve">批工具组</w:t>
            </w:r>
            <w:r>
              <w:rPr>
                <w:rFonts w:hint="eastAsia" w:asciiTheme="minorEastAsia" w:hAnsiTheme="minorEastAsia"/>
                <w:i/>
                <w:iCs/>
                <w:color w:val="000000" w:themeColor="text1"/>
                <w:sz w:val="24"/>
                <w:szCs w:val="24"/>
                <w:highlight w:val="none"/>
                <w:u w:val="single"/>
              </w:rPr>
              <w:t xml:space="preserve">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2件穿心一字、十字螺丝批:6*100、PH#2*100;</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8件一字、十字螺丝批:3*75,5*100,6*38,6*</w:t>
            </w:r>
            <w:r>
              <w:rPr>
                <w:rFonts w:hint="eastAsia" w:asciiTheme="minorEastAsia" w:hAnsiTheme="minorEastAsia"/>
                <w:i/>
                <w:iCs/>
                <w:color w:val="000000" w:themeColor="text1"/>
                <w:sz w:val="24"/>
                <w:szCs w:val="24"/>
                <w:highlight w:val="none"/>
                <w:u w:val="single"/>
              </w:rPr>
              <w:t xml:space="preserve">150,PH</w:t>
            </w:r>
            <w:r>
              <w:rPr>
                <w:rFonts w:hint="eastAsia" w:asciiTheme="minorEastAsia" w:hAnsiTheme="minorEastAsia"/>
                <w:i/>
                <w:iCs/>
                <w:color w:val="000000" w:themeColor="text1"/>
                <w:sz w:val="24"/>
                <w:szCs w:val="24"/>
                <w:highlight w:val="none"/>
                <w:u w:val="single"/>
              </w:rPr>
              <w:t xml:space="preserve">#0*</w:t>
            </w:r>
            <w:r>
              <w:rPr>
                <w:rFonts w:hint="eastAsia" w:asciiTheme="minorEastAsia" w:hAnsiTheme="minorEastAsia"/>
                <w:i/>
                <w:iCs/>
                <w:color w:val="000000" w:themeColor="text1"/>
                <w:sz w:val="24"/>
                <w:szCs w:val="24"/>
                <w:highlight w:val="none"/>
                <w:u w:val="single"/>
              </w:rPr>
              <w:t xml:space="preserve">75,PH</w:t>
            </w:r>
            <w:r>
              <w:rPr>
                <w:rFonts w:hint="eastAsia"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100,PH</w:t>
            </w:r>
            <w:r>
              <w:rPr>
                <w:rFonts w:hint="eastAsia"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38,PH</w:t>
            </w:r>
            <w:r>
              <w:rPr>
                <w:rFonts w:hint="eastAsia" w:asciiTheme="minorEastAsia" w:hAnsiTheme="minorEastAsia"/>
                <w:i/>
                <w:iCs/>
                <w:color w:val="000000" w:themeColor="text1"/>
                <w:sz w:val="24"/>
                <w:szCs w:val="24"/>
                <w:highlight w:val="none"/>
                <w:u w:val="single"/>
              </w:rPr>
              <w:t xml:space="preserve">#2*150,</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4件花型螺丝批:T15-T30</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4件油封起子组套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（五）11件钳子工具组套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10件钳子:钢丝钳、尖嘴钳、</w:t>
            </w:r>
            <w:r>
              <w:rPr>
                <w:rFonts w:hint="eastAsia" w:asciiTheme="minorEastAsia" w:hAnsiTheme="minorEastAsia"/>
                <w:i/>
                <w:iCs/>
                <w:color w:val="000000" w:themeColor="text1"/>
                <w:sz w:val="24"/>
                <w:szCs w:val="24"/>
                <w:highlight w:val="none"/>
                <w:u w:val="single"/>
              </w:rPr>
              <w:t xml:space="preserve">斜嘴钳</w:t>
            </w:r>
            <w:r>
              <w:rPr>
                <w:rFonts w:hint="eastAsia" w:asciiTheme="minorEastAsia" w:hAnsiTheme="minorEastAsia"/>
                <w:i/>
                <w:iCs/>
                <w:color w:val="000000" w:themeColor="text1"/>
                <w:sz w:val="24"/>
                <w:szCs w:val="24"/>
                <w:highlight w:val="none"/>
                <w:u w:val="single"/>
              </w:rPr>
              <w:t xml:space="preserve">、鲤鱼钳、大力钳、卡簧钳、胡桃钳;</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1件圆头锤</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（六）43件汽修工具组套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9件加长</w:t>
            </w:r>
            <w:r>
              <w:rPr>
                <w:rFonts w:hint="eastAsia" w:asciiTheme="minorEastAsia" w:hAnsiTheme="minorEastAsia"/>
                <w:i/>
                <w:iCs/>
                <w:color w:val="000000" w:themeColor="text1"/>
                <w:sz w:val="24"/>
                <w:szCs w:val="24"/>
                <w:highlight w:val="none"/>
                <w:u w:val="single"/>
              </w:rPr>
              <w:t xml:space="preserve">中孔花型</w:t>
            </w:r>
            <w:r>
              <w:rPr>
                <w:rFonts w:hint="eastAsia" w:asciiTheme="minorEastAsia" w:hAnsiTheme="minorEastAsia"/>
                <w:i/>
                <w:iCs/>
                <w:color w:val="000000" w:themeColor="text1"/>
                <w:sz w:val="24"/>
                <w:szCs w:val="24"/>
                <w:highlight w:val="none"/>
                <w:u w:val="single"/>
              </w:rPr>
              <w:t xml:space="preserve">内扳手:T10-T40;</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9件加长球头内六角扳手:1.5-10MM;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5件断丝取出器M3~M18</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3件火花塞套筒:14、16、21MM;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17件其他汽修工具:测电笔6-12-24V、气门芯扳手、可弯式挠性拾取器、指针式充气枪、吹尘枪、三爪63~102mm、美工刀、塞尺、钢卷尺5m、指针式扭力扳手300Nm等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（七）16件轮胎、刹车盘检测工具组套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4件刹车卡钳套筒</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3件防损套筒:17、19、21mm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9件撬棒、刹车片深度尺、数显轮胎深度</w:t>
            </w:r>
            <w:r>
              <w:rPr>
                <w:rFonts w:hint="eastAsia" w:asciiTheme="minorEastAsia" w:hAnsiTheme="minorEastAsia"/>
                <w:i/>
                <w:iCs/>
                <w:color w:val="000000" w:themeColor="text1"/>
                <w:sz w:val="24"/>
                <w:szCs w:val="24"/>
                <w:highlight w:val="none"/>
                <w:u w:val="single"/>
              </w:rPr>
              <w:t xml:space="preserve">规</w:t>
            </w:r>
            <w:r>
              <w:rPr>
                <w:rFonts w:hint="eastAsia" w:asciiTheme="minorEastAsia" w:hAnsiTheme="minorEastAsia"/>
                <w:i/>
                <w:iCs/>
                <w:color w:val="000000" w:themeColor="text1"/>
                <w:sz w:val="24"/>
                <w:szCs w:val="24"/>
                <w:highlight w:val="none"/>
                <w:u w:val="single"/>
              </w:rPr>
              <w:t xml:space="preserve">、刹车片厚度测量规、双头气门芯扳手、轮胎真空嘴取出器、刹车分泵套筒、扭力扳手42~210Nm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（八）测量工具组套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1.百分表及百分表支架：测量范围0-10mm，测量精度0.01mm，精度等级0级，示值误差0.014，支架配合百分表使用，60kg吸力的磁性表座，Φ6.5/Φ8mm</w:t>
            </w:r>
            <w:r>
              <w:rPr>
                <w:rFonts w:hint="eastAsia" w:asciiTheme="minorEastAsia" w:hAnsiTheme="minorEastAsia"/>
                <w:i/>
                <w:iCs/>
                <w:color w:val="000000" w:themeColor="text1"/>
                <w:sz w:val="24"/>
                <w:szCs w:val="24"/>
                <w:highlight w:val="none"/>
                <w:u w:val="single"/>
              </w:rPr>
              <w:t xml:space="preserve">夹表孔径</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2.游标卡尺：规格：0-150mm、0-200mm各一把，分辨率±0.03mm，采用不锈钢制造，激光刻线，测量精度高。</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23</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移动智能实操示教</w:t>
            </w:r>
            <w:r>
              <w:rPr>
                <w:rFonts w:hint="eastAsia" w:asciiTheme="minorEastAsia" w:hAnsiTheme="minorEastAsia"/>
                <w:color w:val="000000" w:themeColor="text1"/>
                <w:sz w:val="24"/>
                <w:szCs w:val="24"/>
                <w:highlight w:val="none"/>
              </w:rPr>
              <w:t xml:space="preserve">工位机</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采用移动录直播、移动电源、无线投屏、无线监控、云存储等先进技术，集成全景、特写、扩展、高拍、随拍、内窥、显微、互动八路摄像头。</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具备实操演</w:t>
            </w:r>
            <w:r>
              <w:rPr>
                <w:rFonts w:hint="eastAsia" w:asciiTheme="minorEastAsia" w:hAnsiTheme="minorEastAsia"/>
                <w:i/>
                <w:iCs/>
                <w:color w:val="000000" w:themeColor="text1"/>
                <w:sz w:val="24"/>
                <w:szCs w:val="24"/>
                <w:highlight w:val="none"/>
                <w:u w:val="single"/>
              </w:rPr>
              <w:t xml:space="preserve">示投屏</w:t>
            </w:r>
            <w:r>
              <w:rPr>
                <w:rFonts w:hint="eastAsia" w:asciiTheme="minorEastAsia" w:hAnsiTheme="minorEastAsia"/>
                <w:i/>
                <w:iCs/>
                <w:color w:val="000000" w:themeColor="text1"/>
                <w:sz w:val="24"/>
                <w:szCs w:val="24"/>
                <w:highlight w:val="none"/>
                <w:u w:val="single"/>
              </w:rPr>
              <w:t xml:space="preserve">、镜头智能控制、录像回放标记、录像截图云存、拍照传屏、批注讲解评比、组网监控点评、画中画布局、课堂互动、资源生成二维码、</w:t>
            </w:r>
            <w:r>
              <w:rPr>
                <w:rFonts w:hint="eastAsia" w:asciiTheme="minorEastAsia" w:hAnsiTheme="minorEastAsia"/>
                <w:i/>
                <w:iCs/>
                <w:color w:val="000000" w:themeColor="text1"/>
                <w:sz w:val="24"/>
                <w:szCs w:val="24"/>
                <w:highlight w:val="none"/>
                <w:u w:val="single"/>
              </w:rPr>
              <w:t xml:space="preserve">二维码分享</w:t>
            </w:r>
            <w:r>
              <w:rPr>
                <w:rFonts w:hint="eastAsia" w:asciiTheme="minorEastAsia" w:hAnsiTheme="minorEastAsia"/>
                <w:i/>
                <w:iCs/>
                <w:color w:val="000000" w:themeColor="text1"/>
                <w:sz w:val="24"/>
                <w:szCs w:val="24"/>
                <w:highlight w:val="none"/>
                <w:u w:val="single"/>
              </w:rPr>
              <w:t xml:space="preserve">打印、扫描</w:t>
            </w:r>
            <w:r>
              <w:rPr>
                <w:rFonts w:hint="eastAsia" w:asciiTheme="minorEastAsia" w:hAnsiTheme="minorEastAsia"/>
                <w:i/>
                <w:iCs/>
                <w:color w:val="000000" w:themeColor="text1"/>
                <w:sz w:val="24"/>
                <w:szCs w:val="24"/>
                <w:highlight w:val="none"/>
                <w:u w:val="single"/>
              </w:rPr>
              <w:t xml:space="preserve">枪扫码</w:t>
            </w:r>
            <w:r>
              <w:rPr>
                <w:rFonts w:hint="eastAsia" w:asciiTheme="minorEastAsia" w:hAnsiTheme="minorEastAsia"/>
                <w:i/>
                <w:iCs/>
                <w:color w:val="000000" w:themeColor="text1"/>
                <w:sz w:val="24"/>
                <w:szCs w:val="24"/>
                <w:highlight w:val="none"/>
                <w:u w:val="single"/>
              </w:rPr>
              <w:t xml:space="preserve">播放、无线镜头</w:t>
            </w:r>
            <w:r>
              <w:rPr>
                <w:rFonts w:asciiTheme="minorEastAsia" w:hAnsiTheme="minorEastAsia"/>
                <w:i/>
                <w:iCs/>
                <w:color w:val="000000" w:themeColor="text1"/>
                <w:sz w:val="24"/>
                <w:szCs w:val="24"/>
                <w:highlight w:val="none"/>
                <w:u w:val="single"/>
              </w:rPr>
              <w:t xml:space="preserve">/PPT</w:t>
            </w:r>
            <w:r>
              <w:rPr>
                <w:rFonts w:hint="eastAsia" w:asciiTheme="minorEastAsia" w:hAnsiTheme="minorEastAsia"/>
                <w:i/>
                <w:iCs/>
                <w:color w:val="000000" w:themeColor="text1"/>
                <w:sz w:val="24"/>
                <w:szCs w:val="24"/>
                <w:highlight w:val="none"/>
                <w:u w:val="single"/>
              </w:rPr>
              <w:t xml:space="preserve">控制、计时打铃和嵌入第三</w:t>
            </w:r>
            <w:r>
              <w:rPr>
                <w:rFonts w:hint="eastAsia" w:asciiTheme="minorEastAsia" w:hAnsiTheme="minorEastAsia"/>
                <w:i/>
                <w:iCs/>
                <w:color w:val="000000" w:themeColor="text1"/>
                <w:sz w:val="24"/>
                <w:szCs w:val="24"/>
                <w:highlight w:val="none"/>
                <w:u w:val="single"/>
              </w:rPr>
              <w:t xml:space="preserve">方应用</w:t>
            </w:r>
            <w:r>
              <w:rPr>
                <w:rFonts w:hint="eastAsia" w:asciiTheme="minorEastAsia" w:hAnsiTheme="minorEastAsia"/>
                <w:i/>
                <w:iCs/>
                <w:color w:val="000000" w:themeColor="text1"/>
                <w:sz w:val="24"/>
                <w:szCs w:val="24"/>
                <w:highlight w:val="none"/>
                <w:u w:val="single"/>
              </w:rPr>
              <w:t xml:space="preserve">等主要功能。</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二、组成要求</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实操示教</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至少包含两个部分：①实操示教</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硬件</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套；②智慧实训（示教）客户端软件</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套；③课堂助手</w:t>
            </w:r>
            <w:r>
              <w:rPr>
                <w:rFonts w:asciiTheme="minorEastAsia" w:hAnsiTheme="minorEastAsia"/>
                <w:i/>
                <w:iCs/>
                <w:color w:val="000000" w:themeColor="text1"/>
                <w:sz w:val="24"/>
                <w:szCs w:val="24"/>
                <w:highlight w:val="none"/>
                <w:u w:val="single"/>
              </w:rPr>
              <w:t xml:space="preserve">APP</w:t>
            </w:r>
            <w:r>
              <w:rPr>
                <w:rFonts w:hint="eastAsia" w:asciiTheme="minorEastAsia" w:hAnsiTheme="minorEastAsia"/>
                <w:i/>
                <w:iCs/>
                <w:color w:val="000000" w:themeColor="text1"/>
                <w:sz w:val="24"/>
                <w:szCs w:val="24"/>
                <w:highlight w:val="none"/>
                <w:u w:val="single"/>
              </w:rPr>
              <w:t xml:space="preserve">软件</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套。</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配套提供智慧</w:t>
            </w:r>
            <w:r>
              <w:rPr>
                <w:rFonts w:hint="eastAsia" w:asciiTheme="minorEastAsia" w:hAnsiTheme="minorEastAsia"/>
                <w:i/>
                <w:iCs/>
                <w:color w:val="000000" w:themeColor="text1"/>
                <w:sz w:val="24"/>
                <w:szCs w:val="24"/>
                <w:highlight w:val="none"/>
                <w:u w:val="single"/>
              </w:rPr>
              <w:t xml:space="preserve">实训云平台</w:t>
            </w:r>
            <w:r>
              <w:rPr>
                <w:rFonts w:hint="eastAsia" w:asciiTheme="minorEastAsia" w:hAnsiTheme="minorEastAsia"/>
                <w:i/>
                <w:iCs/>
                <w:color w:val="000000" w:themeColor="text1"/>
                <w:sz w:val="24"/>
                <w:szCs w:val="24"/>
                <w:highlight w:val="none"/>
                <w:u w:val="single"/>
              </w:rPr>
              <w:t xml:space="preserve">和智慧实</w:t>
            </w:r>
            <w:r>
              <w:rPr>
                <w:rFonts w:hint="eastAsia" w:asciiTheme="minorEastAsia" w:hAnsiTheme="minorEastAsia"/>
                <w:i/>
                <w:iCs/>
                <w:color w:val="000000" w:themeColor="text1"/>
                <w:sz w:val="24"/>
                <w:szCs w:val="24"/>
                <w:highlight w:val="none"/>
                <w:u w:val="single"/>
              </w:rPr>
              <w:t xml:space="preserve">训微信</w:t>
            </w:r>
            <w:r>
              <w:rPr>
                <w:rFonts w:hint="eastAsia" w:asciiTheme="minorEastAsia" w:hAnsiTheme="minorEastAsia"/>
                <w:i/>
                <w:iCs/>
                <w:color w:val="000000" w:themeColor="text1"/>
                <w:sz w:val="24"/>
                <w:szCs w:val="24"/>
                <w:highlight w:val="none"/>
                <w:u w:val="single"/>
              </w:rPr>
              <w:t xml:space="preserve">小程序</w:t>
            </w:r>
            <w:r>
              <w:rPr>
                <w:rFonts w:hint="eastAsia" w:asciiTheme="minorEastAsia" w:hAnsiTheme="minorEastAsia"/>
                <w:i/>
                <w:iCs/>
                <w:color w:val="000000" w:themeColor="text1"/>
                <w:sz w:val="24"/>
                <w:szCs w:val="24"/>
                <w:highlight w:val="none"/>
                <w:u w:val="single"/>
              </w:rPr>
              <w:t xml:space="preserve">在线云</w:t>
            </w:r>
            <w:r>
              <w:rPr>
                <w:rFonts w:hint="eastAsia" w:asciiTheme="minorEastAsia" w:hAnsiTheme="minorEastAsia"/>
                <w:i/>
                <w:iCs/>
                <w:color w:val="000000" w:themeColor="text1"/>
                <w:sz w:val="24"/>
                <w:szCs w:val="24"/>
                <w:highlight w:val="none"/>
                <w:u w:val="single"/>
              </w:rPr>
              <w:t xml:space="preserve">服务。</w:t>
            </w:r>
            <w:r>
              <w:rPr>
                <w:rFonts w:asciiTheme="minorEastAsia" w:hAnsiTheme="minorEastAsia"/>
                <w:i/>
                <w:iCs/>
                <w:color w:val="000000" w:themeColor="text1"/>
                <w:sz w:val="24"/>
                <w:szCs w:val="24"/>
                <w:highlight w:val="none"/>
                <w:u w:val="single"/>
              </w:rPr>
              <w:t xml:space="preserve">  </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三、实操示教</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硬件技术要求</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全景摄像头：≥</w:t>
            </w:r>
            <w:r>
              <w:rPr>
                <w:rFonts w:asciiTheme="minorEastAsia" w:hAnsiTheme="minorEastAsia"/>
                <w:i/>
                <w:iCs/>
                <w:color w:val="000000" w:themeColor="text1"/>
                <w:sz w:val="24"/>
                <w:szCs w:val="24"/>
                <w:highlight w:val="none"/>
                <w:u w:val="single"/>
              </w:rPr>
              <w:t xml:space="preserve">2.5</w:t>
            </w:r>
            <w:r>
              <w:rPr>
                <w:rFonts w:hint="eastAsia" w:asciiTheme="minorEastAsia" w:hAnsiTheme="minorEastAsia"/>
                <w:i/>
                <w:iCs/>
                <w:color w:val="000000" w:themeColor="text1"/>
                <w:sz w:val="24"/>
                <w:szCs w:val="24"/>
                <w:highlight w:val="none"/>
                <w:u w:val="single"/>
              </w:rPr>
              <w:t xml:space="preserve">寸球机，带云台，≥</w:t>
            </w:r>
            <w:r>
              <w:rPr>
                <w:rFonts w:asciiTheme="minorEastAsia" w:hAnsiTheme="minorEastAsia"/>
                <w:i/>
                <w:iCs/>
                <w:color w:val="000000" w:themeColor="text1"/>
                <w:sz w:val="24"/>
                <w:szCs w:val="24"/>
                <w:highlight w:val="none"/>
                <w:u w:val="single"/>
              </w:rPr>
              <w:t xml:space="preserve">400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倍光学变焦，</w:t>
            </w:r>
            <w:r>
              <w:rPr>
                <w:rFonts w:asciiTheme="minorEastAsia" w:hAnsiTheme="minorEastAsia"/>
                <w:i/>
                <w:iCs/>
                <w:color w:val="000000" w:themeColor="text1"/>
                <w:sz w:val="24"/>
                <w:szCs w:val="24"/>
                <w:highlight w:val="none"/>
                <w:u w:val="single"/>
              </w:rPr>
              <w:t xml:space="preserve">POE</w:t>
            </w:r>
            <w:r>
              <w:rPr>
                <w:rFonts w:hint="eastAsia" w:asciiTheme="minorEastAsia" w:hAnsiTheme="minorEastAsia"/>
                <w:i/>
                <w:iCs/>
                <w:color w:val="000000" w:themeColor="text1"/>
                <w:sz w:val="24"/>
                <w:szCs w:val="24"/>
                <w:highlight w:val="none"/>
                <w:u w:val="single"/>
              </w:rPr>
              <w:t xml:space="preserve">供电，带拾音器、</w:t>
            </w:r>
            <w:r>
              <w:rPr>
                <w:rFonts w:asciiTheme="minorEastAsia" w:hAnsiTheme="minorEastAsia"/>
                <w:i/>
                <w:iCs/>
                <w:color w:val="000000" w:themeColor="text1"/>
                <w:sz w:val="24"/>
                <w:szCs w:val="24"/>
                <w:highlight w:val="none"/>
                <w:u w:val="single"/>
              </w:rPr>
              <w:t xml:space="preserve">wifi</w:t>
            </w:r>
            <w:r>
              <w:rPr>
                <w:rFonts w:hint="eastAsia" w:asciiTheme="minorEastAsia" w:hAnsiTheme="minorEastAsia"/>
                <w:i/>
                <w:iCs/>
                <w:color w:val="000000" w:themeColor="text1"/>
                <w:sz w:val="24"/>
                <w:szCs w:val="24"/>
                <w:highlight w:val="none"/>
                <w:u w:val="single"/>
              </w:rPr>
              <w:t xml:space="preserve">热点。</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特写摄像头：≥</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寸球机，带云台，≥</w:t>
            </w:r>
            <w:r>
              <w:rPr>
                <w:rFonts w:asciiTheme="minorEastAsia" w:hAnsiTheme="minorEastAsia"/>
                <w:i/>
                <w:iCs/>
                <w:color w:val="000000" w:themeColor="text1"/>
                <w:sz w:val="24"/>
                <w:szCs w:val="24"/>
                <w:highlight w:val="none"/>
                <w:u w:val="single"/>
              </w:rPr>
              <w:t xml:space="preserve">400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w:t>
            </w:r>
            <w:r>
              <w:rPr>
                <w:rFonts w:asciiTheme="minorEastAsia" w:hAnsiTheme="minorEastAsia"/>
                <w:i/>
                <w:iCs/>
                <w:color w:val="000000" w:themeColor="text1"/>
                <w:sz w:val="24"/>
                <w:szCs w:val="24"/>
                <w:highlight w:val="none"/>
                <w:u w:val="single"/>
              </w:rPr>
              <w:t xml:space="preserve">23</w:t>
            </w:r>
            <w:r>
              <w:rPr>
                <w:rFonts w:hint="eastAsia" w:asciiTheme="minorEastAsia" w:hAnsiTheme="minorEastAsia"/>
                <w:i/>
                <w:iCs/>
                <w:color w:val="000000" w:themeColor="text1"/>
                <w:sz w:val="24"/>
                <w:szCs w:val="24"/>
                <w:highlight w:val="none"/>
                <w:u w:val="single"/>
              </w:rPr>
              <w:t xml:space="preserve">倍光学变焦，</w:t>
            </w:r>
            <w:r>
              <w:rPr>
                <w:rFonts w:asciiTheme="minorEastAsia" w:hAnsiTheme="minorEastAsia"/>
                <w:i/>
                <w:iCs/>
                <w:color w:val="000000" w:themeColor="text1"/>
                <w:sz w:val="24"/>
                <w:szCs w:val="24"/>
                <w:highlight w:val="none"/>
                <w:u w:val="single"/>
              </w:rPr>
              <w:t xml:space="preserve">POE</w:t>
            </w:r>
            <w:r>
              <w:rPr>
                <w:rFonts w:hint="eastAsia" w:asciiTheme="minorEastAsia" w:hAnsiTheme="minorEastAsia"/>
                <w:i/>
                <w:iCs/>
                <w:color w:val="000000" w:themeColor="text1"/>
                <w:sz w:val="24"/>
                <w:szCs w:val="24"/>
                <w:highlight w:val="none"/>
                <w:u w:val="single"/>
              </w:rPr>
              <w:t xml:space="preserve">供电，带拾音器。</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扩展摄像头：≥</w:t>
            </w:r>
            <w:r>
              <w:rPr>
                <w:rFonts w:asciiTheme="minorEastAsia" w:hAnsiTheme="minorEastAsia"/>
                <w:i/>
                <w:iCs/>
                <w:color w:val="000000" w:themeColor="text1"/>
                <w:sz w:val="24"/>
                <w:szCs w:val="24"/>
                <w:highlight w:val="none"/>
                <w:u w:val="single"/>
              </w:rPr>
              <w:t xml:space="preserve">2.5</w:t>
            </w:r>
            <w:r>
              <w:rPr>
                <w:rFonts w:hint="eastAsia" w:asciiTheme="minorEastAsia" w:hAnsiTheme="minorEastAsia"/>
                <w:i/>
                <w:iCs/>
                <w:color w:val="000000" w:themeColor="text1"/>
                <w:sz w:val="24"/>
                <w:szCs w:val="24"/>
                <w:highlight w:val="none"/>
                <w:u w:val="single"/>
              </w:rPr>
              <w:t xml:space="preserve">寸球机，带云台，≥</w:t>
            </w:r>
            <w:r>
              <w:rPr>
                <w:rFonts w:asciiTheme="minorEastAsia" w:hAnsiTheme="minorEastAsia"/>
                <w:i/>
                <w:iCs/>
                <w:color w:val="000000" w:themeColor="text1"/>
                <w:sz w:val="24"/>
                <w:szCs w:val="24"/>
                <w:highlight w:val="none"/>
                <w:u w:val="single"/>
              </w:rPr>
              <w:t xml:space="preserve">400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倍光学变焦，</w:t>
            </w:r>
            <w:r>
              <w:rPr>
                <w:rFonts w:asciiTheme="minorEastAsia" w:hAnsiTheme="minorEastAsia"/>
                <w:i/>
                <w:iCs/>
                <w:color w:val="000000" w:themeColor="text1"/>
                <w:sz w:val="24"/>
                <w:szCs w:val="24"/>
                <w:highlight w:val="none"/>
                <w:u w:val="single"/>
              </w:rPr>
              <w:t xml:space="preserve">POE</w:t>
            </w:r>
            <w:r>
              <w:rPr>
                <w:rFonts w:hint="eastAsia" w:asciiTheme="minorEastAsia" w:hAnsiTheme="minorEastAsia"/>
                <w:i/>
                <w:iCs/>
                <w:color w:val="000000" w:themeColor="text1"/>
                <w:sz w:val="24"/>
                <w:szCs w:val="24"/>
                <w:highlight w:val="none"/>
                <w:u w:val="single"/>
              </w:rPr>
              <w:t xml:space="preserve">供电，带拾音器、</w:t>
            </w:r>
            <w:r>
              <w:rPr>
                <w:rFonts w:asciiTheme="minorEastAsia" w:hAnsiTheme="minorEastAsia"/>
                <w:i/>
                <w:iCs/>
                <w:color w:val="000000" w:themeColor="text1"/>
                <w:sz w:val="24"/>
                <w:szCs w:val="24"/>
                <w:highlight w:val="none"/>
                <w:u w:val="single"/>
              </w:rPr>
              <w:t xml:space="preserve">wifi</w:t>
            </w:r>
            <w:r>
              <w:rPr>
                <w:rFonts w:hint="eastAsia" w:asciiTheme="minorEastAsia" w:hAnsiTheme="minorEastAsia"/>
                <w:i/>
                <w:iCs/>
                <w:color w:val="000000" w:themeColor="text1"/>
                <w:sz w:val="24"/>
                <w:szCs w:val="24"/>
                <w:highlight w:val="none"/>
                <w:u w:val="single"/>
              </w:rPr>
              <w:t xml:space="preserve">热点。含伸缩三角架、八爪鱼三角架、移动电源、补光灯。并支持通过平板电脑实现镜头画面显示与操控。</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高拍摄像头</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1000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素，采用定焦模式，可</w:t>
            </w:r>
            <w:r>
              <w:rPr>
                <w:rFonts w:asciiTheme="minorEastAsia" w:hAnsiTheme="minorEastAsia"/>
                <w:i/>
                <w:iCs/>
                <w:color w:val="000000" w:themeColor="text1"/>
                <w:sz w:val="24"/>
                <w:szCs w:val="24"/>
                <w:highlight w:val="none"/>
                <w:u w:val="single"/>
              </w:rPr>
              <w:t xml:space="preserve">90</w:t>
            </w:r>
            <w:r>
              <w:rPr>
                <w:rFonts w:hint="eastAsia" w:asciiTheme="minorEastAsia" w:hAnsiTheme="minorEastAsia"/>
                <w:i/>
                <w:iCs/>
                <w:color w:val="000000" w:themeColor="text1"/>
                <w:sz w:val="24"/>
                <w:szCs w:val="24"/>
                <w:highlight w:val="none"/>
                <w:u w:val="single"/>
              </w:rPr>
              <w:t xml:space="preserve">度折叠，带</w:t>
            </w:r>
            <w:r>
              <w:rPr>
                <w:rFonts w:hint="eastAsia" w:asciiTheme="minorEastAsia" w:hAnsiTheme="minorEastAsia"/>
                <w:i/>
                <w:iCs/>
                <w:color w:val="000000" w:themeColor="text1"/>
                <w:sz w:val="24"/>
                <w:szCs w:val="24"/>
                <w:highlight w:val="none"/>
                <w:u w:val="single"/>
              </w:rPr>
              <w:t xml:space="preserve">三档触控</w:t>
            </w:r>
            <w:r>
              <w:rPr>
                <w:rFonts w:asciiTheme="minorEastAsia" w:hAnsiTheme="minorEastAsia"/>
                <w:i/>
                <w:iCs/>
                <w:color w:val="000000" w:themeColor="text1"/>
                <w:sz w:val="24"/>
                <w:szCs w:val="24"/>
                <w:highlight w:val="none"/>
                <w:u w:val="single"/>
              </w:rPr>
              <w:t xml:space="preserve">LED</w:t>
            </w:r>
            <w:r>
              <w:rPr>
                <w:rFonts w:hint="eastAsia" w:asciiTheme="minorEastAsia" w:hAnsiTheme="minorEastAsia"/>
                <w:i/>
                <w:iCs/>
                <w:color w:val="000000" w:themeColor="text1"/>
                <w:sz w:val="24"/>
                <w:szCs w:val="24"/>
                <w:highlight w:val="none"/>
                <w:u w:val="single"/>
              </w:rPr>
              <w:t xml:space="preserve">灯。</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随拍摄像头：调用平板电脑内置摄像头，实现无线画面投屏。</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内窥摄像头：≥</w:t>
            </w:r>
            <w:r>
              <w:rPr>
                <w:rFonts w:asciiTheme="minorEastAsia" w:hAnsiTheme="minorEastAsia"/>
                <w:i/>
                <w:iCs/>
                <w:color w:val="000000" w:themeColor="text1"/>
                <w:sz w:val="24"/>
                <w:szCs w:val="24"/>
                <w:highlight w:val="none"/>
                <w:u w:val="single"/>
              </w:rPr>
              <w:t xml:space="preserve">500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w:t>
            </w:r>
            <w:r>
              <w:rPr>
                <w:rFonts w:asciiTheme="minorEastAsia" w:hAnsiTheme="minorEastAsia"/>
                <w:i/>
                <w:iCs/>
                <w:color w:val="000000" w:themeColor="text1"/>
                <w:sz w:val="24"/>
                <w:szCs w:val="24"/>
                <w:highlight w:val="none"/>
                <w:u w:val="single"/>
              </w:rPr>
              <w:t xml:space="preserve">IP67</w:t>
            </w:r>
            <w:r>
              <w:rPr>
                <w:rFonts w:hint="eastAsia" w:asciiTheme="minorEastAsia" w:hAnsiTheme="minorEastAsia"/>
                <w:i/>
                <w:iCs/>
                <w:color w:val="000000" w:themeColor="text1"/>
                <w:sz w:val="24"/>
                <w:szCs w:val="24"/>
                <w:highlight w:val="none"/>
                <w:u w:val="single"/>
              </w:rPr>
              <w:t xml:space="preserve">级防水，与平板电脑连接实现无线画面投屏。</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显微摄像头：≥</w:t>
            </w:r>
            <w:r>
              <w:rPr>
                <w:rFonts w:asciiTheme="minorEastAsia" w:hAnsiTheme="minorEastAsia"/>
                <w:i/>
                <w:iCs/>
                <w:color w:val="000000" w:themeColor="text1"/>
                <w:sz w:val="24"/>
                <w:szCs w:val="24"/>
                <w:highlight w:val="none"/>
                <w:u w:val="single"/>
              </w:rPr>
              <w:t xml:space="preserve">500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素，配</w:t>
            </w:r>
            <w:r>
              <w:rPr>
                <w:rFonts w:asciiTheme="minorEastAsia" w:hAnsiTheme="minorEastAsia"/>
                <w:i/>
                <w:iCs/>
                <w:color w:val="000000" w:themeColor="text1"/>
                <w:sz w:val="24"/>
                <w:szCs w:val="24"/>
                <w:highlight w:val="none"/>
                <w:u w:val="single"/>
              </w:rPr>
              <w:t xml:space="preserve">40-500</w:t>
            </w:r>
            <w:r>
              <w:rPr>
                <w:rFonts w:hint="eastAsia" w:asciiTheme="minorEastAsia" w:hAnsiTheme="minorEastAsia"/>
                <w:i/>
                <w:iCs/>
                <w:color w:val="000000" w:themeColor="text1"/>
                <w:sz w:val="24"/>
                <w:szCs w:val="24"/>
                <w:highlight w:val="none"/>
                <w:u w:val="single"/>
              </w:rPr>
              <w:t xml:space="preserve">倍短物距镜头、</w:t>
            </w:r>
            <w:r>
              <w:rPr>
                <w:rFonts w:asciiTheme="minorEastAsia" w:hAnsiTheme="minorEastAsia"/>
                <w:i/>
                <w:iCs/>
                <w:color w:val="000000" w:themeColor="text1"/>
                <w:sz w:val="24"/>
                <w:szCs w:val="24"/>
                <w:highlight w:val="none"/>
                <w:u w:val="single"/>
              </w:rPr>
              <w:t xml:space="preserve">30-300</w:t>
            </w:r>
            <w:r>
              <w:rPr>
                <w:rFonts w:hint="eastAsia" w:asciiTheme="minorEastAsia" w:hAnsiTheme="minorEastAsia"/>
                <w:i/>
                <w:iCs/>
                <w:color w:val="000000" w:themeColor="text1"/>
                <w:sz w:val="24"/>
                <w:szCs w:val="24"/>
                <w:highlight w:val="none"/>
                <w:u w:val="single"/>
              </w:rPr>
              <w:t xml:space="preserve">倍长物距镜头，</w:t>
            </w:r>
            <w:r>
              <w:rPr>
                <w:rFonts w:asciiTheme="minorEastAsia" w:hAnsiTheme="minorEastAsia"/>
                <w:i/>
                <w:iCs/>
                <w:color w:val="000000" w:themeColor="text1"/>
                <w:sz w:val="24"/>
                <w:szCs w:val="24"/>
                <w:highlight w:val="none"/>
                <w:u w:val="single"/>
              </w:rPr>
              <w:t xml:space="preserve">LED</w:t>
            </w:r>
            <w:r>
              <w:rPr>
                <w:rFonts w:hint="eastAsia" w:asciiTheme="minorEastAsia" w:hAnsiTheme="minorEastAsia"/>
                <w:i/>
                <w:iCs/>
                <w:color w:val="000000" w:themeColor="text1"/>
                <w:sz w:val="24"/>
                <w:szCs w:val="24"/>
                <w:highlight w:val="none"/>
                <w:u w:val="single"/>
              </w:rPr>
              <w:t xml:space="preserve">灯触摸调控，手动调焦专业防抖，合金材质，带升降万向微调观测台。</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互动摄像头：≥</w:t>
            </w:r>
            <w:r>
              <w:rPr>
                <w:rFonts w:asciiTheme="minorEastAsia" w:hAnsiTheme="minorEastAsia"/>
                <w:i/>
                <w:iCs/>
                <w:color w:val="000000" w:themeColor="text1"/>
                <w:sz w:val="24"/>
                <w:szCs w:val="24"/>
                <w:highlight w:val="none"/>
                <w:u w:val="single"/>
              </w:rPr>
              <w:t xml:space="preserve">400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w:t>
            </w:r>
            <w:r>
              <w:rPr>
                <w:rFonts w:asciiTheme="minorEastAsia" w:hAnsiTheme="minorEastAsia"/>
                <w:i/>
                <w:iCs/>
                <w:color w:val="000000" w:themeColor="text1"/>
                <w:sz w:val="24"/>
                <w:szCs w:val="24"/>
                <w:highlight w:val="none"/>
                <w:u w:val="single"/>
              </w:rPr>
              <w:t xml:space="preserve">2.7-8mm</w:t>
            </w:r>
            <w:r>
              <w:rPr>
                <w:rFonts w:hint="eastAsia" w:asciiTheme="minorEastAsia" w:hAnsiTheme="minorEastAsia"/>
                <w:i/>
                <w:iCs/>
                <w:color w:val="000000" w:themeColor="text1"/>
                <w:sz w:val="24"/>
                <w:szCs w:val="24"/>
                <w:highlight w:val="none"/>
                <w:u w:val="single"/>
              </w:rPr>
              <w:t xml:space="preserve">光学变焦，</w:t>
            </w:r>
            <w:r>
              <w:rPr>
                <w:rFonts w:asciiTheme="minorEastAsia" w:hAnsiTheme="minorEastAsia"/>
                <w:i/>
                <w:iCs/>
                <w:color w:val="000000" w:themeColor="text1"/>
                <w:sz w:val="24"/>
                <w:szCs w:val="24"/>
                <w:highlight w:val="none"/>
                <w:u w:val="single"/>
              </w:rPr>
              <w:t xml:space="preserve">POE</w:t>
            </w:r>
            <w:r>
              <w:rPr>
                <w:rFonts w:hint="eastAsia" w:asciiTheme="minorEastAsia" w:hAnsiTheme="minorEastAsia"/>
                <w:i/>
                <w:iCs/>
                <w:color w:val="000000" w:themeColor="text1"/>
                <w:sz w:val="24"/>
                <w:szCs w:val="24"/>
                <w:highlight w:val="none"/>
                <w:u w:val="single"/>
              </w:rPr>
              <w:t xml:space="preserve">供电，带拾音器。</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9.NVR</w:t>
            </w:r>
            <w:r>
              <w:rPr>
                <w:rFonts w:hint="eastAsia" w:asciiTheme="minorEastAsia" w:hAnsiTheme="minorEastAsia"/>
                <w:i/>
                <w:iCs/>
                <w:color w:val="000000" w:themeColor="text1"/>
                <w:sz w:val="24"/>
                <w:szCs w:val="24"/>
                <w:highlight w:val="none"/>
                <w:u w:val="single"/>
              </w:rPr>
              <w:t xml:space="preserve">录像机：支持≥</w:t>
            </w: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路</w:t>
            </w:r>
            <w:r>
              <w:rPr>
                <w:rFonts w:asciiTheme="minorEastAsia" w:hAnsiTheme="minorEastAsia"/>
                <w:i/>
                <w:iCs/>
                <w:color w:val="000000" w:themeColor="text1"/>
                <w:sz w:val="24"/>
                <w:szCs w:val="24"/>
                <w:highlight w:val="none"/>
                <w:u w:val="single"/>
              </w:rPr>
              <w:t xml:space="preserve">400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素摄像头接入，硬盘≥</w:t>
            </w:r>
            <w:r>
              <w:rPr>
                <w:rFonts w:asciiTheme="minorEastAsia" w:hAnsiTheme="minorEastAsia"/>
                <w:i/>
                <w:iCs/>
                <w:color w:val="000000" w:themeColor="text1"/>
                <w:sz w:val="24"/>
                <w:szCs w:val="24"/>
                <w:highlight w:val="none"/>
                <w:u w:val="single"/>
              </w:rPr>
              <w:t xml:space="preserve">1TB</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 </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w:t>
            </w:r>
            <w:r>
              <w:rPr>
                <w:rFonts w:hint="eastAsia" w:asciiTheme="minorEastAsia" w:hAnsiTheme="minorEastAsia"/>
                <w:i/>
                <w:iCs/>
                <w:color w:val="000000" w:themeColor="text1"/>
                <w:sz w:val="24"/>
                <w:szCs w:val="24"/>
                <w:highlight w:val="none"/>
                <w:u w:val="single"/>
              </w:rPr>
              <w:t xml:space="preserve">移动终端：≥</w:t>
            </w:r>
            <w:r>
              <w:rPr>
                <w:rFonts w:asciiTheme="minorEastAsia" w:hAnsiTheme="minorEastAsia"/>
                <w:i/>
                <w:iCs/>
                <w:color w:val="000000" w:themeColor="text1"/>
                <w:sz w:val="24"/>
                <w:szCs w:val="24"/>
                <w:highlight w:val="none"/>
                <w:u w:val="single"/>
              </w:rPr>
              <w:t xml:space="preserve">11</w:t>
            </w:r>
            <w:r>
              <w:rPr>
                <w:rFonts w:hint="eastAsia" w:asciiTheme="minorEastAsia" w:hAnsiTheme="minorEastAsia"/>
                <w:i/>
                <w:iCs/>
                <w:color w:val="000000" w:themeColor="text1"/>
                <w:sz w:val="24"/>
                <w:szCs w:val="24"/>
                <w:highlight w:val="none"/>
                <w:u w:val="single"/>
              </w:rPr>
              <w:t xml:space="preserve">英寸，</w:t>
            </w:r>
            <w:r>
              <w:rPr>
                <w:rFonts w:hint="eastAsia" w:asciiTheme="minorEastAsia" w:hAnsiTheme="minorEastAsia"/>
                <w:i/>
                <w:iCs/>
                <w:color w:val="000000" w:themeColor="text1"/>
                <w:sz w:val="24"/>
                <w:szCs w:val="24"/>
                <w:highlight w:val="none"/>
                <w:u w:val="single"/>
              </w:rPr>
              <w:t xml:space="preserve">八核</w:t>
            </w:r>
            <w:r>
              <w:rPr>
                <w:rFonts w:asciiTheme="minorEastAsia" w:hAnsiTheme="minorEastAsia"/>
                <w:i/>
                <w:iCs/>
                <w:color w:val="000000" w:themeColor="text1"/>
                <w:sz w:val="24"/>
                <w:szCs w:val="24"/>
                <w:highlight w:val="none"/>
                <w:u w:val="single"/>
              </w:rPr>
              <w:t xml:space="preserve">CPU</w:t>
            </w:r>
            <w:r>
              <w:rPr>
                <w:rFonts w:hint="eastAsia" w:asciiTheme="minorEastAsia" w:hAnsiTheme="minorEastAsia"/>
                <w:i/>
                <w:iCs/>
                <w:color w:val="000000" w:themeColor="text1"/>
                <w:sz w:val="24"/>
                <w:szCs w:val="24"/>
                <w:highlight w:val="none"/>
                <w:u w:val="single"/>
              </w:rPr>
              <w:t xml:space="preserve">主频≥</w:t>
            </w:r>
            <w:r>
              <w:rPr>
                <w:rFonts w:asciiTheme="minorEastAsia" w:hAnsiTheme="minorEastAsia"/>
                <w:i/>
                <w:iCs/>
                <w:color w:val="000000" w:themeColor="text1"/>
                <w:sz w:val="24"/>
                <w:szCs w:val="24"/>
                <w:highlight w:val="none"/>
                <w:u w:val="single"/>
              </w:rPr>
              <w:t xml:space="preserve">2.8Ghz</w:t>
            </w:r>
            <w:r>
              <w:rPr>
                <w:rFonts w:hint="eastAsia" w:asciiTheme="minorEastAsia" w:hAnsiTheme="minorEastAsia"/>
                <w:i/>
                <w:iCs/>
                <w:color w:val="000000" w:themeColor="text1"/>
                <w:sz w:val="24"/>
                <w:szCs w:val="24"/>
                <w:highlight w:val="none"/>
                <w:u w:val="single"/>
              </w:rPr>
              <w:t xml:space="preserve">，存储容量</w:t>
            </w:r>
            <w:r>
              <w:rPr>
                <w:rFonts w:asciiTheme="minorEastAsia" w:hAnsiTheme="minorEastAsia"/>
                <w:i/>
                <w:iCs/>
                <w:color w:val="000000" w:themeColor="text1"/>
                <w:sz w:val="24"/>
                <w:szCs w:val="24"/>
                <w:highlight w:val="none"/>
                <w:u w:val="single"/>
              </w:rPr>
              <w:t xml:space="preserve">6GB+128GB</w:t>
            </w:r>
            <w:r>
              <w:rPr>
                <w:rFonts w:hint="eastAsia" w:asciiTheme="minorEastAsia" w:hAnsiTheme="minorEastAsia"/>
                <w:i/>
                <w:iCs/>
                <w:color w:val="000000" w:themeColor="text1"/>
                <w:sz w:val="24"/>
                <w:szCs w:val="24"/>
                <w:highlight w:val="none"/>
                <w:u w:val="single"/>
              </w:rPr>
              <w:t xml:space="preserve">，分辨率≥</w:t>
            </w:r>
            <w:r>
              <w:rPr>
                <w:rFonts w:asciiTheme="minorEastAsia" w:hAnsiTheme="minorEastAsia"/>
                <w:i/>
                <w:iCs/>
                <w:color w:val="000000" w:themeColor="text1"/>
                <w:sz w:val="24"/>
                <w:szCs w:val="24"/>
                <w:highlight w:val="none"/>
                <w:u w:val="single"/>
              </w:rPr>
              <w:t xml:space="preserve">1920x1200</w:t>
            </w:r>
            <w:r>
              <w:rPr>
                <w:rFonts w:hint="eastAsia" w:asciiTheme="minorEastAsia" w:hAnsiTheme="minorEastAsia"/>
                <w:i/>
                <w:iCs/>
                <w:color w:val="000000" w:themeColor="text1"/>
                <w:sz w:val="24"/>
                <w:szCs w:val="24"/>
                <w:highlight w:val="none"/>
                <w:u w:val="single"/>
              </w:rPr>
              <w:t xml:space="preserve">，前置后置</w:t>
            </w:r>
            <w:r>
              <w:rPr>
                <w:rFonts w:asciiTheme="minorEastAsia" w:hAnsiTheme="minorEastAsia"/>
                <w:i/>
                <w:iCs/>
                <w:color w:val="000000" w:themeColor="text1"/>
                <w:sz w:val="24"/>
                <w:szCs w:val="24"/>
                <w:highlight w:val="none"/>
                <w:u w:val="single"/>
              </w:rPr>
              <w:t xml:space="preserve">800</w:t>
            </w:r>
            <w:r>
              <w:rPr>
                <w:rFonts w:hint="eastAsia" w:asciiTheme="minorEastAsia" w:hAnsiTheme="minorEastAsia"/>
                <w:i/>
                <w:iCs/>
                <w:color w:val="000000" w:themeColor="text1"/>
                <w:sz w:val="24"/>
                <w:szCs w:val="24"/>
                <w:highlight w:val="none"/>
                <w:u w:val="single"/>
              </w:rPr>
              <w:t xml:space="preserve">万像</w:t>
            </w:r>
            <w:r>
              <w:rPr>
                <w:rFonts w:hint="eastAsia" w:asciiTheme="minorEastAsia" w:hAnsiTheme="minorEastAsia"/>
                <w:i/>
                <w:iCs/>
                <w:color w:val="000000" w:themeColor="text1"/>
                <w:sz w:val="24"/>
                <w:szCs w:val="24"/>
                <w:highlight w:val="none"/>
                <w:u w:val="single"/>
              </w:rPr>
              <w:t xml:space="preserve">素摄像。配套硅胶全包软壳支架外壳。</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11.</w:t>
            </w:r>
            <w:r>
              <w:rPr>
                <w:rFonts w:hint="eastAsia" w:asciiTheme="minorEastAsia" w:hAnsiTheme="minorEastAsia"/>
                <w:i/>
                <w:iCs/>
                <w:color w:val="000000" w:themeColor="text1"/>
                <w:sz w:val="24"/>
                <w:szCs w:val="24"/>
                <w:highlight w:val="none"/>
                <w:u w:val="single"/>
              </w:rPr>
              <w:t xml:space="preserve">无线麦克风：头戴式，一拖二，可调频，</w:t>
            </w:r>
            <w:r>
              <w:rPr>
                <w:rFonts w:asciiTheme="minorEastAsia" w:hAnsiTheme="minorEastAsia"/>
                <w:i/>
                <w:iCs/>
                <w:color w:val="000000" w:themeColor="text1"/>
                <w:sz w:val="24"/>
                <w:szCs w:val="24"/>
                <w:highlight w:val="none"/>
                <w:u w:val="single"/>
              </w:rPr>
              <w:t xml:space="preserve">UHF</w:t>
            </w:r>
            <w:r>
              <w:rPr>
                <w:rFonts w:hint="eastAsia" w:asciiTheme="minorEastAsia" w:hAnsiTheme="minorEastAsia"/>
                <w:i/>
                <w:iCs/>
                <w:color w:val="000000" w:themeColor="text1"/>
                <w:sz w:val="24"/>
                <w:szCs w:val="24"/>
                <w:highlight w:val="none"/>
                <w:u w:val="single"/>
              </w:rPr>
              <w:t xml:space="preserve">无线电波通讯，接收距离</w:t>
            </w:r>
            <w:r>
              <w:rPr>
                <w:rFonts w:asciiTheme="minorEastAsia" w:hAnsiTheme="minorEastAsia"/>
                <w:i/>
                <w:iCs/>
                <w:color w:val="000000" w:themeColor="text1"/>
                <w:sz w:val="24"/>
                <w:szCs w:val="24"/>
                <w:highlight w:val="none"/>
                <w:u w:val="single"/>
              </w:rPr>
              <w:t xml:space="preserve">20</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40</w:t>
            </w:r>
            <w:r>
              <w:rPr>
                <w:rFonts w:hint="eastAsia" w:asciiTheme="minorEastAsia" w:hAnsiTheme="minorEastAsia"/>
                <w:i/>
                <w:iCs/>
                <w:color w:val="000000" w:themeColor="text1"/>
                <w:sz w:val="24"/>
                <w:szCs w:val="24"/>
                <w:highlight w:val="none"/>
                <w:u w:val="single"/>
              </w:rPr>
              <w:t xml:space="preserve">米，自动配对，可</w:t>
            </w:r>
            <w:r>
              <w:rPr>
                <w:rFonts w:asciiTheme="minorEastAsia" w:hAnsiTheme="minorEastAsia"/>
                <w:i/>
                <w:iCs/>
                <w:color w:val="000000" w:themeColor="text1"/>
                <w:sz w:val="24"/>
                <w:szCs w:val="24"/>
                <w:highlight w:val="none"/>
                <w:u w:val="single"/>
              </w:rPr>
              <w:t xml:space="preserve">USB</w:t>
            </w:r>
            <w:r>
              <w:rPr>
                <w:rFonts w:hint="eastAsia" w:asciiTheme="minorEastAsia" w:hAnsiTheme="minorEastAsia"/>
                <w:i/>
                <w:iCs/>
                <w:color w:val="000000" w:themeColor="text1"/>
                <w:sz w:val="24"/>
                <w:szCs w:val="24"/>
                <w:highlight w:val="none"/>
                <w:u w:val="single"/>
              </w:rPr>
              <w:t xml:space="preserve">充电，带</w:t>
            </w:r>
            <w:r>
              <w:rPr>
                <w:rFonts w:asciiTheme="minorEastAsia" w:hAnsiTheme="minorEastAsia"/>
                <w:i/>
                <w:iCs/>
                <w:color w:val="000000" w:themeColor="text1"/>
                <w:sz w:val="24"/>
                <w:szCs w:val="24"/>
                <w:highlight w:val="none"/>
                <w:u w:val="single"/>
              </w:rPr>
              <w:t xml:space="preserve">LED</w:t>
            </w:r>
            <w:r>
              <w:rPr>
                <w:rFonts w:hint="eastAsia" w:asciiTheme="minorEastAsia" w:hAnsiTheme="minorEastAsia"/>
                <w:i/>
                <w:iCs/>
                <w:color w:val="000000" w:themeColor="text1"/>
                <w:sz w:val="24"/>
                <w:szCs w:val="24"/>
                <w:highlight w:val="none"/>
                <w:u w:val="single"/>
              </w:rPr>
              <w:t xml:space="preserve">屏。</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12.</w:t>
            </w:r>
            <w:r>
              <w:rPr>
                <w:rFonts w:hint="eastAsia" w:asciiTheme="minorEastAsia" w:hAnsiTheme="minorEastAsia"/>
                <w:i/>
                <w:iCs/>
                <w:color w:val="000000" w:themeColor="text1"/>
                <w:sz w:val="24"/>
                <w:szCs w:val="24"/>
                <w:highlight w:val="none"/>
                <w:u w:val="single"/>
              </w:rPr>
              <w:t xml:space="preserve">无线镜头</w:t>
            </w:r>
            <w:r>
              <w:rPr>
                <w:rFonts w:asciiTheme="minorEastAsia" w:hAnsiTheme="minorEastAsia"/>
                <w:i/>
                <w:iCs/>
                <w:color w:val="000000" w:themeColor="text1"/>
                <w:sz w:val="24"/>
                <w:szCs w:val="24"/>
                <w:highlight w:val="none"/>
                <w:u w:val="single"/>
              </w:rPr>
              <w:t xml:space="preserve">/PPT</w:t>
            </w:r>
            <w:r>
              <w:rPr>
                <w:rFonts w:hint="eastAsia" w:asciiTheme="minorEastAsia" w:hAnsiTheme="minorEastAsia"/>
                <w:i/>
                <w:iCs/>
                <w:color w:val="000000" w:themeColor="text1"/>
                <w:sz w:val="24"/>
                <w:szCs w:val="24"/>
                <w:highlight w:val="none"/>
                <w:u w:val="single"/>
              </w:rPr>
              <w:t xml:space="preserve">控制器：</w:t>
            </w:r>
            <w:r>
              <w:rPr>
                <w:rFonts w:asciiTheme="minorEastAsia" w:hAnsiTheme="minorEastAsia"/>
                <w:i/>
                <w:iCs/>
                <w:color w:val="000000" w:themeColor="text1"/>
                <w:sz w:val="24"/>
                <w:szCs w:val="24"/>
                <w:highlight w:val="none"/>
                <w:u w:val="single"/>
              </w:rPr>
              <w:t xml:space="preserve">2.4G</w:t>
            </w:r>
            <w:r>
              <w:rPr>
                <w:rFonts w:hint="eastAsia" w:asciiTheme="minorEastAsia" w:hAnsiTheme="minorEastAsia"/>
                <w:i/>
                <w:iCs/>
                <w:color w:val="000000" w:themeColor="text1"/>
                <w:sz w:val="24"/>
                <w:szCs w:val="24"/>
                <w:highlight w:val="none"/>
                <w:u w:val="single"/>
              </w:rPr>
              <w:t xml:space="preserve">无线连接，可实现</w:t>
            </w:r>
            <w:r>
              <w:rPr>
                <w:rFonts w:hint="eastAsia" w:asciiTheme="minorEastAsia" w:hAnsiTheme="minorEastAsia"/>
                <w:i/>
                <w:iCs/>
                <w:color w:val="000000" w:themeColor="text1"/>
                <w:sz w:val="24"/>
                <w:szCs w:val="24"/>
                <w:highlight w:val="none"/>
                <w:u w:val="single"/>
              </w:rPr>
              <w:t xml:space="preserve">无线对</w:t>
            </w:r>
            <w:r>
              <w:rPr>
                <w:rFonts w:hint="eastAsia" w:asciiTheme="minorEastAsia" w:hAnsiTheme="minorEastAsia"/>
                <w:i/>
                <w:iCs/>
                <w:color w:val="000000" w:themeColor="text1"/>
                <w:sz w:val="24"/>
                <w:szCs w:val="24"/>
                <w:highlight w:val="none"/>
                <w:u w:val="single"/>
              </w:rPr>
              <w:t xml:space="preserve">摄像头的上下左右四向调节、光学变倍、手动对焦、画面冻结、方向调节、镜头切换、录像、拍照、回放标记、位置预置等智能控制。可实现微软</w:t>
            </w:r>
            <w:r>
              <w:rPr>
                <w:rFonts w:asciiTheme="minorEastAsia" w:hAnsiTheme="minorEastAsia"/>
                <w:i/>
                <w:iCs/>
                <w:color w:val="000000" w:themeColor="text1"/>
                <w:sz w:val="24"/>
                <w:szCs w:val="24"/>
                <w:highlight w:val="none"/>
                <w:u w:val="single"/>
              </w:rPr>
              <w:t xml:space="preserve">PPT</w:t>
            </w:r>
            <w:r>
              <w:rPr>
                <w:rFonts w:hint="eastAsia" w:asciiTheme="minorEastAsia" w:hAnsiTheme="minorEastAsia"/>
                <w:i/>
                <w:iCs/>
                <w:color w:val="000000" w:themeColor="text1"/>
                <w:sz w:val="24"/>
                <w:szCs w:val="24"/>
                <w:highlight w:val="none"/>
                <w:u w:val="single"/>
              </w:rPr>
              <w:t xml:space="preserve">的放映、切换、白屏、缩放、画笔、荧光笔、激光笔、橡皮擦、隐藏笔迹、清空笔迹、音量、切屏、退出等控制。</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13.</w:t>
            </w:r>
            <w:r>
              <w:rPr>
                <w:rFonts w:hint="eastAsia" w:asciiTheme="minorEastAsia" w:hAnsiTheme="minorEastAsia"/>
                <w:i/>
                <w:iCs/>
                <w:color w:val="000000" w:themeColor="text1"/>
                <w:sz w:val="24"/>
                <w:szCs w:val="24"/>
                <w:highlight w:val="none"/>
                <w:u w:val="single"/>
              </w:rPr>
              <w:t xml:space="preserve">触摸屏：</w:t>
            </w:r>
            <w:r>
              <w:rPr>
                <w:rFonts w:asciiTheme="minorEastAsia" w:hAnsiTheme="minorEastAsia"/>
                <w:i/>
                <w:iCs/>
                <w:color w:val="000000" w:themeColor="text1"/>
                <w:sz w:val="24"/>
                <w:szCs w:val="24"/>
                <w:highlight w:val="none"/>
                <w:u w:val="single"/>
              </w:rPr>
              <w:t xml:space="preserve">23.8</w:t>
            </w:r>
            <w:r>
              <w:rPr>
                <w:rFonts w:hint="eastAsia" w:asciiTheme="minorEastAsia" w:hAnsiTheme="minorEastAsia"/>
                <w:i/>
                <w:iCs/>
                <w:color w:val="000000" w:themeColor="text1"/>
                <w:sz w:val="24"/>
                <w:szCs w:val="24"/>
                <w:highlight w:val="none"/>
                <w:u w:val="single"/>
              </w:rPr>
              <w:t xml:space="preserve">英寸及以上、电容触摸、内置音箱、支持壁挂、</w:t>
            </w:r>
            <w:r>
              <w:rPr>
                <w:rFonts w:asciiTheme="minorEastAsia" w:hAnsiTheme="minorEastAsia"/>
                <w:i/>
                <w:iCs/>
                <w:color w:val="000000" w:themeColor="text1"/>
                <w:sz w:val="24"/>
                <w:szCs w:val="24"/>
                <w:highlight w:val="none"/>
                <w:u w:val="single"/>
              </w:rPr>
              <w:t xml:space="preserve">IP65</w:t>
            </w:r>
            <w:r>
              <w:rPr>
                <w:rFonts w:hint="eastAsia" w:asciiTheme="minorEastAsia" w:hAnsiTheme="minorEastAsia"/>
                <w:i/>
                <w:iCs/>
                <w:color w:val="000000" w:themeColor="text1"/>
                <w:sz w:val="24"/>
                <w:szCs w:val="24"/>
                <w:highlight w:val="none"/>
                <w:u w:val="single"/>
              </w:rPr>
              <w:t xml:space="preserve">正面防水防尘全面玻璃屏、支持</w:t>
            </w:r>
            <w:r>
              <w:rPr>
                <w:rFonts w:asciiTheme="minorEastAsia" w:hAnsiTheme="minorEastAsia"/>
                <w:i/>
                <w:iCs/>
                <w:color w:val="000000" w:themeColor="text1"/>
                <w:sz w:val="24"/>
                <w:szCs w:val="24"/>
                <w:highlight w:val="none"/>
                <w:u w:val="single"/>
              </w:rPr>
              <w:t xml:space="preserve">DP</w:t>
            </w:r>
            <w:r>
              <w:rPr>
                <w:rFonts w:hint="eastAsia" w:asciiTheme="minorEastAsia" w:hAnsiTheme="minorEastAsia"/>
                <w:i/>
                <w:iCs/>
                <w:color w:val="000000" w:themeColor="text1"/>
                <w:sz w:val="24"/>
                <w:szCs w:val="24"/>
                <w:highlight w:val="none"/>
                <w:u w:val="single"/>
              </w:rPr>
              <w:t xml:space="preserve">口与</w:t>
            </w:r>
            <w:r>
              <w:rPr>
                <w:rFonts w:asciiTheme="minorEastAsia" w:hAnsiTheme="minorEastAsia"/>
                <w:i/>
                <w:iCs/>
                <w:color w:val="000000" w:themeColor="text1"/>
                <w:sz w:val="24"/>
                <w:szCs w:val="24"/>
                <w:highlight w:val="none"/>
                <w:u w:val="single"/>
              </w:rPr>
              <w:t xml:space="preserve">HDMI</w:t>
            </w:r>
            <w:r>
              <w:rPr>
                <w:rFonts w:hint="eastAsia" w:asciiTheme="minorEastAsia" w:hAnsiTheme="minorEastAsia"/>
                <w:i/>
                <w:iCs/>
                <w:color w:val="000000" w:themeColor="text1"/>
                <w:sz w:val="24"/>
                <w:szCs w:val="24"/>
                <w:highlight w:val="none"/>
                <w:u w:val="single"/>
              </w:rPr>
              <w:t xml:space="preserve">口。</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14.OPS</w:t>
            </w:r>
            <w:r>
              <w:rPr>
                <w:rFonts w:hint="eastAsia" w:asciiTheme="minorEastAsia" w:hAnsiTheme="minorEastAsia"/>
                <w:i/>
                <w:iCs/>
                <w:color w:val="000000" w:themeColor="text1"/>
                <w:sz w:val="24"/>
                <w:szCs w:val="24"/>
                <w:highlight w:val="none"/>
                <w:u w:val="single"/>
              </w:rPr>
              <w:t xml:space="preserve">：</w:t>
            </w:r>
            <w:r>
              <w:rPr>
                <w:rFonts w:hint="eastAsia" w:asciiTheme="minorEastAsia" w:hAnsiTheme="minorEastAsia"/>
                <w:i/>
                <w:iCs/>
                <w:color w:val="000000" w:themeColor="text1"/>
                <w:sz w:val="24"/>
                <w:szCs w:val="24"/>
                <w:highlight w:val="none"/>
                <w:u w:val="single"/>
              </w:rPr>
              <w:t xml:space="preserve">六核处理器</w:t>
            </w:r>
            <w:r>
              <w:rPr>
                <w:rFonts w:hint="eastAsia" w:asciiTheme="minorEastAsia" w:hAnsiTheme="minorEastAsia"/>
                <w:i/>
                <w:iCs/>
                <w:color w:val="000000" w:themeColor="text1"/>
                <w:sz w:val="24"/>
                <w:szCs w:val="24"/>
                <w:highlight w:val="none"/>
                <w:u w:val="single"/>
              </w:rPr>
              <w:t xml:space="preserve">、频率≥</w:t>
            </w:r>
            <w:r>
              <w:rPr>
                <w:rFonts w:asciiTheme="minorEastAsia" w:hAnsiTheme="minorEastAsia"/>
                <w:i/>
                <w:iCs/>
                <w:color w:val="000000" w:themeColor="text1"/>
                <w:sz w:val="24"/>
                <w:szCs w:val="24"/>
                <w:highlight w:val="none"/>
                <w:u w:val="single"/>
              </w:rPr>
              <w:t xml:space="preserve">2.80 GHz</w:t>
            </w:r>
            <w:r>
              <w:rPr>
                <w:rFonts w:hint="eastAsia" w:asciiTheme="minorEastAsia" w:hAnsiTheme="minorEastAsia"/>
                <w:i/>
                <w:iCs/>
                <w:color w:val="000000" w:themeColor="text1"/>
                <w:sz w:val="24"/>
                <w:szCs w:val="24"/>
                <w:highlight w:val="none"/>
                <w:u w:val="single"/>
              </w:rPr>
              <w:t xml:space="preserve">、内存≥</w:t>
            </w:r>
            <w:r>
              <w:rPr>
                <w:rFonts w:asciiTheme="minorEastAsia" w:hAnsiTheme="minorEastAsia"/>
                <w:i/>
                <w:iCs/>
                <w:color w:val="000000" w:themeColor="text1"/>
                <w:sz w:val="24"/>
                <w:szCs w:val="24"/>
                <w:highlight w:val="none"/>
                <w:u w:val="single"/>
              </w:rPr>
              <w:t xml:space="preserve">8G</w:t>
            </w:r>
            <w:r>
              <w:rPr>
                <w:rFonts w:hint="eastAsia" w:asciiTheme="minorEastAsia" w:hAnsiTheme="minorEastAsia"/>
                <w:i/>
                <w:iCs/>
                <w:color w:val="000000" w:themeColor="text1"/>
                <w:sz w:val="24"/>
                <w:szCs w:val="24"/>
                <w:highlight w:val="none"/>
                <w:u w:val="single"/>
              </w:rPr>
              <w:t xml:space="preserve">、固态硬盘≥</w:t>
            </w:r>
            <w:r>
              <w:rPr>
                <w:rFonts w:asciiTheme="minorEastAsia" w:hAnsiTheme="minorEastAsia"/>
                <w:i/>
                <w:iCs/>
                <w:color w:val="000000" w:themeColor="text1"/>
                <w:sz w:val="24"/>
                <w:szCs w:val="24"/>
                <w:highlight w:val="none"/>
                <w:u w:val="single"/>
              </w:rPr>
              <w:t xml:space="preserve">256GB</w:t>
            </w:r>
            <w:r>
              <w:rPr>
                <w:rFonts w:hint="eastAsia" w:asciiTheme="minorEastAsia" w:hAnsiTheme="minorEastAsia"/>
                <w:i/>
                <w:iCs/>
                <w:color w:val="000000" w:themeColor="text1"/>
                <w:sz w:val="24"/>
                <w:szCs w:val="24"/>
                <w:highlight w:val="none"/>
                <w:u w:val="single"/>
              </w:rPr>
              <w:t xml:space="preserve">、机械硬盘≥</w:t>
            </w:r>
            <w:r>
              <w:rPr>
                <w:rFonts w:asciiTheme="minorEastAsia" w:hAnsiTheme="minorEastAsia"/>
                <w:i/>
                <w:iCs/>
                <w:color w:val="000000" w:themeColor="text1"/>
                <w:sz w:val="24"/>
                <w:szCs w:val="24"/>
                <w:highlight w:val="none"/>
                <w:u w:val="single"/>
              </w:rPr>
              <w:t xml:space="preserve">2TB</w:t>
            </w:r>
            <w:r>
              <w:rPr>
                <w:rFonts w:hint="eastAsia" w:asciiTheme="minorEastAsia" w:hAnsiTheme="minorEastAsia"/>
                <w:i/>
                <w:iCs/>
                <w:color w:val="000000" w:themeColor="text1"/>
                <w:sz w:val="24"/>
                <w:szCs w:val="24"/>
                <w:highlight w:val="none"/>
                <w:u w:val="single"/>
              </w:rPr>
              <w:t xml:space="preserve">、带音箱与鼠标键盘。</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15.</w:t>
            </w:r>
            <w:r>
              <w:rPr>
                <w:rFonts w:hint="eastAsia" w:asciiTheme="minorEastAsia" w:hAnsiTheme="minorEastAsia"/>
                <w:i/>
                <w:iCs/>
                <w:color w:val="000000" w:themeColor="text1"/>
                <w:sz w:val="24"/>
                <w:szCs w:val="24"/>
                <w:highlight w:val="none"/>
                <w:u w:val="single"/>
              </w:rPr>
              <w:t xml:space="preserve">锂电池：</w:t>
            </w:r>
            <w:r>
              <w:rPr>
                <w:rFonts w:asciiTheme="minorEastAsia" w:hAnsiTheme="minorEastAsia"/>
                <w:i/>
                <w:iCs/>
                <w:color w:val="000000" w:themeColor="text1"/>
                <w:sz w:val="24"/>
                <w:szCs w:val="24"/>
                <w:highlight w:val="none"/>
                <w:u w:val="single"/>
              </w:rPr>
              <w:t xml:space="preserve">12V</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200AH</w:t>
            </w:r>
            <w:r>
              <w:rPr>
                <w:rFonts w:hint="eastAsia" w:asciiTheme="minorEastAsia" w:hAnsiTheme="minorEastAsia"/>
                <w:i/>
                <w:iCs/>
                <w:color w:val="000000" w:themeColor="text1"/>
                <w:sz w:val="24"/>
                <w:szCs w:val="24"/>
                <w:highlight w:val="none"/>
                <w:u w:val="single"/>
              </w:rPr>
              <w:t xml:space="preserve">、磷酸铁锂电池、大容量移动电池、配</w:t>
            </w:r>
            <w:r>
              <w:rPr>
                <w:rFonts w:asciiTheme="minorEastAsia" w:hAnsiTheme="minorEastAsia"/>
                <w:i/>
                <w:iCs/>
                <w:color w:val="000000" w:themeColor="text1"/>
                <w:sz w:val="24"/>
                <w:szCs w:val="24"/>
                <w:highlight w:val="none"/>
                <w:u w:val="single"/>
              </w:rPr>
              <w:t xml:space="preserve">12V40A</w:t>
            </w:r>
            <w:r>
              <w:rPr>
                <w:rFonts w:hint="eastAsia" w:asciiTheme="minorEastAsia" w:hAnsiTheme="minorEastAsia"/>
                <w:i/>
                <w:iCs/>
                <w:color w:val="000000" w:themeColor="text1"/>
                <w:sz w:val="24"/>
                <w:szCs w:val="24"/>
                <w:highlight w:val="none"/>
                <w:u w:val="single"/>
              </w:rPr>
              <w:t xml:space="preserve">充电器，配库仑计，可显示电压、电流、功率、电量、可用时长等信息。</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16.</w:t>
            </w:r>
            <w:r>
              <w:rPr>
                <w:rFonts w:hint="eastAsia" w:asciiTheme="minorEastAsia" w:hAnsiTheme="minorEastAsia"/>
                <w:i/>
                <w:iCs/>
                <w:color w:val="000000" w:themeColor="text1"/>
                <w:sz w:val="24"/>
                <w:szCs w:val="24"/>
                <w:highlight w:val="none"/>
                <w:u w:val="single"/>
              </w:rPr>
              <w:t xml:space="preserve">无线基站：主要配置双频无线路由器、</w:t>
            </w:r>
            <w:r>
              <w:rPr>
                <w:rFonts w:asciiTheme="minorEastAsia" w:hAnsiTheme="minorEastAsia"/>
                <w:i/>
                <w:iCs/>
                <w:color w:val="000000" w:themeColor="text1"/>
                <w:sz w:val="24"/>
                <w:szCs w:val="24"/>
                <w:highlight w:val="none"/>
                <w:u w:val="single"/>
              </w:rPr>
              <w:t xml:space="preserve">HDMI</w:t>
            </w:r>
            <w:r>
              <w:rPr>
                <w:rFonts w:hint="eastAsia" w:asciiTheme="minorEastAsia" w:hAnsiTheme="minorEastAsia"/>
                <w:i/>
                <w:iCs/>
                <w:color w:val="000000" w:themeColor="text1"/>
                <w:sz w:val="24"/>
                <w:szCs w:val="24"/>
                <w:highlight w:val="none"/>
                <w:u w:val="single"/>
              </w:rPr>
              <w:t xml:space="preserve">无线传输器</w:t>
            </w:r>
            <w:r>
              <w:rPr>
                <w:rFonts w:asciiTheme="minorEastAsia" w:hAnsiTheme="minorEastAsia"/>
                <w:i/>
                <w:iCs/>
                <w:color w:val="000000" w:themeColor="text1"/>
                <w:sz w:val="24"/>
                <w:szCs w:val="24"/>
                <w:highlight w:val="none"/>
                <w:u w:val="single"/>
              </w:rPr>
              <w:t xml:space="preserve">1080P</w:t>
            </w:r>
            <w:r>
              <w:rPr>
                <w:rFonts w:hint="eastAsia" w:asciiTheme="minorEastAsia" w:hAnsiTheme="minorEastAsia"/>
                <w:i/>
                <w:iCs/>
                <w:color w:val="000000" w:themeColor="text1"/>
                <w:sz w:val="24"/>
                <w:szCs w:val="24"/>
                <w:highlight w:val="none"/>
                <w:u w:val="single"/>
              </w:rPr>
              <w:t xml:space="preserve">无障碍传输≥</w:t>
            </w:r>
            <w:r>
              <w:rPr>
                <w:rFonts w:asciiTheme="minorEastAsia" w:hAnsiTheme="minorEastAsia"/>
                <w:i/>
                <w:iCs/>
                <w:color w:val="000000" w:themeColor="text1"/>
                <w:sz w:val="24"/>
                <w:szCs w:val="24"/>
                <w:highlight w:val="none"/>
                <w:u w:val="single"/>
              </w:rPr>
              <w:t xml:space="preserve">100</w:t>
            </w:r>
            <w:r>
              <w:rPr>
                <w:rFonts w:hint="eastAsia" w:asciiTheme="minorEastAsia" w:hAnsiTheme="minorEastAsia"/>
                <w:i/>
                <w:iCs/>
                <w:color w:val="000000" w:themeColor="text1"/>
                <w:sz w:val="24"/>
                <w:szCs w:val="24"/>
                <w:highlight w:val="none"/>
                <w:u w:val="single"/>
              </w:rPr>
              <w:t xml:space="preserve">米、</w:t>
            </w:r>
            <w:r>
              <w:rPr>
                <w:rFonts w:asciiTheme="minorEastAsia" w:hAnsiTheme="minorEastAsia"/>
                <w:i/>
                <w:iCs/>
                <w:color w:val="000000" w:themeColor="text1"/>
                <w:sz w:val="24"/>
                <w:szCs w:val="24"/>
                <w:highlight w:val="none"/>
                <w:u w:val="single"/>
              </w:rPr>
              <w:t xml:space="preserve">UHF</w:t>
            </w:r>
            <w:r>
              <w:rPr>
                <w:rFonts w:hint="eastAsia" w:asciiTheme="minorEastAsia" w:hAnsiTheme="minorEastAsia"/>
                <w:i/>
                <w:iCs/>
                <w:color w:val="000000" w:themeColor="text1"/>
                <w:sz w:val="24"/>
                <w:szCs w:val="24"/>
                <w:highlight w:val="none"/>
                <w:u w:val="single"/>
              </w:rPr>
              <w:t xml:space="preserve">无线音箱无障碍传输≥</w:t>
            </w:r>
            <w:r>
              <w:rPr>
                <w:rFonts w:asciiTheme="minorEastAsia" w:hAnsiTheme="minorEastAsia"/>
                <w:i/>
                <w:iCs/>
                <w:color w:val="000000" w:themeColor="text1"/>
                <w:sz w:val="24"/>
                <w:szCs w:val="24"/>
                <w:highlight w:val="none"/>
                <w:u w:val="single"/>
              </w:rPr>
              <w:t xml:space="preserve">150</w:t>
            </w:r>
            <w:r>
              <w:rPr>
                <w:rFonts w:hint="eastAsia" w:asciiTheme="minorEastAsia" w:hAnsiTheme="minorEastAsia"/>
                <w:i/>
                <w:iCs/>
                <w:color w:val="000000" w:themeColor="text1"/>
                <w:sz w:val="24"/>
                <w:szCs w:val="24"/>
                <w:highlight w:val="none"/>
                <w:u w:val="single"/>
              </w:rPr>
              <w:t xml:space="preserve">米，内含蓝牙音箱。至少扩展出</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WAN</w:t>
            </w:r>
            <w:r>
              <w:rPr>
                <w:rFonts w:hint="eastAsia" w:asciiTheme="minorEastAsia" w:hAnsiTheme="minorEastAsia"/>
                <w:i/>
                <w:iCs/>
                <w:color w:val="000000" w:themeColor="text1"/>
                <w:sz w:val="24"/>
                <w:szCs w:val="24"/>
                <w:highlight w:val="none"/>
                <w:u w:val="single"/>
              </w:rPr>
              <w:t xml:space="preserve">口、</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LAN</w:t>
            </w:r>
            <w:r>
              <w:rPr>
                <w:rFonts w:hint="eastAsia" w:asciiTheme="minorEastAsia" w:hAnsiTheme="minorEastAsia"/>
                <w:i/>
                <w:iCs/>
                <w:color w:val="000000" w:themeColor="text1"/>
                <w:sz w:val="24"/>
                <w:szCs w:val="24"/>
                <w:highlight w:val="none"/>
                <w:u w:val="single"/>
              </w:rPr>
              <w:t xml:space="preserve">口、</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LAN(POE)</w:t>
            </w:r>
            <w:r>
              <w:rPr>
                <w:rFonts w:hint="eastAsia" w:asciiTheme="minorEastAsia" w:hAnsiTheme="minorEastAsia"/>
                <w:i/>
                <w:iCs/>
                <w:color w:val="000000" w:themeColor="text1"/>
                <w:sz w:val="24"/>
                <w:szCs w:val="24"/>
                <w:highlight w:val="none"/>
                <w:u w:val="single"/>
              </w:rPr>
              <w:t xml:space="preserve">口、</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HDMI</w:t>
            </w:r>
            <w:r>
              <w:rPr>
                <w:rFonts w:hint="eastAsia" w:asciiTheme="minorEastAsia" w:hAnsiTheme="minorEastAsia"/>
                <w:i/>
                <w:iCs/>
                <w:color w:val="000000" w:themeColor="text1"/>
                <w:sz w:val="24"/>
                <w:szCs w:val="24"/>
                <w:highlight w:val="none"/>
                <w:u w:val="single"/>
              </w:rPr>
              <w:t xml:space="preserve">输出口、</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AUDIO</w:t>
            </w:r>
            <w:r>
              <w:rPr>
                <w:rFonts w:hint="eastAsia" w:asciiTheme="minorEastAsia" w:hAnsiTheme="minorEastAsia"/>
                <w:i/>
                <w:iCs/>
                <w:color w:val="000000" w:themeColor="text1"/>
                <w:sz w:val="24"/>
                <w:szCs w:val="24"/>
                <w:highlight w:val="none"/>
                <w:u w:val="single"/>
              </w:rPr>
              <w:t xml:space="preserve">输出口、</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5V2A USB</w:t>
            </w:r>
            <w:r>
              <w:rPr>
                <w:rFonts w:hint="eastAsia" w:asciiTheme="minorEastAsia" w:hAnsiTheme="minorEastAsia"/>
                <w:i/>
                <w:iCs/>
                <w:color w:val="000000" w:themeColor="text1"/>
                <w:sz w:val="24"/>
                <w:szCs w:val="24"/>
                <w:highlight w:val="none"/>
                <w:u w:val="single"/>
              </w:rPr>
              <w:t xml:space="preserve">充电口、</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220V</w:t>
            </w:r>
            <w:r>
              <w:rPr>
                <w:rFonts w:hint="eastAsia" w:asciiTheme="minorEastAsia" w:hAnsiTheme="minorEastAsia"/>
                <w:i/>
                <w:iCs/>
                <w:color w:val="000000" w:themeColor="text1"/>
                <w:sz w:val="24"/>
                <w:szCs w:val="24"/>
                <w:highlight w:val="none"/>
                <w:u w:val="single"/>
              </w:rPr>
              <w:t xml:space="preserve">交流充电口。</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17.</w:t>
            </w:r>
            <w:r>
              <w:rPr>
                <w:rFonts w:hint="eastAsia" w:asciiTheme="minorEastAsia" w:hAnsiTheme="minorEastAsia"/>
                <w:i/>
                <w:iCs/>
                <w:color w:val="000000" w:themeColor="text1"/>
                <w:sz w:val="24"/>
                <w:szCs w:val="24"/>
                <w:highlight w:val="none"/>
                <w:u w:val="single"/>
              </w:rPr>
              <w:t xml:space="preserve">推车外形尺寸约：</w:t>
            </w:r>
            <w:r>
              <w:rPr>
                <w:rFonts w:asciiTheme="minorEastAsia" w:hAnsiTheme="minorEastAsia"/>
                <w:i/>
                <w:iCs/>
                <w:color w:val="000000" w:themeColor="text1"/>
                <w:sz w:val="24"/>
                <w:szCs w:val="24"/>
                <w:highlight w:val="none"/>
                <w:u w:val="single"/>
              </w:rPr>
              <w:t xml:space="preserve">540mm(L)*480mm(W)*2080mm(H)</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18.</w:t>
            </w:r>
            <w:r>
              <w:rPr>
                <w:rFonts w:hint="eastAsia" w:asciiTheme="minorEastAsia" w:hAnsiTheme="minorEastAsia"/>
                <w:i/>
                <w:iCs/>
                <w:color w:val="000000" w:themeColor="text1"/>
                <w:sz w:val="24"/>
                <w:szCs w:val="24"/>
                <w:highlight w:val="none"/>
                <w:u w:val="single"/>
              </w:rPr>
              <w:t xml:space="preserve">悬臂：</w:t>
            </w:r>
            <w:r>
              <w:rPr>
                <w:rFonts w:asciiTheme="minorEastAsia" w:hAnsiTheme="minorEastAsia"/>
                <w:i/>
                <w:iCs/>
                <w:color w:val="000000" w:themeColor="text1"/>
                <w:sz w:val="24"/>
                <w:szCs w:val="24"/>
                <w:highlight w:val="none"/>
                <w:u w:val="single"/>
              </w:rPr>
              <w:t xml:space="preserve">1.2</w:t>
            </w:r>
            <w:r>
              <w:rPr>
                <w:rFonts w:hint="eastAsia" w:asciiTheme="minorEastAsia" w:hAnsiTheme="minorEastAsia"/>
                <w:i/>
                <w:iCs/>
                <w:color w:val="000000" w:themeColor="text1"/>
                <w:sz w:val="24"/>
                <w:szCs w:val="24"/>
                <w:highlight w:val="none"/>
                <w:u w:val="single"/>
              </w:rPr>
              <w:t xml:space="preserve">米大悬臂支架、</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节、负重≥</w:t>
            </w:r>
            <w:r>
              <w:rPr>
                <w:rFonts w:asciiTheme="minorEastAsia" w:hAnsiTheme="minorEastAsia"/>
                <w:i/>
                <w:iCs/>
                <w:color w:val="000000" w:themeColor="text1"/>
                <w:sz w:val="24"/>
                <w:szCs w:val="24"/>
                <w:highlight w:val="none"/>
                <w:u w:val="single"/>
              </w:rPr>
              <w:t xml:space="preserve">5.5KG</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19.</w:t>
            </w:r>
            <w:r>
              <w:rPr>
                <w:rFonts w:hint="eastAsia" w:asciiTheme="minorEastAsia" w:hAnsiTheme="minorEastAsia"/>
                <w:i/>
                <w:iCs/>
                <w:color w:val="000000" w:themeColor="text1"/>
                <w:sz w:val="24"/>
                <w:szCs w:val="24"/>
                <w:highlight w:val="none"/>
                <w:u w:val="single"/>
              </w:rPr>
              <w:t xml:space="preserve">自动</w:t>
            </w:r>
            <w:r>
              <w:rPr>
                <w:rFonts w:hint="eastAsia" w:asciiTheme="minorEastAsia" w:hAnsiTheme="minorEastAsia"/>
                <w:i/>
                <w:iCs/>
                <w:color w:val="000000" w:themeColor="text1"/>
                <w:sz w:val="24"/>
                <w:szCs w:val="24"/>
                <w:highlight w:val="none"/>
                <w:u w:val="single"/>
              </w:rPr>
              <w:t xml:space="preserve">卷线器</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芯</w:t>
            </w:r>
            <w:r>
              <w:rPr>
                <w:rFonts w:asciiTheme="minorEastAsia" w:hAnsiTheme="minorEastAsia"/>
                <w:i/>
                <w:iCs/>
                <w:color w:val="000000" w:themeColor="text1"/>
                <w:sz w:val="24"/>
                <w:szCs w:val="24"/>
                <w:highlight w:val="none"/>
                <w:u w:val="single"/>
              </w:rPr>
              <w:t xml:space="preserve">*0.75</w:t>
            </w:r>
            <w:r>
              <w:rPr>
                <w:rFonts w:hint="eastAsia" w:asciiTheme="minorEastAsia" w:hAnsiTheme="minorEastAsia"/>
                <w:i/>
                <w:iCs/>
                <w:color w:val="000000" w:themeColor="text1"/>
                <w:sz w:val="24"/>
                <w:szCs w:val="24"/>
                <w:highlight w:val="none"/>
                <w:u w:val="single"/>
              </w:rPr>
              <w:t xml:space="preserve">平方国标</w:t>
            </w:r>
            <w:r>
              <w:rPr>
                <w:rFonts w:asciiTheme="minorEastAsia" w:hAnsiTheme="minorEastAsia"/>
                <w:i/>
                <w:iCs/>
                <w:color w:val="000000" w:themeColor="text1"/>
                <w:sz w:val="24"/>
                <w:szCs w:val="24"/>
                <w:highlight w:val="none"/>
                <w:u w:val="single"/>
              </w:rPr>
              <w:t xml:space="preserve">*3.5</w:t>
            </w:r>
            <w:r>
              <w:rPr>
                <w:rFonts w:hint="eastAsia" w:asciiTheme="minorEastAsia" w:hAnsiTheme="minorEastAsia"/>
                <w:i/>
                <w:iCs/>
                <w:color w:val="000000" w:themeColor="text1"/>
                <w:sz w:val="24"/>
                <w:szCs w:val="24"/>
                <w:highlight w:val="none"/>
                <w:u w:val="single"/>
              </w:rPr>
              <w:t xml:space="preserve">米圆线、配国标</w:t>
            </w:r>
            <w:r>
              <w:rPr>
                <w:rFonts w:asciiTheme="minorEastAsia" w:hAnsiTheme="minorEastAsia"/>
                <w:i/>
                <w:iCs/>
                <w:color w:val="000000" w:themeColor="text1"/>
                <w:sz w:val="24"/>
                <w:szCs w:val="24"/>
                <w:highlight w:val="none"/>
                <w:u w:val="single"/>
              </w:rPr>
              <w:t xml:space="preserve">10A3</w:t>
            </w:r>
            <w:r>
              <w:rPr>
                <w:rFonts w:hint="eastAsia" w:asciiTheme="minorEastAsia" w:hAnsiTheme="minorEastAsia"/>
                <w:i/>
                <w:iCs/>
                <w:color w:val="000000" w:themeColor="text1"/>
                <w:sz w:val="24"/>
                <w:szCs w:val="24"/>
                <w:highlight w:val="none"/>
                <w:u w:val="single"/>
              </w:rPr>
              <w:t xml:space="preserve">芯插头。</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20.</w:t>
            </w:r>
            <w:r>
              <w:rPr>
                <w:rFonts w:hint="eastAsia" w:asciiTheme="minorEastAsia" w:hAnsiTheme="minorEastAsia"/>
                <w:i/>
                <w:iCs/>
                <w:color w:val="000000" w:themeColor="text1"/>
                <w:sz w:val="24"/>
                <w:szCs w:val="24"/>
                <w:highlight w:val="none"/>
                <w:u w:val="single"/>
              </w:rPr>
              <w:t xml:space="preserve">推车配置：带</w:t>
            </w:r>
            <w:r>
              <w:rPr>
                <w:rFonts w:hint="eastAsia" w:asciiTheme="minorEastAsia" w:hAnsiTheme="minorEastAsia"/>
                <w:i/>
                <w:iCs/>
                <w:color w:val="000000" w:themeColor="text1"/>
                <w:sz w:val="24"/>
                <w:szCs w:val="24"/>
                <w:highlight w:val="none"/>
                <w:u w:val="single"/>
              </w:rPr>
              <w:t xml:space="preserve">静音万向</w:t>
            </w:r>
            <w:r>
              <w:rPr>
                <w:rFonts w:hint="eastAsia" w:asciiTheme="minorEastAsia" w:hAnsiTheme="minorEastAsia"/>
                <w:i/>
                <w:iCs/>
                <w:color w:val="000000" w:themeColor="text1"/>
                <w:sz w:val="24"/>
                <w:szCs w:val="24"/>
                <w:highlight w:val="none"/>
                <w:u w:val="single"/>
              </w:rPr>
              <w:t xml:space="preserve">轮、鼠标键盘支架、带格子书写托盘、抽屉、</w:t>
            </w:r>
            <w:r>
              <w:rPr>
                <w:rFonts w:asciiTheme="minorEastAsia" w:hAnsiTheme="minorEastAsia"/>
                <w:i/>
                <w:iCs/>
                <w:color w:val="000000" w:themeColor="text1"/>
                <w:sz w:val="24"/>
                <w:szCs w:val="24"/>
                <w:highlight w:val="none"/>
                <w:u w:val="single"/>
              </w:rPr>
              <w:t xml:space="preserve">LED</w:t>
            </w:r>
            <w:r>
              <w:rPr>
                <w:rFonts w:hint="eastAsia" w:asciiTheme="minorEastAsia" w:hAnsiTheme="minorEastAsia"/>
                <w:i/>
                <w:iCs/>
                <w:color w:val="000000" w:themeColor="text1"/>
                <w:sz w:val="24"/>
                <w:szCs w:val="24"/>
                <w:highlight w:val="none"/>
                <w:u w:val="single"/>
              </w:rPr>
              <w:t xml:space="preserve">开关、可上下左右翻转触摸屏支架，配套多媒体扩展版，至少包含</w:t>
            </w: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USB3.0</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LAN(PoE)</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WAN</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AUDIO</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MIC</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HDMI</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个</w:t>
            </w:r>
            <w:r>
              <w:rPr>
                <w:rFonts w:asciiTheme="minorEastAsia" w:hAnsiTheme="minorEastAsia"/>
                <w:i/>
                <w:iCs/>
                <w:color w:val="000000" w:themeColor="text1"/>
                <w:sz w:val="24"/>
                <w:szCs w:val="24"/>
                <w:highlight w:val="none"/>
                <w:u w:val="single"/>
              </w:rPr>
              <w:t xml:space="preserve">USB</w:t>
            </w:r>
            <w:r>
              <w:rPr>
                <w:rFonts w:hint="eastAsia" w:asciiTheme="minorEastAsia" w:hAnsiTheme="minorEastAsia"/>
                <w:i/>
                <w:iCs/>
                <w:color w:val="000000" w:themeColor="text1"/>
                <w:sz w:val="24"/>
                <w:szCs w:val="24"/>
                <w:highlight w:val="none"/>
                <w:u w:val="single"/>
              </w:rPr>
              <w:t xml:space="preserve">充电接口。</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四、智慧实训（示教）客户端软件技术要求</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桌面</w:t>
            </w:r>
            <w:r>
              <w:rPr>
                <w:rFonts w:hint="eastAsia" w:asciiTheme="minorEastAsia" w:hAnsiTheme="minorEastAsia"/>
                <w:i/>
                <w:iCs/>
                <w:color w:val="000000" w:themeColor="text1"/>
                <w:sz w:val="24"/>
                <w:szCs w:val="24"/>
                <w:highlight w:val="none"/>
                <w:u w:val="single"/>
              </w:rPr>
              <w:t xml:space="preserve">侧边栏小</w:t>
            </w:r>
            <w:r>
              <w:rPr>
                <w:rFonts w:hint="eastAsia" w:asciiTheme="minorEastAsia" w:hAnsiTheme="minorEastAsia"/>
                <w:i/>
                <w:iCs/>
                <w:color w:val="000000" w:themeColor="text1"/>
                <w:sz w:val="24"/>
                <w:szCs w:val="24"/>
                <w:highlight w:val="none"/>
                <w:u w:val="single"/>
              </w:rPr>
              <w:t xml:space="preserve">工具：具备回到首页、投屏、监控、互动、批注、文件、切屏、回到桌面、音量控制、时间显示功能。</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演示投屏：将</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无线</w:t>
            </w:r>
            <w:r>
              <w:rPr>
                <w:rFonts w:hint="eastAsia" w:asciiTheme="minorEastAsia" w:hAnsiTheme="minorEastAsia"/>
                <w:i/>
                <w:iCs/>
                <w:color w:val="000000" w:themeColor="text1"/>
                <w:sz w:val="24"/>
                <w:szCs w:val="24"/>
                <w:highlight w:val="none"/>
                <w:u w:val="single"/>
              </w:rPr>
              <w:t xml:space="preserve">投屏到同</w:t>
            </w:r>
            <w:r>
              <w:rPr>
                <w:rFonts w:hint="eastAsia" w:asciiTheme="minorEastAsia" w:hAnsiTheme="minorEastAsia"/>
                <w:i/>
                <w:iCs/>
                <w:color w:val="000000" w:themeColor="text1"/>
                <w:sz w:val="24"/>
                <w:szCs w:val="24"/>
                <w:highlight w:val="none"/>
                <w:u w:val="single"/>
              </w:rPr>
              <w:t xml:space="preserve">一局域网内的任何</w:t>
            </w:r>
            <w:r>
              <w:rPr>
                <w:rFonts w:asciiTheme="minorEastAsia" w:hAnsiTheme="minorEastAsia"/>
                <w:i/>
                <w:iCs/>
                <w:color w:val="000000" w:themeColor="text1"/>
                <w:sz w:val="24"/>
                <w:szCs w:val="24"/>
                <w:highlight w:val="none"/>
                <w:u w:val="single"/>
              </w:rPr>
              <w:t xml:space="preserve">PC</w:t>
            </w:r>
            <w:r>
              <w:rPr>
                <w:rFonts w:hint="eastAsia" w:asciiTheme="minorEastAsia" w:hAnsiTheme="minorEastAsia"/>
                <w:i/>
                <w:iCs/>
                <w:color w:val="000000" w:themeColor="text1"/>
                <w:sz w:val="24"/>
                <w:szCs w:val="24"/>
                <w:highlight w:val="none"/>
                <w:u w:val="single"/>
              </w:rPr>
              <w:t xml:space="preserve">设备上，可自动搜索设备清单。</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批注讲解：采用可拖动桌面浮动工具条形式，实现对任何界面的书写、擦除、画笔与颜色选择、截屏，也支持白板模式、回到桌面。</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画中画布局：支持两分屏、三分屏、四分屏等三种布局，用于各镜头自由组成画中画。</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w:t>
            </w:r>
            <w:r>
              <w:rPr>
                <w:rFonts w:hint="eastAsia" w:asciiTheme="minorEastAsia" w:hAnsiTheme="minorEastAsia"/>
                <w:i/>
                <w:iCs/>
                <w:color w:val="000000" w:themeColor="text1"/>
                <w:sz w:val="24"/>
                <w:szCs w:val="24"/>
                <w:highlight w:val="none"/>
                <w:u w:val="single"/>
              </w:rPr>
              <w:t xml:space="preserve">镜头智能控制：实现全景、特写、扩展、互动四路摄像头的上下左</w:t>
            </w:r>
            <w:r>
              <w:rPr>
                <w:rFonts w:hint="eastAsia" w:asciiTheme="minorEastAsia" w:hAnsiTheme="minorEastAsia"/>
                <w:i/>
                <w:iCs/>
                <w:color w:val="000000" w:themeColor="text1"/>
                <w:sz w:val="24"/>
                <w:szCs w:val="24"/>
                <w:highlight w:val="none"/>
                <w:u w:val="single"/>
              </w:rPr>
              <w:t xml:space="preserve">右四向调节、光学变倍、手动对焦、画面冻结、</w:t>
            </w:r>
            <w:r>
              <w:rPr>
                <w:rFonts w:asciiTheme="minorEastAsia" w:hAnsiTheme="minorEastAsia"/>
                <w:i/>
                <w:iCs/>
                <w:color w:val="000000" w:themeColor="text1"/>
                <w:sz w:val="24"/>
                <w:szCs w:val="24"/>
                <w:highlight w:val="none"/>
                <w:u w:val="single"/>
              </w:rPr>
              <w:t xml:space="preserve">3D</w:t>
            </w:r>
            <w:r>
              <w:rPr>
                <w:rFonts w:hint="eastAsia" w:asciiTheme="minorEastAsia" w:hAnsiTheme="minorEastAsia"/>
                <w:i/>
                <w:iCs/>
                <w:color w:val="000000" w:themeColor="text1"/>
                <w:sz w:val="24"/>
                <w:szCs w:val="24"/>
                <w:highlight w:val="none"/>
                <w:u w:val="single"/>
              </w:rPr>
              <w:t xml:space="preserve">定位、监听、录像、拍照、回放标记、位置预置等智能控制；随拍、内窥摄像头</w:t>
            </w:r>
            <w:r>
              <w:rPr>
                <w:rFonts w:hint="eastAsia" w:asciiTheme="minorEastAsia" w:hAnsiTheme="minorEastAsia"/>
                <w:i/>
                <w:iCs/>
                <w:color w:val="000000" w:themeColor="text1"/>
                <w:sz w:val="24"/>
                <w:szCs w:val="24"/>
                <w:highlight w:val="none"/>
                <w:u w:val="single"/>
              </w:rPr>
              <w:t xml:space="preserve">可方向</w:t>
            </w:r>
            <w:r>
              <w:rPr>
                <w:rFonts w:hint="eastAsia" w:asciiTheme="minorEastAsia" w:hAnsiTheme="minorEastAsia"/>
                <w:i/>
                <w:iCs/>
                <w:color w:val="000000" w:themeColor="text1"/>
                <w:sz w:val="24"/>
                <w:szCs w:val="24"/>
                <w:highlight w:val="none"/>
                <w:u w:val="single"/>
              </w:rPr>
              <w:t xml:space="preserve">调节、画面冻结、同步批注、录像、拍照；高拍、显微摄像头可放大缩小、方向调节、分辨率选择、画面冻结、原始比例选择、录像、拍照。</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录像即时回放：实现全景、特写、扩展、互动四路摄像头的录制视频即时回放与截存，可再扩展</w:t>
            </w:r>
            <w:r>
              <w:rPr>
                <w:rFonts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路网络摄像头。</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w:t>
            </w:r>
            <w:r>
              <w:rPr>
                <w:rFonts w:hint="eastAsia" w:asciiTheme="minorEastAsia" w:hAnsiTheme="minorEastAsia"/>
                <w:i/>
                <w:iCs/>
                <w:color w:val="000000" w:themeColor="text1"/>
                <w:sz w:val="24"/>
                <w:szCs w:val="24"/>
                <w:highlight w:val="none"/>
                <w:u w:val="single"/>
              </w:rPr>
              <w:t xml:space="preserve">录像截图云存：实现全景、特写、扩展、高拍、随拍、内窥、显微七路摄像头的单镜头录制截图，与画中画布局组合录制截图，支持本地另存为和上传云平台。采用时间、镜头类型、文件类型三种检索方式，并可查看本机存储空间状态预警、录像分辨率设置、定时关机、转码</w:t>
            </w:r>
            <w:r>
              <w:rPr>
                <w:rFonts w:asciiTheme="minorEastAsia" w:hAnsiTheme="minorEastAsia"/>
                <w:i/>
                <w:iCs/>
                <w:color w:val="000000" w:themeColor="text1"/>
                <w:sz w:val="24"/>
                <w:szCs w:val="24"/>
                <w:highlight w:val="none"/>
                <w:u w:val="single"/>
              </w:rPr>
              <w:t xml:space="preserve">/</w:t>
            </w:r>
            <w:r>
              <w:rPr>
                <w:rFonts w:hint="eastAsia" w:asciiTheme="minorEastAsia" w:hAnsiTheme="minorEastAsia"/>
                <w:i/>
                <w:iCs/>
                <w:color w:val="000000" w:themeColor="text1"/>
                <w:sz w:val="24"/>
                <w:szCs w:val="24"/>
                <w:highlight w:val="none"/>
                <w:u w:val="single"/>
              </w:rPr>
              <w:t xml:space="preserve">云同步后关机。</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w:t>
            </w:r>
            <w:r>
              <w:rPr>
                <w:rFonts w:hint="eastAsia" w:asciiTheme="minorEastAsia" w:hAnsiTheme="minorEastAsia"/>
                <w:i/>
                <w:iCs/>
                <w:color w:val="000000" w:themeColor="text1"/>
                <w:sz w:val="24"/>
                <w:szCs w:val="24"/>
                <w:highlight w:val="none"/>
                <w:u w:val="single"/>
              </w:rPr>
              <w:t xml:space="preserve">组网监控点评：通过</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可监控到同一局域网内的所有网络摄像头，并可进行远程镜头智能控制与重命名。通过画笔工具可对监控到的摄像头画面进行批注点评。</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w:t>
            </w:r>
            <w:r>
              <w:rPr>
                <w:rFonts w:hint="eastAsia" w:asciiTheme="minorEastAsia" w:hAnsiTheme="minorEastAsia"/>
                <w:i/>
                <w:iCs/>
                <w:color w:val="000000" w:themeColor="text1"/>
                <w:sz w:val="24"/>
                <w:szCs w:val="24"/>
                <w:highlight w:val="none"/>
                <w:u w:val="single"/>
              </w:rPr>
              <w:t xml:space="preserve">课堂互动：</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通过课堂互动摄像头可监控课堂学生，并可进行触屏提问与点赞（含≥</w:t>
            </w: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个动效）。</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w:t>
            </w:r>
            <w:r>
              <w:rPr>
                <w:rFonts w:hint="eastAsia" w:asciiTheme="minorEastAsia" w:hAnsiTheme="minorEastAsia"/>
                <w:i/>
                <w:iCs/>
                <w:color w:val="000000" w:themeColor="text1"/>
                <w:sz w:val="24"/>
                <w:szCs w:val="24"/>
                <w:highlight w:val="none"/>
                <w:u w:val="single"/>
              </w:rPr>
              <w:t xml:space="preserve">码上资源：可</w:t>
            </w:r>
            <w:r>
              <w:rPr>
                <w:rFonts w:hint="eastAsia" w:asciiTheme="minorEastAsia" w:hAnsiTheme="minorEastAsia"/>
                <w:i/>
                <w:iCs/>
                <w:color w:val="000000" w:themeColor="text1"/>
                <w:sz w:val="24"/>
                <w:szCs w:val="24"/>
                <w:highlight w:val="none"/>
                <w:u w:val="single"/>
              </w:rPr>
              <w:t xml:space="preserve">下载云</w:t>
            </w:r>
            <w:r>
              <w:rPr>
                <w:rFonts w:hint="eastAsia" w:asciiTheme="minorEastAsia" w:hAnsiTheme="minorEastAsia"/>
                <w:i/>
                <w:iCs/>
                <w:color w:val="000000" w:themeColor="text1"/>
                <w:sz w:val="24"/>
                <w:szCs w:val="24"/>
                <w:highlight w:val="none"/>
                <w:u w:val="single"/>
              </w:rPr>
              <w:t xml:space="preserve">平台数字资源并本地播放，支持扫描</w:t>
            </w:r>
            <w:r>
              <w:rPr>
                <w:rFonts w:hint="eastAsia" w:asciiTheme="minorEastAsia" w:hAnsiTheme="minorEastAsia"/>
                <w:i/>
                <w:iCs/>
                <w:color w:val="000000" w:themeColor="text1"/>
                <w:sz w:val="24"/>
                <w:szCs w:val="24"/>
                <w:highlight w:val="none"/>
                <w:u w:val="single"/>
              </w:rPr>
              <w:t xml:space="preserve">枪扫码</w:t>
            </w:r>
            <w:r>
              <w:rPr>
                <w:rFonts w:hint="eastAsia" w:asciiTheme="minorEastAsia" w:hAnsiTheme="minorEastAsia"/>
                <w:i/>
                <w:iCs/>
                <w:color w:val="000000" w:themeColor="text1"/>
                <w:sz w:val="24"/>
                <w:szCs w:val="24"/>
                <w:highlight w:val="none"/>
                <w:u w:val="single"/>
              </w:rPr>
              <w:t xml:space="preserve">播放。配套</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个</w:t>
            </w:r>
            <w:r>
              <w:rPr>
                <w:rFonts w:hint="eastAsia" w:asciiTheme="minorEastAsia" w:hAnsiTheme="minorEastAsia"/>
                <w:i/>
                <w:iCs/>
                <w:color w:val="000000" w:themeColor="text1"/>
                <w:sz w:val="24"/>
                <w:szCs w:val="24"/>
                <w:highlight w:val="none"/>
                <w:u w:val="single"/>
              </w:rPr>
              <w:t xml:space="preserve">二维码无线</w:t>
            </w:r>
            <w:r>
              <w:rPr>
                <w:rFonts w:hint="eastAsia" w:asciiTheme="minorEastAsia" w:hAnsiTheme="minorEastAsia"/>
                <w:i/>
                <w:iCs/>
                <w:color w:val="000000" w:themeColor="text1"/>
                <w:sz w:val="24"/>
                <w:szCs w:val="24"/>
                <w:highlight w:val="none"/>
                <w:u w:val="single"/>
              </w:rPr>
              <w:t xml:space="preserve">扫描枪。云平台内每个资源与文件夹都支持生成二维码，分内部与公开使用两个版本，二</w:t>
            </w:r>
            <w:r>
              <w:rPr>
                <w:rFonts w:hint="eastAsia" w:asciiTheme="minorEastAsia" w:hAnsiTheme="minorEastAsia"/>
                <w:i/>
                <w:iCs/>
                <w:color w:val="000000" w:themeColor="text1"/>
                <w:sz w:val="24"/>
                <w:szCs w:val="24"/>
                <w:highlight w:val="none"/>
                <w:u w:val="single"/>
              </w:rPr>
              <w:t xml:space="preserve">维码可</w:t>
            </w:r>
            <w:r>
              <w:rPr>
                <w:rFonts w:hint="eastAsia" w:asciiTheme="minorEastAsia" w:hAnsiTheme="minorEastAsia"/>
                <w:i/>
                <w:iCs/>
                <w:color w:val="000000" w:themeColor="text1"/>
                <w:sz w:val="24"/>
                <w:szCs w:val="24"/>
                <w:highlight w:val="none"/>
                <w:u w:val="single"/>
              </w:rPr>
              <w:t xml:space="preserve">下载分享并打印。配套</w:t>
            </w: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套</w:t>
            </w:r>
            <w:r>
              <w:rPr>
                <w:rFonts w:hint="eastAsia" w:asciiTheme="minorEastAsia" w:hAnsiTheme="minorEastAsia"/>
                <w:i/>
                <w:iCs/>
                <w:color w:val="000000" w:themeColor="text1"/>
                <w:sz w:val="24"/>
                <w:szCs w:val="24"/>
                <w:highlight w:val="none"/>
                <w:u w:val="single"/>
              </w:rPr>
              <w:t xml:space="preserve">二维码标签</w:t>
            </w:r>
            <w:r>
              <w:rPr>
                <w:rFonts w:hint="eastAsia" w:asciiTheme="minorEastAsia" w:hAnsiTheme="minorEastAsia"/>
                <w:i/>
                <w:iCs/>
                <w:color w:val="000000" w:themeColor="text1"/>
                <w:sz w:val="24"/>
                <w:szCs w:val="24"/>
                <w:highlight w:val="none"/>
                <w:u w:val="single"/>
              </w:rPr>
              <w:t xml:space="preserve">打印机与标签纸。</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五、课堂助手</w:t>
            </w:r>
            <w:r>
              <w:rPr>
                <w:rFonts w:asciiTheme="minorEastAsia" w:hAnsiTheme="minorEastAsia"/>
                <w:i/>
                <w:iCs/>
                <w:color w:val="000000" w:themeColor="text1"/>
                <w:sz w:val="24"/>
                <w:szCs w:val="24"/>
                <w:highlight w:val="none"/>
                <w:u w:val="single"/>
              </w:rPr>
              <w:t xml:space="preserve">APP</w:t>
            </w:r>
            <w:r>
              <w:rPr>
                <w:rFonts w:hint="eastAsia" w:asciiTheme="minorEastAsia" w:hAnsiTheme="minorEastAsia"/>
                <w:i/>
                <w:iCs/>
                <w:color w:val="000000" w:themeColor="text1"/>
                <w:sz w:val="24"/>
                <w:szCs w:val="24"/>
                <w:highlight w:val="none"/>
                <w:u w:val="single"/>
              </w:rPr>
              <w:t xml:space="preserve">软件技术要求</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摄像头传控：实现全景、特写、扩展、互动四路摄像头的上下左右四向调节、光学变倍、手动对焦、拍照、</w:t>
            </w:r>
            <w:r>
              <w:rPr>
                <w:rFonts w:asciiTheme="minorEastAsia" w:hAnsiTheme="minorEastAsia"/>
                <w:i/>
                <w:iCs/>
                <w:color w:val="000000" w:themeColor="text1"/>
                <w:sz w:val="24"/>
                <w:szCs w:val="24"/>
                <w:highlight w:val="none"/>
                <w:u w:val="single"/>
              </w:rPr>
              <w:t xml:space="preserve">3D</w:t>
            </w:r>
            <w:r>
              <w:rPr>
                <w:rFonts w:hint="eastAsia" w:asciiTheme="minorEastAsia" w:hAnsiTheme="minorEastAsia"/>
                <w:i/>
                <w:iCs/>
                <w:color w:val="000000" w:themeColor="text1"/>
                <w:sz w:val="24"/>
                <w:szCs w:val="24"/>
                <w:highlight w:val="none"/>
                <w:u w:val="single"/>
              </w:rPr>
              <w:t xml:space="preserve">定位、监听等智能控制；随拍、内窥摄像头可放大缩小、无线投</w:t>
            </w:r>
            <w:r>
              <w:rPr>
                <w:rFonts w:hint="eastAsia" w:asciiTheme="minorEastAsia" w:hAnsiTheme="minorEastAsia"/>
                <w:i/>
                <w:iCs/>
                <w:color w:val="000000" w:themeColor="text1"/>
                <w:sz w:val="24"/>
                <w:szCs w:val="24"/>
                <w:highlight w:val="none"/>
                <w:u w:val="single"/>
              </w:rPr>
              <w:t xml:space="preserve">屏至工位机</w:t>
            </w:r>
            <w:r>
              <w:rPr>
                <w:rFonts w:hint="eastAsia" w:asciiTheme="minorEastAsia" w:hAnsiTheme="minorEastAsia"/>
                <w:i/>
                <w:iCs/>
                <w:color w:val="000000" w:themeColor="text1"/>
                <w:sz w:val="24"/>
                <w:szCs w:val="24"/>
                <w:highlight w:val="none"/>
                <w:u w:val="single"/>
              </w:rPr>
              <w:t xml:space="preserve">客户端，并可同步画面冻结批注，支持调用补光灯。</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图传讲评</w:t>
            </w:r>
            <w:r>
              <w:rPr>
                <w:rFonts w:hint="eastAsia" w:asciiTheme="minorEastAsia" w:hAnsiTheme="minorEastAsia"/>
                <w:i/>
                <w:iCs/>
                <w:color w:val="000000" w:themeColor="text1"/>
                <w:sz w:val="24"/>
                <w:szCs w:val="24"/>
                <w:highlight w:val="none"/>
                <w:u w:val="single"/>
              </w:rPr>
              <w:t xml:space="preserve">：可拍摄多张图片同时图传至</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客户端，并与</w:t>
            </w:r>
            <w:r>
              <w:rPr>
                <w:rFonts w:hint="eastAsia" w:asciiTheme="minorEastAsia" w:hAnsiTheme="minorEastAsia"/>
                <w:i/>
                <w:iCs/>
                <w:color w:val="000000" w:themeColor="text1"/>
                <w:sz w:val="24"/>
                <w:szCs w:val="24"/>
                <w:highlight w:val="none"/>
                <w:u w:val="single"/>
              </w:rPr>
              <w:t xml:space="preserve">工位机</w:t>
            </w:r>
            <w:r>
              <w:rPr>
                <w:rFonts w:hint="eastAsia" w:asciiTheme="minorEastAsia" w:hAnsiTheme="minorEastAsia"/>
                <w:i/>
                <w:iCs/>
                <w:color w:val="000000" w:themeColor="text1"/>
                <w:sz w:val="24"/>
                <w:szCs w:val="24"/>
                <w:highlight w:val="none"/>
                <w:u w:val="single"/>
              </w:rPr>
              <w:t xml:space="preserve">客户端进行同步批注评比，支持≥</w:t>
            </w:r>
            <w:r>
              <w:rPr>
                <w:rFonts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张图片同时评比。</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w:t>
            </w:r>
            <w:r>
              <w:rPr>
                <w:rFonts w:hint="eastAsia" w:asciiTheme="minorEastAsia" w:hAnsiTheme="minorEastAsia"/>
                <w:i/>
                <w:iCs/>
                <w:color w:val="000000" w:themeColor="text1"/>
                <w:sz w:val="24"/>
                <w:szCs w:val="24"/>
                <w:highlight w:val="none"/>
                <w:u w:val="single"/>
              </w:rPr>
              <w:t xml:space="preserve">码上资源：可</w:t>
            </w:r>
            <w:r>
              <w:rPr>
                <w:rFonts w:hint="eastAsia" w:asciiTheme="minorEastAsia" w:hAnsiTheme="minorEastAsia"/>
                <w:i/>
                <w:iCs/>
                <w:color w:val="000000" w:themeColor="text1"/>
                <w:sz w:val="24"/>
                <w:szCs w:val="24"/>
                <w:highlight w:val="none"/>
                <w:u w:val="single"/>
              </w:rPr>
              <w:t xml:space="preserve">下载云</w:t>
            </w:r>
            <w:r>
              <w:rPr>
                <w:rFonts w:hint="eastAsia" w:asciiTheme="minorEastAsia" w:hAnsiTheme="minorEastAsia"/>
                <w:i/>
                <w:iCs/>
                <w:color w:val="000000" w:themeColor="text1"/>
                <w:sz w:val="24"/>
                <w:szCs w:val="24"/>
                <w:highlight w:val="none"/>
                <w:u w:val="single"/>
              </w:rPr>
              <w:t xml:space="preserve">平台数字资源并本地播放。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六、智慧实训</w:t>
            </w:r>
            <w:r>
              <w:rPr>
                <w:rFonts w:hint="eastAsia" w:asciiTheme="minorEastAsia" w:hAnsiTheme="minorEastAsia"/>
                <w:i/>
                <w:iCs/>
                <w:color w:val="000000" w:themeColor="text1"/>
                <w:sz w:val="24"/>
                <w:szCs w:val="24"/>
                <w:highlight w:val="none"/>
                <w:u w:val="single"/>
              </w:rPr>
              <w:t xml:space="preserve">在线云服务</w:t>
            </w:r>
            <w:r>
              <w:rPr>
                <w:rFonts w:hint="eastAsia" w:asciiTheme="minorEastAsia" w:hAnsiTheme="minorEastAsia"/>
                <w:i/>
                <w:iCs/>
                <w:color w:val="000000" w:themeColor="text1"/>
                <w:sz w:val="24"/>
                <w:szCs w:val="24"/>
                <w:highlight w:val="none"/>
                <w:u w:val="single"/>
              </w:rPr>
              <w:t xml:space="preserve">技术要求</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智慧</w:t>
            </w:r>
            <w:r>
              <w:rPr>
                <w:rFonts w:hint="eastAsia" w:asciiTheme="minorEastAsia" w:hAnsiTheme="minorEastAsia"/>
                <w:i/>
                <w:iCs/>
                <w:color w:val="000000" w:themeColor="text1"/>
                <w:sz w:val="24"/>
                <w:szCs w:val="24"/>
                <w:highlight w:val="none"/>
                <w:u w:val="single"/>
              </w:rPr>
              <w:t xml:space="preserve">实训云平台</w:t>
            </w:r>
            <w:r>
              <w:rPr>
                <w:rFonts w:hint="eastAsia" w:asciiTheme="minorEastAsia" w:hAnsiTheme="minorEastAsia"/>
                <w:i/>
                <w:iCs/>
                <w:color w:val="000000" w:themeColor="text1"/>
                <w:sz w:val="24"/>
                <w:szCs w:val="24"/>
                <w:highlight w:val="none"/>
                <w:u w:val="single"/>
              </w:rPr>
              <w:t xml:space="preserve">具备我的资源、电子工单、考训项目、考场配置、</w:t>
            </w:r>
            <w:r>
              <w:rPr>
                <w:rFonts w:hint="eastAsia" w:asciiTheme="minorEastAsia" w:hAnsiTheme="minorEastAsia"/>
                <w:i/>
                <w:iCs/>
                <w:color w:val="000000" w:themeColor="text1"/>
                <w:sz w:val="24"/>
                <w:szCs w:val="24"/>
                <w:highlight w:val="none"/>
                <w:u w:val="single"/>
              </w:rPr>
              <w:t xml:space="preserve">考训创评</w:t>
            </w:r>
            <w:r>
              <w:rPr>
                <w:rFonts w:hint="eastAsia" w:asciiTheme="minorEastAsia" w:hAnsiTheme="minorEastAsia"/>
                <w:i/>
                <w:iCs/>
                <w:color w:val="000000" w:themeColor="text1"/>
                <w:sz w:val="24"/>
                <w:szCs w:val="24"/>
                <w:highlight w:val="none"/>
                <w:u w:val="single"/>
              </w:rPr>
              <w:t xml:space="preserve">、参与考评、考训数据、公告管理、用户管理、角色管理、班级管理等主要功能。</w:t>
            </w:r>
            <w:r>
              <w:rPr>
                <w:highlight w:val="none"/>
              </w:rPr>
            </w:r>
            <w:r/>
          </w:p>
          <w:p>
            <w:pPr>
              <w:pStyle w:val="758"/>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w:t>
            </w:r>
            <w:r>
              <w:rPr>
                <w:rFonts w:hint="eastAsia" w:asciiTheme="minorEastAsia" w:hAnsiTheme="minorEastAsia"/>
                <w:i/>
                <w:iCs/>
                <w:color w:val="000000" w:themeColor="text1"/>
                <w:sz w:val="24"/>
                <w:szCs w:val="24"/>
                <w:highlight w:val="none"/>
                <w:u w:val="single"/>
              </w:rPr>
              <w:t xml:space="preserve">智慧实</w:t>
            </w:r>
            <w:r>
              <w:rPr>
                <w:rFonts w:hint="eastAsia" w:asciiTheme="minorEastAsia" w:hAnsiTheme="minorEastAsia"/>
                <w:i/>
                <w:iCs/>
                <w:color w:val="000000" w:themeColor="text1"/>
                <w:sz w:val="24"/>
                <w:szCs w:val="24"/>
                <w:highlight w:val="none"/>
                <w:u w:val="single"/>
              </w:rPr>
              <w:t xml:space="preserve">训微信</w:t>
            </w:r>
            <w:r>
              <w:rPr>
                <w:rFonts w:hint="eastAsia" w:asciiTheme="minorEastAsia" w:hAnsiTheme="minorEastAsia"/>
                <w:i/>
                <w:iCs/>
                <w:color w:val="000000" w:themeColor="text1"/>
                <w:sz w:val="24"/>
                <w:szCs w:val="24"/>
                <w:highlight w:val="none"/>
                <w:u w:val="single"/>
              </w:rPr>
              <w:t xml:space="preserve">小程序具备资源扫码；查阅学习记录、考训记录（实操视频、电子工单、成绩）、准考证；公告查阅、个人信息管理、自助报修、</w:t>
            </w:r>
            <w:r>
              <w:rPr>
                <w:rFonts w:hint="eastAsia" w:asciiTheme="minorEastAsia" w:hAnsiTheme="minorEastAsia"/>
                <w:i/>
                <w:iCs/>
                <w:color w:val="000000" w:themeColor="text1"/>
                <w:sz w:val="24"/>
                <w:szCs w:val="24"/>
                <w:highlight w:val="none"/>
                <w:u w:val="single"/>
              </w:rPr>
              <w:t xml:space="preserve">扫码登录</w:t>
            </w:r>
            <w:r>
              <w:rPr>
                <w:rFonts w:hint="eastAsia" w:asciiTheme="minorEastAsia" w:hAnsiTheme="minorEastAsia"/>
                <w:i/>
                <w:iCs/>
                <w:color w:val="000000" w:themeColor="text1"/>
                <w:sz w:val="24"/>
                <w:szCs w:val="24"/>
                <w:highlight w:val="none"/>
                <w:u w:val="single"/>
              </w:rPr>
              <w:t xml:space="preserve">等主要功能。</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24</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驱动电机总成拆检</w:t>
            </w:r>
            <w:r>
              <w:rPr>
                <w:rFonts w:hint="eastAsia" w:asciiTheme="minorEastAsia" w:hAnsiTheme="minorEastAsia"/>
                <w:color w:val="000000" w:themeColor="text1"/>
                <w:sz w:val="24"/>
                <w:szCs w:val="24"/>
                <w:highlight w:val="none"/>
              </w:rPr>
              <w:t xml:space="preserve">实训台</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驱动电机总成拆装检测实训平台采用纯电动汽车原车驱动电机总成，定向开发专用拆装工作台及专用拆卸工装，能够满足对纯电动汽车驱动电机及减速器结构原理认知、部件检测、拆装技能训练的教学需求。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二、组成要求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驱动电机总成拆装检测实训平台产品组成包括：纯电动汽车原车驱动电机总成、驱动电机总成拆装检测工作平台、驱动电机及减速器合装机构、电机转子分离机构、减速器齿轮托架、拆装手动工具。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1.通过对驱动电动机总成的拆装，可使学员对驱动电动机总成的结构及原理有一定的认知；</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2.通过对减速器总成的拆装，可使学员对减速器总成的结构及原理有一定的认知；</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3.运用专用检测工具或仪器对驱动电动机总成的电器元件及机械零件进行检测；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4.运用专用检测工具或仪器对减速器总成的机械零件进行检测；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5.能够进行驱动电动机总成的解体与组装技能训练；</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6.能够进行减速器总成的解体与组装技能训练。</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1.驱动电机总成拆装检测实训平台</w:t>
            </w:r>
            <w:r>
              <w:rPr>
                <w:rFonts w:hint="eastAsia" w:asciiTheme="minorEastAsia" w:hAnsiTheme="minorEastAsia"/>
                <w:i/>
                <w:iCs/>
                <w:color w:val="000000" w:themeColor="text1"/>
                <w:sz w:val="24"/>
                <w:szCs w:val="24"/>
                <w:highlight w:val="none"/>
                <w:u w:val="single"/>
              </w:rPr>
              <w:t xml:space="preserve">台</w:t>
            </w:r>
            <w:r>
              <w:rPr>
                <w:rFonts w:hint="eastAsia" w:asciiTheme="minorEastAsia" w:hAnsiTheme="minorEastAsia"/>
                <w:i/>
                <w:iCs/>
                <w:color w:val="000000" w:themeColor="text1"/>
                <w:sz w:val="24"/>
                <w:szCs w:val="24"/>
                <w:highlight w:val="none"/>
                <w:u w:val="single"/>
              </w:rPr>
              <w:t xml:space="preserve">体作为驱动电机的可移动支撑载体，</w:t>
            </w:r>
            <w:r>
              <w:rPr>
                <w:rFonts w:hint="eastAsia" w:asciiTheme="minorEastAsia" w:hAnsiTheme="minorEastAsia"/>
                <w:i/>
                <w:iCs/>
                <w:color w:val="000000" w:themeColor="text1"/>
                <w:sz w:val="24"/>
                <w:szCs w:val="24"/>
                <w:highlight w:val="none"/>
                <w:u w:val="single"/>
              </w:rPr>
              <w:t xml:space="preserve">钣</w:t>
            </w:r>
            <w:r>
              <w:rPr>
                <w:rFonts w:hint="eastAsia" w:asciiTheme="minorEastAsia" w:hAnsiTheme="minorEastAsia"/>
                <w:i/>
                <w:iCs/>
                <w:color w:val="000000" w:themeColor="text1"/>
                <w:sz w:val="24"/>
                <w:szCs w:val="24"/>
                <w:highlight w:val="none"/>
                <w:u w:val="single"/>
              </w:rPr>
              <w:t xml:space="preserve">金结构，台面铺设有绝缘胶垫抗磨、耐敲打有效</w:t>
            </w:r>
            <w:r>
              <w:rPr>
                <w:rFonts w:hint="eastAsia" w:asciiTheme="minorEastAsia" w:hAnsiTheme="minorEastAsia"/>
                <w:i/>
                <w:iCs/>
                <w:color w:val="000000" w:themeColor="text1"/>
                <w:sz w:val="24"/>
                <w:szCs w:val="24"/>
                <w:highlight w:val="none"/>
                <w:u w:val="single"/>
              </w:rPr>
              <w:t xml:space="preserve">保护台体</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2.电机支架采用≥8.0mm钢板激光切割，数控折弯焊接。</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3.实训台架整体采用钢板激光切割，数控折弯焊接。</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w:t>
            </w:r>
            <w:r>
              <w:rPr>
                <w:rFonts w:hint="eastAsia" w:asciiTheme="minorEastAsia" w:hAnsiTheme="minorEastAsia"/>
                <w:i/>
                <w:iCs/>
                <w:color w:val="000000" w:themeColor="text1"/>
                <w:sz w:val="24"/>
                <w:szCs w:val="24"/>
                <w:highlight w:val="none"/>
                <w:u w:val="single"/>
              </w:rPr>
              <w:t xml:space="preserve">实训台底部</w:t>
            </w:r>
            <w:r>
              <w:rPr>
                <w:rFonts w:hint="eastAsia" w:asciiTheme="minorEastAsia" w:hAnsiTheme="minorEastAsia"/>
                <w:i/>
                <w:iCs/>
                <w:color w:val="000000" w:themeColor="text1"/>
                <w:sz w:val="24"/>
                <w:szCs w:val="24"/>
                <w:highlight w:val="none"/>
                <w:u w:val="single"/>
              </w:rPr>
              <w:t xml:space="preserve">安装4个单个可承重≥120kg、带自锁装置万向脚轮，方便移动。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5.减速器</w:t>
            </w:r>
            <w:r>
              <w:rPr>
                <w:rFonts w:hint="eastAsia" w:asciiTheme="minorEastAsia" w:hAnsiTheme="minorEastAsia"/>
                <w:i/>
                <w:iCs/>
                <w:color w:val="000000" w:themeColor="text1"/>
                <w:sz w:val="24"/>
                <w:szCs w:val="24"/>
                <w:highlight w:val="none"/>
                <w:u w:val="single"/>
              </w:rPr>
              <w:t xml:space="preserve">翻转台</w:t>
            </w:r>
            <w:r>
              <w:rPr>
                <w:rFonts w:hint="eastAsia" w:asciiTheme="minorEastAsia" w:hAnsiTheme="minorEastAsia"/>
                <w:i/>
                <w:iCs/>
                <w:color w:val="000000" w:themeColor="text1"/>
                <w:sz w:val="24"/>
                <w:szCs w:val="24"/>
                <w:highlight w:val="none"/>
                <w:u w:val="single"/>
              </w:rPr>
              <w:t xml:space="preserve">可使减速器进行旋转，并</w:t>
            </w:r>
            <w:r>
              <w:rPr>
                <w:rFonts w:hint="eastAsia" w:asciiTheme="minorEastAsia" w:hAnsiTheme="minorEastAsia"/>
                <w:i/>
                <w:iCs/>
                <w:color w:val="000000" w:themeColor="text1"/>
                <w:sz w:val="24"/>
                <w:szCs w:val="24"/>
                <w:highlight w:val="none"/>
                <w:u w:val="single"/>
              </w:rPr>
              <w:t xml:space="preserve">能锁止固定</w:t>
            </w:r>
            <w:r>
              <w:rPr>
                <w:rFonts w:hint="eastAsia" w:asciiTheme="minorEastAsia" w:hAnsiTheme="minorEastAsia"/>
                <w:i/>
                <w:iCs/>
                <w:color w:val="000000" w:themeColor="text1"/>
                <w:sz w:val="24"/>
                <w:szCs w:val="24"/>
                <w:highlight w:val="none"/>
                <w:u w:val="single"/>
              </w:rPr>
              <w:t xml:space="preserve">。</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6.电机转子顶针支架采用≥8.0mm钢板激光切割，数控折弯焊接，表面高光喷塑处理。</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7.移动滑台整体采用≥8.0mm钢板激光切割，数控折弯焊接，表面高光喷塑处理。配有2根≥30mm光轴及移动滑块。</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8.驱动电机总成拆装检测实训平台的台面上设有驱动电机及减速器合装机构、电机转子分离机构、减速器齿轮托架，</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w:t>
            </w:r>
            <w:r>
              <w:rPr>
                <w:rFonts w:hint="eastAsia" w:asciiTheme="minorEastAsia" w:hAnsiTheme="minorEastAsia"/>
                <w:i/>
                <w:iCs/>
                <w:color w:val="000000" w:themeColor="text1"/>
                <w:sz w:val="24"/>
                <w:szCs w:val="24"/>
                <w:highlight w:val="none"/>
                <w:u w:val="single"/>
              </w:rPr>
              <w:t xml:space="preserve">台体尺寸</w:t>
            </w:r>
            <w:r>
              <w:rPr>
                <w:rFonts w:hint="eastAsia" w:asciiTheme="minorEastAsia" w:hAnsiTheme="minorEastAsia"/>
                <w:i/>
                <w:iCs/>
                <w:color w:val="000000" w:themeColor="text1"/>
                <w:sz w:val="24"/>
                <w:szCs w:val="24"/>
                <w:highlight w:val="none"/>
                <w:u w:val="single"/>
              </w:rPr>
              <w:t xml:space="preserve">：约1600mm*800mm*1350mm（允许±5%）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10.驱动电机技术参数：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（1）电机类型：永磁同步电机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（2）峰值功率：≥100KW</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（3）持续功率：≥35KW</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（4）峰值转矩：≥180Nm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（5）持续转矩：≥70Nm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（6）峰值转速：≥12100r/min</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25</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新能源汽车驱动电机控制系统智能</w:t>
            </w:r>
            <w:r>
              <w:rPr>
                <w:rFonts w:hint="eastAsia" w:asciiTheme="minorEastAsia" w:hAnsiTheme="minorEastAsia"/>
                <w:color w:val="000000" w:themeColor="text1"/>
                <w:sz w:val="24"/>
                <w:szCs w:val="24"/>
                <w:highlight w:val="none"/>
              </w:rPr>
              <w:t xml:space="preserve">实训台</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一、总体要求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依据驱动电机控制系统组成及控制逻辑进行设计，</w:t>
            </w:r>
            <w:r>
              <w:rPr>
                <w:rFonts w:hint="eastAsia" w:asciiTheme="minorEastAsia" w:hAnsiTheme="minorEastAsia"/>
                <w:i/>
                <w:iCs/>
                <w:color w:val="000000" w:themeColor="text1"/>
                <w:sz w:val="24"/>
                <w:szCs w:val="24"/>
                <w:highlight w:val="none"/>
                <w:u w:val="single"/>
              </w:rPr>
              <w:t xml:space="preserve">集结构</w:t>
            </w:r>
            <w:r>
              <w:rPr>
                <w:rFonts w:hint="eastAsia" w:asciiTheme="minorEastAsia" w:hAnsiTheme="minorEastAsia"/>
                <w:i/>
                <w:iCs/>
                <w:color w:val="000000" w:themeColor="text1"/>
                <w:sz w:val="24"/>
                <w:szCs w:val="24"/>
                <w:highlight w:val="none"/>
                <w:u w:val="single"/>
              </w:rPr>
              <w:t xml:space="preserve">认知、数据显示、部件检测、故障设置及排除等功能于一体，培养学生对驱动电机控制系统结构原理认知、部件检测与故障分析能力。</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二、实训项目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实训台能</w:t>
            </w:r>
            <w:r>
              <w:rPr>
                <w:rFonts w:hint="eastAsia" w:asciiTheme="minorEastAsia" w:hAnsiTheme="minorEastAsia"/>
                <w:i/>
                <w:iCs/>
                <w:color w:val="000000" w:themeColor="text1"/>
                <w:sz w:val="24"/>
                <w:szCs w:val="24"/>
                <w:highlight w:val="none"/>
                <w:u w:val="single"/>
              </w:rPr>
              <w:t xml:space="preserve">实现永磁同步电机检测、交流异步电机检测、永磁同步电机控制器检测、交流异步电机控制器检测、永磁同步电机负载实验、交流异步电机负载实验、永磁同步电机参数设定、交流异步电机参数设定等实验实训项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三、组成要求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产品组成包括驱动电机控制系统</w:t>
            </w:r>
            <w:r>
              <w:rPr>
                <w:rFonts w:hint="eastAsia" w:asciiTheme="minorEastAsia" w:hAnsiTheme="minorEastAsia"/>
                <w:i/>
                <w:iCs/>
                <w:color w:val="000000" w:themeColor="text1"/>
                <w:sz w:val="24"/>
                <w:szCs w:val="24"/>
                <w:highlight w:val="none"/>
                <w:u w:val="single"/>
              </w:rPr>
              <w:t xml:space="preserve">实训台</w:t>
            </w:r>
            <w:r>
              <w:rPr>
                <w:rFonts w:hint="eastAsia" w:asciiTheme="minorEastAsia" w:hAnsiTheme="minorEastAsia"/>
                <w:i/>
                <w:iCs/>
                <w:color w:val="000000" w:themeColor="text1"/>
                <w:sz w:val="24"/>
                <w:szCs w:val="24"/>
                <w:highlight w:val="none"/>
                <w:u w:val="single"/>
              </w:rPr>
              <w:t xml:space="preserve">*1、配套教学资源包*1，其中驱动电机控制系统</w:t>
            </w:r>
            <w:r>
              <w:rPr>
                <w:rFonts w:hint="eastAsia" w:asciiTheme="minorEastAsia" w:hAnsiTheme="minorEastAsia"/>
                <w:i/>
                <w:iCs/>
                <w:color w:val="000000" w:themeColor="text1"/>
                <w:sz w:val="24"/>
                <w:szCs w:val="24"/>
                <w:highlight w:val="none"/>
                <w:u w:val="single"/>
              </w:rPr>
              <w:t xml:space="preserve">实训台由</w:t>
            </w:r>
            <w:r>
              <w:rPr>
                <w:rFonts w:hint="eastAsia" w:asciiTheme="minorEastAsia" w:hAnsiTheme="minorEastAsia"/>
                <w:i/>
                <w:iCs/>
                <w:color w:val="000000" w:themeColor="text1"/>
                <w:sz w:val="24"/>
                <w:szCs w:val="24"/>
                <w:highlight w:val="none"/>
                <w:u w:val="single"/>
              </w:rPr>
              <w:t xml:space="preserve">示教板*1、4工位</w:t>
            </w:r>
            <w:r>
              <w:rPr>
                <w:rFonts w:hint="eastAsia" w:asciiTheme="minorEastAsia" w:hAnsiTheme="minorEastAsia"/>
                <w:i/>
                <w:iCs/>
                <w:color w:val="000000" w:themeColor="text1"/>
                <w:sz w:val="24"/>
                <w:szCs w:val="24"/>
                <w:highlight w:val="none"/>
                <w:u w:val="single"/>
              </w:rPr>
              <w:t xml:space="preserve">实训台</w:t>
            </w:r>
            <w:r>
              <w:rPr>
                <w:rFonts w:hint="eastAsia" w:asciiTheme="minorEastAsia" w:hAnsiTheme="minorEastAsia"/>
                <w:i/>
                <w:iCs/>
                <w:color w:val="000000" w:themeColor="text1"/>
                <w:sz w:val="24"/>
                <w:szCs w:val="24"/>
                <w:highlight w:val="none"/>
                <w:u w:val="single"/>
              </w:rPr>
              <w:t xml:space="preserve">*1、连接线束*2组成。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1.示教板及4工位</w:t>
            </w:r>
            <w:r>
              <w:rPr>
                <w:rFonts w:hint="eastAsia" w:asciiTheme="minorEastAsia" w:hAnsiTheme="minorEastAsia"/>
                <w:i/>
                <w:iCs/>
                <w:color w:val="000000" w:themeColor="text1"/>
                <w:sz w:val="24"/>
                <w:szCs w:val="24"/>
                <w:highlight w:val="none"/>
                <w:u w:val="single"/>
              </w:rPr>
              <w:t xml:space="preserve">实训台可</w:t>
            </w:r>
            <w:r>
              <w:rPr>
                <w:rFonts w:hint="eastAsia" w:asciiTheme="minorEastAsia" w:hAnsiTheme="minorEastAsia"/>
                <w:i/>
                <w:iCs/>
                <w:color w:val="000000" w:themeColor="text1"/>
                <w:sz w:val="24"/>
                <w:szCs w:val="24"/>
                <w:highlight w:val="none"/>
                <w:u w:val="single"/>
              </w:rPr>
              <w:t xml:space="preserve">展示永磁同步电机及控制系统实物部件、</w:t>
            </w:r>
            <w:r>
              <w:rPr>
                <w:rFonts w:hint="eastAsia" w:asciiTheme="minorEastAsia" w:hAnsiTheme="minorEastAsia"/>
                <w:i/>
                <w:iCs/>
                <w:color w:val="000000" w:themeColor="text1"/>
                <w:sz w:val="24"/>
                <w:szCs w:val="24"/>
                <w:highlight w:val="none"/>
                <w:u w:val="single"/>
              </w:rPr>
              <w:t xml:space="preserve">交流异步电机及控制系统实物部件。</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2.示教板配置紧急开关，在实</w:t>
            </w:r>
            <w:r>
              <w:rPr>
                <w:rFonts w:hint="eastAsia" w:asciiTheme="minorEastAsia" w:hAnsiTheme="minorEastAsia"/>
                <w:i/>
                <w:iCs/>
                <w:color w:val="000000" w:themeColor="text1"/>
                <w:sz w:val="24"/>
                <w:szCs w:val="24"/>
                <w:highlight w:val="none"/>
                <w:u w:val="single"/>
              </w:rPr>
              <w:t xml:space="preserve">训过程</w:t>
            </w:r>
            <w:r>
              <w:rPr>
                <w:rFonts w:hint="eastAsia" w:asciiTheme="minorEastAsia" w:hAnsiTheme="minorEastAsia"/>
                <w:i/>
                <w:iCs/>
                <w:color w:val="000000" w:themeColor="text1"/>
                <w:sz w:val="24"/>
                <w:szCs w:val="24"/>
                <w:highlight w:val="none"/>
                <w:u w:val="single"/>
              </w:rPr>
              <w:t xml:space="preserve">中发生紧急情况可随时切断电源，保证实训安全。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3.示教板及4工位</w:t>
            </w:r>
            <w:r>
              <w:rPr>
                <w:rFonts w:hint="eastAsia" w:asciiTheme="minorEastAsia" w:hAnsiTheme="minorEastAsia"/>
                <w:i/>
                <w:iCs/>
                <w:color w:val="000000" w:themeColor="text1"/>
                <w:sz w:val="24"/>
                <w:szCs w:val="24"/>
                <w:highlight w:val="none"/>
                <w:u w:val="single"/>
              </w:rPr>
              <w:t xml:space="preserve">实训台配置</w:t>
            </w:r>
            <w:r>
              <w:rPr>
                <w:rFonts w:hint="eastAsia" w:asciiTheme="minorEastAsia" w:hAnsiTheme="minorEastAsia"/>
                <w:i/>
                <w:iCs/>
                <w:color w:val="000000" w:themeColor="text1"/>
                <w:sz w:val="24"/>
                <w:szCs w:val="24"/>
                <w:highlight w:val="none"/>
                <w:u w:val="single"/>
              </w:rPr>
              <w:t xml:space="preserve">不同颜色的检测端子，红色表示供电、黄色表示高压、黑色表示接地、蓝色表示信号。</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4.示教板配有二维码，通过移动端扫描</w:t>
            </w:r>
            <w:r>
              <w:rPr>
                <w:rFonts w:hint="eastAsia" w:asciiTheme="minorEastAsia" w:hAnsiTheme="minorEastAsia"/>
                <w:i/>
                <w:iCs/>
                <w:color w:val="000000" w:themeColor="text1"/>
                <w:sz w:val="24"/>
                <w:szCs w:val="24"/>
                <w:highlight w:val="none"/>
                <w:u w:val="single"/>
              </w:rPr>
              <w:t xml:space="preserve">二维码查看</w:t>
            </w:r>
            <w:r>
              <w:rPr>
                <w:rFonts w:hint="eastAsia" w:asciiTheme="minorEastAsia" w:hAnsiTheme="minorEastAsia"/>
                <w:i/>
                <w:iCs/>
                <w:color w:val="000000" w:themeColor="text1"/>
                <w:sz w:val="24"/>
                <w:szCs w:val="24"/>
                <w:highlight w:val="none"/>
                <w:u w:val="single"/>
              </w:rPr>
              <w:t xml:space="preserve">和学习部分配套教学资源。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5.示教板配置负载调节旋钮，可分别实现对永磁同步电机、交流异步电机的负载进行调节。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6.示教板配备永磁同步电机和交流异步电机两大控制系统，可通过电机模式选择开关进行切换，展现两种不同电机控制系统的工作过程。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7.上位机软件可实时显示电机的转速、功率、扭矩、温度、电流等参数，还可显示加速踏板电压、电池电压、控制器电压与电流。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8.四工位</w:t>
            </w:r>
            <w:r>
              <w:rPr>
                <w:rFonts w:hint="eastAsia" w:asciiTheme="minorEastAsia" w:hAnsiTheme="minorEastAsia"/>
                <w:i/>
                <w:iCs/>
                <w:color w:val="000000" w:themeColor="text1"/>
                <w:sz w:val="24"/>
                <w:szCs w:val="24"/>
                <w:highlight w:val="none"/>
                <w:u w:val="single"/>
              </w:rPr>
              <w:t xml:space="preserve">实训台配置</w:t>
            </w:r>
            <w:r>
              <w:rPr>
                <w:rFonts w:hint="eastAsia" w:asciiTheme="minorEastAsia" w:hAnsiTheme="minorEastAsia"/>
                <w:i/>
                <w:iCs/>
                <w:color w:val="000000" w:themeColor="text1"/>
                <w:sz w:val="24"/>
                <w:szCs w:val="24"/>
                <w:highlight w:val="none"/>
                <w:u w:val="single"/>
              </w:rPr>
              <w:t xml:space="preserve">4个检测面板，可满足4组学生同时实训，检测数据与示教板检测数据实时同步。</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9.上位机软件可设置电机的转速、母线电流等参数。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10.上位机软件可设置加速踏板电源电路、加速踏板信号电路、档位传感器信号电路、转速传感器电源电路、转速传感器信号电路、电机温度传感器信号电路、CAN通讯电路等故障。</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11.▲上位机软件可设置不少于26个具体故障点，具体包含：</w:t>
            </w:r>
            <w:r>
              <w:rPr>
                <w:rFonts w:hint="eastAsia" w:asciiTheme="minorEastAsia" w:hAnsiTheme="minorEastAsia"/>
                <w:b/>
                <w:bCs/>
                <w:color w:val="000000" w:themeColor="text1"/>
                <w:sz w:val="24"/>
                <w:szCs w:val="24"/>
                <w:highlight w:val="none"/>
              </w:rPr>
              <w:t xml:space="preserve">（此项需提供上位机软件功能截图予以佐证。）</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永磁同步电机及控制器对应故障点：加速踏板供电线路断路、加速踏板搭铁线路断路、加速踏板信号线路断路、档位传感器前进D线路断路、档位传感器后退R线路断路、永磁同步电机温度传感器信号线路断路、永磁同步电机温度传感器搭铁线路断路、永磁同步电机转速传感器供电线路断路、永磁同步电机转速传感器搭铁线路断路、永磁同步电机转速传感器信号A线路断路、永磁同步电机转速传感器信号B线路断路、永磁同步电机控制器CAN-H线路断路、永磁同步电机控制器CAN-L线路断路。</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交流异步电机及控制器对应故障点：加速踏板供电线路断路、加速踏板搭铁线路断路、加速踏板信号线路断路、档位传感器前进D线路断路、档位传感器后退R线路断路、交流异步电机转速传感器供电线路断路、交流异步电机转速传感器搭铁线路断路、交流异步电机转速传感器信号A线路断路、交流异步电机转速传感器信号B线路断路、交流异步电机温度传感器信号线路断路、交流异步电机温度传感器搭铁线路断路、交流异步电机控制器CAN-H线路断路、交流异步电机控制器CAN-L线路断路。</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12.▲配套教学资源包：内容涵盖驱动电机控制系统认知、永磁同步电机检测、交流异步电机检测、永磁同步电机控制器检测、交流异步电机控制器检测、永磁同步电机负载实验、交流异步电机负载实验教学项目，资源包含二维动画、三维动画、微课、技能视频、学习工作页、实</w:t>
            </w:r>
            <w:r>
              <w:rPr>
                <w:rFonts w:hint="eastAsia" w:asciiTheme="minorEastAsia" w:hAnsiTheme="minorEastAsia"/>
                <w:color w:val="000000" w:themeColor="text1"/>
                <w:sz w:val="24"/>
                <w:szCs w:val="24"/>
                <w:highlight w:val="none"/>
              </w:rPr>
              <w:t xml:space="preserve">训指导</w:t>
            </w:r>
            <w:r>
              <w:rPr>
                <w:rFonts w:hint="eastAsia" w:asciiTheme="minorEastAsia" w:hAnsiTheme="minorEastAsia"/>
                <w:color w:val="000000" w:themeColor="text1"/>
                <w:sz w:val="24"/>
                <w:szCs w:val="24"/>
                <w:highlight w:val="none"/>
              </w:rPr>
              <w:t xml:space="preserve">书等多种类型。</w:t>
            </w:r>
            <w:r>
              <w:rPr>
                <w:rFonts w:hint="eastAsia" w:asciiTheme="minorEastAsia" w:hAnsiTheme="minorEastAsia"/>
                <w:b/>
                <w:bCs/>
                <w:color w:val="000000" w:themeColor="text1"/>
                <w:sz w:val="24"/>
                <w:szCs w:val="24"/>
                <w:highlight w:val="none"/>
              </w:rPr>
              <w:t xml:space="preserve">（此项需提供资源截图予以佐证）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13.配套资源包可通过配套教学资源包平台客户端进行展示。</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五、技术要求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1.示教板及4工位实</w:t>
            </w:r>
            <w:r>
              <w:rPr>
                <w:rFonts w:hint="eastAsia" w:asciiTheme="minorEastAsia" w:hAnsiTheme="minorEastAsia"/>
                <w:i/>
                <w:iCs/>
                <w:color w:val="000000" w:themeColor="text1"/>
                <w:sz w:val="24"/>
                <w:szCs w:val="24"/>
                <w:highlight w:val="none"/>
                <w:u w:val="single"/>
              </w:rPr>
              <w:t xml:space="preserve">训台下方都</w:t>
            </w:r>
            <w:r>
              <w:rPr>
                <w:rFonts w:hint="eastAsia" w:asciiTheme="minorEastAsia" w:hAnsiTheme="minorEastAsia"/>
                <w:i/>
                <w:iCs/>
                <w:color w:val="000000" w:themeColor="text1"/>
                <w:sz w:val="24"/>
                <w:szCs w:val="24"/>
                <w:highlight w:val="none"/>
                <w:u w:val="single"/>
              </w:rPr>
              <w:t xml:space="preserve">配备高强度移动承载轮，其部分脚轮带锁</w:t>
            </w:r>
            <w:r>
              <w:rPr>
                <w:rFonts w:hint="eastAsia" w:asciiTheme="minorEastAsia" w:hAnsiTheme="minorEastAsia"/>
                <w:i/>
                <w:iCs/>
                <w:color w:val="000000" w:themeColor="text1"/>
                <w:sz w:val="24"/>
                <w:szCs w:val="24"/>
                <w:highlight w:val="none"/>
                <w:u w:val="single"/>
              </w:rPr>
              <w:t xml:space="preserve">止</w:t>
            </w:r>
            <w:r>
              <w:rPr>
                <w:rFonts w:hint="eastAsia" w:asciiTheme="minorEastAsia" w:hAnsiTheme="minorEastAsia"/>
                <w:i/>
                <w:iCs/>
                <w:color w:val="000000" w:themeColor="text1"/>
                <w:sz w:val="24"/>
                <w:szCs w:val="24"/>
                <w:highlight w:val="none"/>
                <w:u w:val="single"/>
              </w:rPr>
              <w:t xml:space="preserve">功能。</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2.示教板与4工位</w:t>
            </w:r>
            <w:r>
              <w:rPr>
                <w:rFonts w:hint="eastAsia" w:asciiTheme="minorEastAsia" w:hAnsiTheme="minorEastAsia"/>
                <w:i/>
                <w:iCs/>
                <w:color w:val="000000" w:themeColor="text1"/>
                <w:sz w:val="24"/>
                <w:szCs w:val="24"/>
                <w:highlight w:val="none"/>
                <w:u w:val="single"/>
              </w:rPr>
              <w:t xml:space="preserve">实训台之间</w:t>
            </w:r>
            <w:r>
              <w:rPr>
                <w:rFonts w:hint="eastAsia" w:asciiTheme="minorEastAsia" w:hAnsiTheme="minorEastAsia"/>
                <w:i/>
                <w:iCs/>
                <w:color w:val="000000" w:themeColor="text1"/>
                <w:sz w:val="24"/>
                <w:szCs w:val="24"/>
                <w:highlight w:val="none"/>
                <w:u w:val="single"/>
              </w:rPr>
              <w:t xml:space="preserve">采用专用线束相连。</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3.示教板尺寸约：1200mm(L)*600mm(W)*1640mm(H)（允许±5%）；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4.4工位</w:t>
            </w:r>
            <w:r>
              <w:rPr>
                <w:rFonts w:hint="eastAsia" w:asciiTheme="minorEastAsia" w:hAnsiTheme="minorEastAsia"/>
                <w:i/>
                <w:iCs/>
                <w:color w:val="000000" w:themeColor="text1"/>
                <w:sz w:val="24"/>
                <w:szCs w:val="24"/>
                <w:highlight w:val="none"/>
                <w:u w:val="single"/>
              </w:rPr>
              <w:t xml:space="preserve">实训台尺寸</w:t>
            </w:r>
            <w:r>
              <w:rPr>
                <w:rFonts w:hint="eastAsia" w:asciiTheme="minorEastAsia" w:hAnsiTheme="minorEastAsia"/>
                <w:i/>
                <w:iCs/>
                <w:color w:val="000000" w:themeColor="text1"/>
                <w:sz w:val="24"/>
                <w:szCs w:val="24"/>
                <w:highlight w:val="none"/>
                <w:u w:val="single"/>
              </w:rPr>
              <w:t xml:space="preserve">约：1200m</w:t>
            </w:r>
            <w:r>
              <w:rPr>
                <w:rFonts w:hint="eastAsia" w:asciiTheme="minorEastAsia" w:hAnsiTheme="minorEastAsia"/>
                <w:i/>
                <w:iCs/>
                <w:color w:val="000000" w:themeColor="text1"/>
                <w:sz w:val="24"/>
                <w:szCs w:val="24"/>
                <w:highlight w:val="none"/>
                <w:u w:val="single"/>
              </w:rPr>
              <w:t xml:space="preserve">m(L)*700mm(W)*900mm(H)。（允许±5%）</w:t>
            </w:r>
            <w:r>
              <w:rPr>
                <w:highlight w:val="none"/>
              </w:rPr>
            </w:r>
            <w:r/>
          </w:p>
          <w:p>
            <w:pPr>
              <w:pStyle w:val="758"/>
              <w:rPr>
                <w:rFonts w:asciiTheme="minorEastAsia" w:hAnsiTheme="minorEastAsia"/>
                <w:b/>
                <w:bCs/>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5.配套教学资源</w:t>
            </w:r>
            <w:r>
              <w:rPr>
                <w:rFonts w:hint="eastAsia" w:asciiTheme="minorEastAsia" w:hAnsiTheme="minorEastAsia"/>
                <w:i/>
                <w:color w:val="000000" w:themeColor="text1"/>
                <w:sz w:val="24"/>
                <w:szCs w:val="24"/>
                <w:highlight w:val="none"/>
                <w:u w:val="single"/>
              </w:rPr>
              <w:t xml:space="preserve">包内容</w:t>
            </w:r>
            <w:r>
              <w:rPr>
                <w:rFonts w:hint="eastAsia" w:asciiTheme="minorEastAsia" w:hAnsiTheme="minorEastAsia"/>
                <w:i/>
                <w:color w:val="000000" w:themeColor="text1"/>
                <w:sz w:val="24"/>
                <w:szCs w:val="24"/>
                <w:highlight w:val="none"/>
                <w:u w:val="single"/>
              </w:rPr>
              <w:t xml:space="preserve">包含永磁同步电动机3D结构展示1、永磁同步电动机3D结构展示2、永磁同步电机检测、交流异步电机检测、新能源汽车电机驱动系统认知等资源。</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六、新能源汽车驱动电机虚拟性能检测实训系统</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1.新能源汽车驱动电机虚拟性能</w:t>
            </w:r>
            <w:r>
              <w:rPr>
                <w:rFonts w:hint="eastAsia" w:asciiTheme="minorEastAsia" w:hAnsiTheme="minorEastAsia"/>
                <w:i/>
                <w:iCs/>
                <w:color w:val="000000" w:themeColor="text1"/>
                <w:sz w:val="24"/>
                <w:szCs w:val="24"/>
                <w:highlight w:val="none"/>
                <w:u w:val="single"/>
              </w:rPr>
              <w:t xml:space="preserve">检测台</w:t>
            </w:r>
            <w:r>
              <w:rPr>
                <w:rFonts w:hint="eastAsia" w:asciiTheme="minorEastAsia" w:hAnsiTheme="minorEastAsia"/>
                <w:i/>
                <w:iCs/>
                <w:color w:val="000000" w:themeColor="text1"/>
                <w:sz w:val="24"/>
                <w:szCs w:val="24"/>
                <w:highlight w:val="none"/>
                <w:u w:val="single"/>
              </w:rPr>
              <w:t xml:space="preserve">根据教学设计要求分为三种教学模式，分别为演示模式、训练模式、考核模式，其中演示模式主要是辅助教师进行实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示教使用，训练模式是学生完成实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的训练，考核模式是学生完成实</w:t>
            </w:r>
            <w:r>
              <w:rPr>
                <w:rFonts w:hint="eastAsia" w:asciiTheme="minorEastAsia" w:hAnsiTheme="minorEastAsia"/>
                <w:i/>
                <w:iCs/>
                <w:color w:val="000000" w:themeColor="text1"/>
                <w:sz w:val="24"/>
                <w:szCs w:val="24"/>
                <w:highlight w:val="none"/>
                <w:u w:val="single"/>
              </w:rPr>
              <w:t xml:space="preserve">训任务</w:t>
            </w:r>
            <w:r>
              <w:rPr>
                <w:rFonts w:hint="eastAsia" w:asciiTheme="minorEastAsia" w:hAnsiTheme="minorEastAsia"/>
                <w:i/>
                <w:iCs/>
                <w:color w:val="000000" w:themeColor="text1"/>
                <w:sz w:val="24"/>
                <w:szCs w:val="24"/>
                <w:highlight w:val="none"/>
                <w:u w:val="single"/>
              </w:rPr>
              <w:t xml:space="preserve">的考核。</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2.根据驱动电机性能检测的学习和实训要求，要求包含：准备工作、驱动电机性能检测。</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3.▲准备工作至少包含绝缘手套有破损、安全帽有凹陷、护目镜有破损、安全帽有破损、绝缘垫绝缘故障、</w:t>
            </w:r>
            <w:r>
              <w:rPr>
                <w:rFonts w:hint="eastAsia" w:asciiTheme="minorEastAsia" w:hAnsiTheme="minorEastAsia"/>
                <w:color w:val="000000" w:themeColor="text1"/>
                <w:sz w:val="24"/>
                <w:szCs w:val="24"/>
                <w:highlight w:val="none"/>
              </w:rPr>
              <w:t xml:space="preserve">万用表校零不准</w:t>
            </w:r>
            <w:r>
              <w:rPr>
                <w:rFonts w:hint="eastAsia" w:asciiTheme="minorEastAsia" w:hAnsiTheme="minorEastAsia"/>
                <w:color w:val="000000" w:themeColor="text1"/>
                <w:sz w:val="24"/>
                <w:szCs w:val="24"/>
                <w:highlight w:val="none"/>
              </w:rPr>
              <w:t xml:space="preserve">、数字绝缘测试</w:t>
            </w:r>
            <w:r>
              <w:rPr>
                <w:rFonts w:hint="eastAsia" w:asciiTheme="minorEastAsia" w:hAnsiTheme="minorEastAsia"/>
                <w:color w:val="000000" w:themeColor="text1"/>
                <w:sz w:val="24"/>
                <w:szCs w:val="24"/>
                <w:highlight w:val="none"/>
              </w:rPr>
              <w:t xml:space="preserve">仪校零</w:t>
            </w:r>
            <w:r>
              <w:rPr>
                <w:rFonts w:hint="eastAsia" w:asciiTheme="minorEastAsia" w:hAnsiTheme="minorEastAsia"/>
                <w:color w:val="000000" w:themeColor="text1"/>
                <w:sz w:val="24"/>
                <w:szCs w:val="24"/>
                <w:highlight w:val="none"/>
              </w:rPr>
              <w:t xml:space="preserve">不准、灭火器故障；驱动电机性能检测至少包含外观检查、空转检查、冷却回路密封性、冷态绝缘电阻、绕组短路检查、绕组断路检查、旋变传感器绕组阻值检查、温度传感器阻值检查。</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4.▲驱动电机性能检测可设置故障至少包含：温度传感器异常、旋转变压器励磁绕组阻值异常、旋转变压器余弦绕组阻值异常、</w:t>
            </w:r>
            <w:r>
              <w:rPr>
                <w:rFonts w:hint="eastAsia" w:asciiTheme="minorEastAsia" w:hAnsiTheme="minorEastAsia"/>
                <w:color w:val="000000" w:themeColor="text1"/>
                <w:sz w:val="24"/>
                <w:szCs w:val="24"/>
                <w:highlight w:val="none"/>
              </w:rPr>
              <w:t xml:space="preserve">旋转变压器正弦绕组阻值异常、电机W相-电机U相绕组断路、电机V相-电机W相绕组断路、电机U相-电机V相绕组断路、电机W相-电机U相绕组短路、电机V相-电机W相绕组短路、电机U相-电机V相绕组短路、电机W相-温度传感器绝缘故障、电机V相-温度传感器绝缘故障、电机U相-温度传感器绝缘故障、电机W相-电机壳体绝缘故障、电机V相-电机壳体绝缘故障、电机U相-电机壳体绝缘故障、电机冷却回路漏气、电机旋转异响、电机接线端有破损、电机涂覆层有剥落现象、电机紧固件连接不牢靠、电机外观有划痕、电机外观有碰伤、电机外观有锈蚀。</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七、配套资源包清单</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（一）二维动画类（不少于36个）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1.新能源汽车电机驱动系统功用1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2.新能源汽车电机驱动系统安装位置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3.新能源汽车电机驱动系统组成2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4.新能源汽车电机驱动系统工作原理1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5.新能源汽车电机驱动系统组成3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6.新能源汽车电机驱动系统工作原理2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7.新能源汽车电机驱动系统工作原理3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8.新能源汽车动力系统组成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9.新能源汽车动力系统工作原理1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10.混合动力汽车工作模式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11.混合动力汽车整车结构透视1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12.混合动力汽车整车结构透视2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13.混合动力汽车动力系统工作原理2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14.永磁同步电机分类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15.永磁同步电动机工作原理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16.永磁同步电动机控制原理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17.永磁同步电机的应用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18.永磁材料特性随温度变化曲线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19.永磁无刷电动机效率优化控制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20.永磁直流电动机换向器和电刷工作原理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21.新能源汽车驱动电机结构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22.三相异步电动机结构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23.三相笼型异步电动机结构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24.三相异步电动机工作原理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25.三相异步电动机控制原理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26.三相异步电动机点动控制线路工作原理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27.三相异步电动机启动控制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28.三相异步电机正反转控制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29.三相异步电动机调速控制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30.三相异步电动机顺序控制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31.新能源汽车高压电控总成结构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32.新能源汽车电机控制器电路分析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33.逆变器结构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34.驱动电机控制器工作原理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35.电机控制器原理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36.驱动电机控制器电路图控制原理 二维动画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（二）技能视频类（不少于10个）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1.驱动电机运行检测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2.永磁同步电机检测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3.交流异步电机检测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4.电机控制器检测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5.永磁同步电机控制器检测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6.交流异步电机控制器检测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7.永磁同步电机负载实验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8.交流异步电机负载实验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9.永磁同步电机参数设定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10.交流异步电机参数设定 技能视频</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（三）三维交互动画类（不少于2个）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1.永磁同步电动机3D结构展示1 三维动画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2.永磁同步电动机3D结构展示2 三维动画</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（四）实</w:t>
            </w:r>
            <w:r>
              <w:rPr>
                <w:rFonts w:hint="eastAsia" w:asciiTheme="minorEastAsia" w:hAnsiTheme="minorEastAsia"/>
                <w:i/>
                <w:iCs/>
                <w:color w:val="000000" w:themeColor="text1"/>
                <w:sz w:val="24"/>
                <w:szCs w:val="24"/>
                <w:highlight w:val="none"/>
                <w:u w:val="single"/>
              </w:rPr>
              <w:t xml:space="preserve">训评价</w:t>
            </w:r>
            <w:r>
              <w:rPr>
                <w:rFonts w:hint="eastAsia" w:asciiTheme="minorEastAsia" w:hAnsiTheme="minorEastAsia"/>
                <w:i/>
                <w:iCs/>
                <w:color w:val="000000" w:themeColor="text1"/>
                <w:sz w:val="24"/>
                <w:szCs w:val="24"/>
                <w:highlight w:val="none"/>
                <w:u w:val="single"/>
              </w:rPr>
              <w:t xml:space="preserve">表类（不少于6个）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1.永磁同步电机检测 实</w:t>
            </w:r>
            <w:r>
              <w:rPr>
                <w:rFonts w:hint="eastAsia" w:asciiTheme="minorEastAsia" w:hAnsiTheme="minorEastAsia"/>
                <w:i/>
                <w:iCs/>
                <w:color w:val="000000" w:themeColor="text1"/>
                <w:sz w:val="24"/>
                <w:szCs w:val="24"/>
                <w:highlight w:val="none"/>
                <w:u w:val="single"/>
              </w:rPr>
              <w:t xml:space="preserve">训评价</w:t>
            </w:r>
            <w:r>
              <w:rPr>
                <w:rFonts w:hint="eastAsia" w:asciiTheme="minorEastAsia" w:hAnsiTheme="minorEastAsia"/>
                <w:i/>
                <w:iCs/>
                <w:color w:val="000000" w:themeColor="text1"/>
                <w:sz w:val="24"/>
                <w:szCs w:val="24"/>
                <w:highlight w:val="none"/>
                <w:u w:val="single"/>
              </w:rPr>
              <w:t xml:space="preserve">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2.交流异步电机检测 实</w:t>
            </w:r>
            <w:r>
              <w:rPr>
                <w:rFonts w:hint="eastAsia" w:asciiTheme="minorEastAsia" w:hAnsiTheme="minorEastAsia"/>
                <w:i/>
                <w:iCs/>
                <w:color w:val="000000" w:themeColor="text1"/>
                <w:sz w:val="24"/>
                <w:szCs w:val="24"/>
                <w:highlight w:val="none"/>
                <w:u w:val="single"/>
              </w:rPr>
              <w:t xml:space="preserve">训评价</w:t>
            </w:r>
            <w:r>
              <w:rPr>
                <w:rFonts w:hint="eastAsia" w:asciiTheme="minorEastAsia" w:hAnsiTheme="minorEastAsia"/>
                <w:i/>
                <w:iCs/>
                <w:color w:val="000000" w:themeColor="text1"/>
                <w:sz w:val="24"/>
                <w:szCs w:val="24"/>
                <w:highlight w:val="none"/>
                <w:u w:val="single"/>
              </w:rPr>
              <w:t xml:space="preserve">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3.永磁同步电机控制器检测 实</w:t>
            </w:r>
            <w:r>
              <w:rPr>
                <w:rFonts w:hint="eastAsia" w:asciiTheme="minorEastAsia" w:hAnsiTheme="minorEastAsia"/>
                <w:i/>
                <w:iCs/>
                <w:color w:val="000000" w:themeColor="text1"/>
                <w:sz w:val="24"/>
                <w:szCs w:val="24"/>
                <w:highlight w:val="none"/>
                <w:u w:val="single"/>
              </w:rPr>
              <w:t xml:space="preserve">训评价</w:t>
            </w:r>
            <w:r>
              <w:rPr>
                <w:rFonts w:hint="eastAsia" w:asciiTheme="minorEastAsia" w:hAnsiTheme="minorEastAsia"/>
                <w:i/>
                <w:iCs/>
                <w:color w:val="000000" w:themeColor="text1"/>
                <w:sz w:val="24"/>
                <w:szCs w:val="24"/>
                <w:highlight w:val="none"/>
                <w:u w:val="single"/>
              </w:rPr>
              <w:t xml:space="preserve">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4.交流异步电机控制器检测 实</w:t>
            </w:r>
            <w:r>
              <w:rPr>
                <w:rFonts w:hint="eastAsia" w:asciiTheme="minorEastAsia" w:hAnsiTheme="minorEastAsia"/>
                <w:i/>
                <w:iCs/>
                <w:color w:val="000000" w:themeColor="text1"/>
                <w:sz w:val="24"/>
                <w:szCs w:val="24"/>
                <w:highlight w:val="none"/>
                <w:u w:val="single"/>
              </w:rPr>
              <w:t xml:space="preserve">训评价</w:t>
            </w:r>
            <w:r>
              <w:rPr>
                <w:rFonts w:hint="eastAsia" w:asciiTheme="minorEastAsia" w:hAnsiTheme="minorEastAsia"/>
                <w:i/>
                <w:iCs/>
                <w:color w:val="000000" w:themeColor="text1"/>
                <w:sz w:val="24"/>
                <w:szCs w:val="24"/>
                <w:highlight w:val="none"/>
                <w:u w:val="single"/>
              </w:rPr>
              <w:t xml:space="preserve">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5.永磁同步电机负载实验 实</w:t>
            </w:r>
            <w:r>
              <w:rPr>
                <w:rFonts w:hint="eastAsia" w:asciiTheme="minorEastAsia" w:hAnsiTheme="minorEastAsia"/>
                <w:i/>
                <w:iCs/>
                <w:color w:val="000000" w:themeColor="text1"/>
                <w:sz w:val="24"/>
                <w:szCs w:val="24"/>
                <w:highlight w:val="none"/>
                <w:u w:val="single"/>
              </w:rPr>
              <w:t xml:space="preserve">训评价</w:t>
            </w:r>
            <w:r>
              <w:rPr>
                <w:rFonts w:hint="eastAsia" w:asciiTheme="minorEastAsia" w:hAnsiTheme="minorEastAsia"/>
                <w:i/>
                <w:iCs/>
                <w:color w:val="000000" w:themeColor="text1"/>
                <w:sz w:val="24"/>
                <w:szCs w:val="24"/>
                <w:highlight w:val="none"/>
                <w:u w:val="single"/>
              </w:rPr>
              <w:t xml:space="preserve">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6.交流异步电机负载实验 实</w:t>
            </w:r>
            <w:r>
              <w:rPr>
                <w:rFonts w:hint="eastAsia" w:asciiTheme="minorEastAsia" w:hAnsiTheme="minorEastAsia"/>
                <w:i/>
                <w:iCs/>
                <w:color w:val="000000" w:themeColor="text1"/>
                <w:sz w:val="24"/>
                <w:szCs w:val="24"/>
                <w:highlight w:val="none"/>
                <w:u w:val="single"/>
              </w:rPr>
              <w:t xml:space="preserve">训评价</w:t>
            </w:r>
            <w:r>
              <w:rPr>
                <w:rFonts w:hint="eastAsia" w:asciiTheme="minorEastAsia" w:hAnsiTheme="minorEastAsia"/>
                <w:i/>
                <w:iCs/>
                <w:color w:val="000000" w:themeColor="text1"/>
                <w:sz w:val="24"/>
                <w:szCs w:val="24"/>
                <w:highlight w:val="none"/>
                <w:u w:val="single"/>
              </w:rPr>
              <w:t xml:space="preserve">表</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（五）实</w:t>
            </w:r>
            <w:r>
              <w:rPr>
                <w:rFonts w:hint="eastAsia" w:asciiTheme="minorEastAsia" w:hAnsiTheme="minorEastAsia"/>
                <w:i/>
                <w:iCs/>
                <w:color w:val="000000" w:themeColor="text1"/>
                <w:sz w:val="24"/>
                <w:szCs w:val="24"/>
                <w:highlight w:val="none"/>
                <w:u w:val="single"/>
              </w:rPr>
              <w:t xml:space="preserve">训指导</w:t>
            </w:r>
            <w:r>
              <w:rPr>
                <w:rFonts w:hint="eastAsia" w:asciiTheme="minorEastAsia" w:hAnsiTheme="minorEastAsia"/>
                <w:i/>
                <w:iCs/>
                <w:color w:val="000000" w:themeColor="text1"/>
                <w:sz w:val="24"/>
                <w:szCs w:val="24"/>
                <w:highlight w:val="none"/>
                <w:u w:val="single"/>
              </w:rPr>
              <w:t xml:space="preserve">书类（不少于6个）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1.永磁同步电机检测 实</w:t>
            </w:r>
            <w:r>
              <w:rPr>
                <w:rFonts w:hint="eastAsia" w:asciiTheme="minorEastAsia" w:hAnsiTheme="minorEastAsia"/>
                <w:i/>
                <w:iCs/>
                <w:color w:val="000000" w:themeColor="text1"/>
                <w:sz w:val="24"/>
                <w:szCs w:val="24"/>
                <w:highlight w:val="none"/>
                <w:u w:val="single"/>
              </w:rPr>
              <w:t xml:space="preserve">训指导</w:t>
            </w:r>
            <w:r>
              <w:rPr>
                <w:rFonts w:hint="eastAsia" w:asciiTheme="minorEastAsia" w:hAnsiTheme="minorEastAsia"/>
                <w:i/>
                <w:iCs/>
                <w:color w:val="000000" w:themeColor="text1"/>
                <w:sz w:val="24"/>
                <w:szCs w:val="24"/>
                <w:highlight w:val="none"/>
                <w:u w:val="single"/>
              </w:rPr>
              <w:t xml:space="preserve">书</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2.交流异步电机检测 实</w:t>
            </w:r>
            <w:r>
              <w:rPr>
                <w:rFonts w:hint="eastAsia" w:asciiTheme="minorEastAsia" w:hAnsiTheme="minorEastAsia"/>
                <w:i/>
                <w:iCs/>
                <w:color w:val="000000" w:themeColor="text1"/>
                <w:sz w:val="24"/>
                <w:szCs w:val="24"/>
                <w:highlight w:val="none"/>
                <w:u w:val="single"/>
              </w:rPr>
              <w:t xml:space="preserve">训指导</w:t>
            </w:r>
            <w:r>
              <w:rPr>
                <w:rFonts w:hint="eastAsia" w:asciiTheme="minorEastAsia" w:hAnsiTheme="minorEastAsia"/>
                <w:i/>
                <w:iCs/>
                <w:color w:val="000000" w:themeColor="text1"/>
                <w:sz w:val="24"/>
                <w:szCs w:val="24"/>
                <w:highlight w:val="none"/>
                <w:u w:val="single"/>
              </w:rPr>
              <w:t xml:space="preserve">书</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3.永磁同步电机控制器检测 实</w:t>
            </w:r>
            <w:r>
              <w:rPr>
                <w:rFonts w:hint="eastAsia" w:asciiTheme="minorEastAsia" w:hAnsiTheme="minorEastAsia"/>
                <w:i/>
                <w:iCs/>
                <w:color w:val="000000" w:themeColor="text1"/>
                <w:sz w:val="24"/>
                <w:szCs w:val="24"/>
                <w:highlight w:val="none"/>
                <w:u w:val="single"/>
              </w:rPr>
              <w:t xml:space="preserve">训指导</w:t>
            </w:r>
            <w:r>
              <w:rPr>
                <w:rFonts w:hint="eastAsia" w:asciiTheme="minorEastAsia" w:hAnsiTheme="minorEastAsia"/>
                <w:i/>
                <w:iCs/>
                <w:color w:val="000000" w:themeColor="text1"/>
                <w:sz w:val="24"/>
                <w:szCs w:val="24"/>
                <w:highlight w:val="none"/>
                <w:u w:val="single"/>
              </w:rPr>
              <w:t xml:space="preserve">书</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4.交流异步电机控制器检测 实</w:t>
            </w:r>
            <w:r>
              <w:rPr>
                <w:rFonts w:hint="eastAsia" w:asciiTheme="minorEastAsia" w:hAnsiTheme="minorEastAsia"/>
                <w:i/>
                <w:iCs/>
                <w:color w:val="000000" w:themeColor="text1"/>
                <w:sz w:val="24"/>
                <w:szCs w:val="24"/>
                <w:highlight w:val="none"/>
                <w:u w:val="single"/>
              </w:rPr>
              <w:t xml:space="preserve">训指导</w:t>
            </w:r>
            <w:r>
              <w:rPr>
                <w:rFonts w:hint="eastAsia" w:asciiTheme="minorEastAsia" w:hAnsiTheme="minorEastAsia"/>
                <w:i/>
                <w:iCs/>
                <w:color w:val="000000" w:themeColor="text1"/>
                <w:sz w:val="24"/>
                <w:szCs w:val="24"/>
                <w:highlight w:val="none"/>
                <w:u w:val="single"/>
              </w:rPr>
              <w:t xml:space="preserve">书</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5.永磁同步电机负载实验 实</w:t>
            </w:r>
            <w:r>
              <w:rPr>
                <w:rFonts w:hint="eastAsia" w:asciiTheme="minorEastAsia" w:hAnsiTheme="minorEastAsia"/>
                <w:i/>
                <w:iCs/>
                <w:color w:val="000000" w:themeColor="text1"/>
                <w:sz w:val="24"/>
                <w:szCs w:val="24"/>
                <w:highlight w:val="none"/>
                <w:u w:val="single"/>
              </w:rPr>
              <w:t xml:space="preserve">训指导</w:t>
            </w:r>
            <w:r>
              <w:rPr>
                <w:rFonts w:hint="eastAsia" w:asciiTheme="minorEastAsia" w:hAnsiTheme="minorEastAsia"/>
                <w:i/>
                <w:iCs/>
                <w:color w:val="000000" w:themeColor="text1"/>
                <w:sz w:val="24"/>
                <w:szCs w:val="24"/>
                <w:highlight w:val="none"/>
                <w:u w:val="single"/>
              </w:rPr>
              <w:t xml:space="preserve">书</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6.交流异步电机负载实验 实</w:t>
            </w:r>
            <w:r>
              <w:rPr>
                <w:rFonts w:hint="eastAsia" w:asciiTheme="minorEastAsia" w:hAnsiTheme="minorEastAsia"/>
                <w:i/>
                <w:iCs/>
                <w:color w:val="000000" w:themeColor="text1"/>
                <w:sz w:val="24"/>
                <w:szCs w:val="24"/>
                <w:highlight w:val="none"/>
                <w:u w:val="single"/>
              </w:rPr>
              <w:t xml:space="preserve">训指导</w:t>
            </w:r>
            <w:r>
              <w:rPr>
                <w:rFonts w:hint="eastAsia" w:asciiTheme="minorEastAsia" w:hAnsiTheme="minorEastAsia"/>
                <w:i/>
                <w:iCs/>
                <w:color w:val="000000" w:themeColor="text1"/>
                <w:sz w:val="24"/>
                <w:szCs w:val="24"/>
                <w:highlight w:val="none"/>
                <w:u w:val="single"/>
              </w:rPr>
              <w:t xml:space="preserve">书</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（六）</w:t>
            </w:r>
            <w:r>
              <w:rPr>
                <w:rFonts w:hint="eastAsia" w:asciiTheme="minorEastAsia" w:hAnsiTheme="minorEastAsia"/>
                <w:i/>
                <w:iCs/>
                <w:color w:val="000000" w:themeColor="text1"/>
                <w:sz w:val="24"/>
                <w:szCs w:val="24"/>
                <w:highlight w:val="none"/>
                <w:u w:val="single"/>
              </w:rPr>
              <w:t xml:space="preserve">微课类</w:t>
            </w:r>
            <w:r>
              <w:rPr>
                <w:rFonts w:hint="eastAsia" w:asciiTheme="minorEastAsia" w:hAnsiTheme="minorEastAsia"/>
                <w:i/>
                <w:iCs/>
                <w:color w:val="000000" w:themeColor="text1"/>
                <w:sz w:val="24"/>
                <w:szCs w:val="24"/>
                <w:highlight w:val="none"/>
                <w:u w:val="single"/>
              </w:rPr>
              <w:t xml:space="preserve">（不少于4个）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1.新能源汽车电机驱动系统认知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2.新能源汽车，同步还是异步？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3.新能源汽车驱动电机性能参数认知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4.认识交流异步电机 微课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（七）学习工作页类（不少于6个）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1.永磁同步电机检测 学习工作页</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2.交流异步电机检测 学习工作页</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3.永磁同步电机控制器检测 学习工作页</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4.交流异步电机控制器检测 学习工作页</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5.永磁同步电机负载实验 学习工作页</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6.交流异步电机负载实验 学习工作页</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26</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真有效值数字万用表</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1.直流电压(V)：600.0mV/6.000V/60.00V/600.0V/1000V，精度±(0.4%+3)</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2.交流电压(V)：600.0mV/6.000V/60.00V/600.0V/1000V，精度±(0.5%+5)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3.变频电压VFD(V)：600.0V，精度±(8%)</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4.交流电流(A)：600.0µA/6000µA/60.00mA/600.0mA/6.000A/10.00A，精度±(1.2%+3)</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5.直流电流(A)：600.0µA/6000µA/60.00mA/600.0mA/6.000A/10.00A，精度±(1.2%+3)</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6.电阻(Ω)：600.0Ω/6.000kΩ/60.00kΩ/600.0kΩ/6.000MΩ/60.00MΩ，精度±(0.5%+2)</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7.电容(F)：6.000nF/60.00nF~600.0µF/6000µF，精度±(2.0%+5)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8.频率(Hz)：10Hz~10MHz，精度±(0.1%+3)</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9.占空比(%)：1%~99.9%，精度±(1.0%+4)</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10.温度：-55℃~500℃，精度±2℃</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11.大屏LCD 6000位模数显示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12.内置VFD低通滤波，能准确测量畸变电压和变频电压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13.具备</w:t>
            </w:r>
            <w:r>
              <w:rPr>
                <w:rFonts w:hint="eastAsia" w:asciiTheme="minorEastAsia" w:hAnsiTheme="minorEastAsia"/>
                <w:i/>
                <w:iCs/>
                <w:color w:val="000000" w:themeColor="text1"/>
                <w:sz w:val="24"/>
                <w:szCs w:val="24"/>
                <w:highlight w:val="none"/>
                <w:u w:val="single"/>
              </w:rPr>
              <w:t xml:space="preserve">电流档误插</w:t>
            </w:r>
            <w:r>
              <w:rPr>
                <w:rFonts w:hint="eastAsia" w:asciiTheme="minorEastAsia" w:hAnsiTheme="minorEastAsia"/>
                <w:i/>
                <w:iCs/>
                <w:color w:val="000000" w:themeColor="text1"/>
                <w:sz w:val="24"/>
                <w:szCs w:val="24"/>
                <w:highlight w:val="none"/>
                <w:u w:val="single"/>
              </w:rPr>
              <w:t xml:space="preserve">输入孔提示声光报警</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14.安</w:t>
            </w:r>
            <w:r>
              <w:rPr>
                <w:rFonts w:hint="eastAsia" w:asciiTheme="minorEastAsia" w:hAnsiTheme="minorEastAsia"/>
                <w:i/>
                <w:iCs/>
                <w:color w:val="000000" w:themeColor="text1"/>
                <w:sz w:val="24"/>
                <w:szCs w:val="24"/>
                <w:highlight w:val="none"/>
                <w:u w:val="single"/>
              </w:rPr>
              <w:t xml:space="preserve">规</w:t>
            </w:r>
            <w:r>
              <w:rPr>
                <w:rFonts w:hint="eastAsia" w:asciiTheme="minorEastAsia" w:hAnsiTheme="minorEastAsia"/>
                <w:i/>
                <w:iCs/>
                <w:color w:val="000000" w:themeColor="text1"/>
                <w:sz w:val="24"/>
                <w:szCs w:val="24"/>
                <w:highlight w:val="none"/>
                <w:u w:val="single"/>
              </w:rPr>
              <w:t xml:space="preserve">等级：CATⅢ 600V</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15.电源：2*1.5V AA</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16.尺寸：约182mm*91mm*45mm</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27</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驱动电机测振仪</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1.适用于电机运行振动分析。</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2.加速度测量范围：0.1~199.9m/S2(峰值)</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3.速度测量范围：0.01~19.99cm/s(真有效值)</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4.位移测量范围：0.001~1.999mm(峰-峰值)</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5.测量误差：±(5%+2dgts)</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w:t>
            </w:r>
            <w:r>
              <w:rPr>
                <w:rFonts w:hint="eastAsia" w:asciiTheme="minorEastAsia" w:hAnsiTheme="minorEastAsia"/>
                <w:i/>
                <w:iCs/>
                <w:color w:val="000000" w:themeColor="text1"/>
                <w:sz w:val="24"/>
                <w:szCs w:val="24"/>
                <w:highlight w:val="none"/>
                <w:u w:val="single"/>
              </w:rPr>
              <w:t xml:space="preserve">标配长</w:t>
            </w:r>
            <w:r>
              <w:rPr>
                <w:rFonts w:hint="eastAsia" w:asciiTheme="minorEastAsia" w:hAnsiTheme="minorEastAsia"/>
                <w:i/>
                <w:iCs/>
                <w:color w:val="000000" w:themeColor="text1"/>
                <w:sz w:val="24"/>
                <w:szCs w:val="24"/>
                <w:highlight w:val="none"/>
                <w:u w:val="single"/>
              </w:rPr>
              <w:t xml:space="preserve">探头 短探头 (传感器) 各1个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7.内置可充锂电池1350mAh/3.7V</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8.LCD类型：≥2.4英寸TFT彩屏</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28</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数字兆欧表</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1.电压输出：250V/500V/1000V/2500V</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2.绝缘电阻测量：0.00MΩ～20.0GΩ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3.精度：0.0MΩ～99.9MΩ: ±(3%+5) / 100MΩ～20.00GΩ:   ±(5%+5)</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4.交/直流电压测量：交流30V～750V (50Hz/60Hz)</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5.短路电流：&lt;2mA</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6.供电方式：6节1.5V AA 碱性电池</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7.带自动关机/超量程指示 /背光功能/自锁开关功能//声光报警</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29</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新能源汽车电机虚拟结构原理教学系统</w:t>
            </w:r>
            <w:r>
              <w:rPr>
                <w:highlight w:val="none"/>
              </w:rPr>
            </w:r>
            <w:r/>
          </w:p>
        </w:tc>
        <w:tc>
          <w:tcPr>
            <w:tcW w:w="7224" w:type="dxa"/>
            <w:textDirection w:val="lrTb"/>
            <w:noWrap w:val="false"/>
          </w:tcPr>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一、功能要求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1.结构展示：以零部件爆炸的方式展示直流无刷电机、三相异步电机、永磁同步电机和开关磁阻电机的结构。</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2.原理演示：通过动画、特效方式模拟直流无刷电机、三相异步电机、永磁同步电机和开关磁阻电机的工作原理。</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3.▲展示特效：模拟直流无刷电机、三相异步电机、永磁同步电机和开关磁阻电机运行时的机械运动、电路传递和磁场状态特效。</w:t>
            </w:r>
            <w:r>
              <w:rPr>
                <w:rFonts w:hint="eastAsia" w:asciiTheme="minorEastAsia" w:hAnsiTheme="minorEastAsia"/>
                <w:b/>
                <w:bCs/>
                <w:color w:val="000000" w:themeColor="text1"/>
                <w:sz w:val="24"/>
                <w:szCs w:val="24"/>
                <w:highlight w:val="none"/>
              </w:rPr>
              <w:t xml:space="preserve">（此项需提供软件功能截图予以佐证）</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4.零件独显：双击零件名称的标签，可进入零件独显模式，在独</w:t>
            </w:r>
            <w:r>
              <w:rPr>
                <w:rFonts w:hint="eastAsia" w:asciiTheme="minorEastAsia" w:hAnsiTheme="minorEastAsia"/>
                <w:i/>
                <w:iCs/>
                <w:color w:val="000000" w:themeColor="text1"/>
                <w:sz w:val="24"/>
                <w:szCs w:val="24"/>
                <w:highlight w:val="none"/>
                <w:u w:val="single"/>
              </w:rPr>
              <w:t xml:space="preserve">显模式</w:t>
            </w:r>
            <w:r>
              <w:rPr>
                <w:rFonts w:hint="eastAsia" w:asciiTheme="minorEastAsia" w:hAnsiTheme="minorEastAsia"/>
                <w:i/>
                <w:iCs/>
                <w:color w:val="000000" w:themeColor="text1"/>
                <w:sz w:val="24"/>
                <w:szCs w:val="24"/>
                <w:highlight w:val="none"/>
                <w:u w:val="single"/>
              </w:rPr>
              <w:t xml:space="preserve">中可通过旋转、缩放单独的查看零件的结构。</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5.原理介绍：通过文字和语音介绍原理的内容。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6.零部件名称显示：结构爆炸后的零件可显示或隐藏对应的零件名称。</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二、教学项目</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1.能够完成直流无刷电机、三相异步电机、永磁同步电机和开关磁阻电机的结构和原理展示。</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2.■结构展示：至少包含电机结构、直流无刷</w:t>
            </w:r>
            <w:r>
              <w:rPr>
                <w:rFonts w:hint="eastAsia" w:asciiTheme="minorEastAsia" w:hAnsiTheme="minorEastAsia"/>
                <w:color w:val="000000" w:themeColor="text1"/>
                <w:sz w:val="24"/>
                <w:szCs w:val="24"/>
                <w:highlight w:val="none"/>
              </w:rPr>
              <w:t xml:space="preserve">电机结构、开关磁阻电机结构、三相异步电机结构、永磁同步电机结构、直流无刷电机壳体总成结构、直流无刷电机定子总成结构、直流无刷电机转子总成结构、直流无刷电机运行信息反馈组件结构、开关磁阻电机壳体总成结构、开关磁阻电机定子总成结构、开关磁阻电机转子总成结构、开关磁阻电机运行信息反馈组件结构、三相异步电机壳体总成结构、三相异步电机定子总成结构、三相异步电机转子总成结构、三相异步电机运行信息反馈组件结构、永磁同步电机壳体总成结构、永磁同步电机定子总成结构、永磁同步电机转子总成结构、永磁同步电机运行信息反馈组件结构。</w:t>
            </w:r>
            <w:r>
              <w:rPr>
                <w:rFonts w:hint="eastAsia" w:asciiTheme="minorEastAsia" w:hAnsiTheme="minorEastAsia"/>
                <w:b/>
                <w:bCs/>
                <w:color w:val="000000" w:themeColor="text1"/>
                <w:sz w:val="24"/>
                <w:szCs w:val="24"/>
                <w:highlight w:val="none"/>
              </w:rPr>
              <w:t xml:space="preserve">（此项需提供产品演示）</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原理演示：至少包含电机原理、直流无刷电机原理、开关磁阻电机原理、三相异步电机原理、永磁同步电机原理、直流无刷电机定子总成原理、直流无刷电机转子总成原理、直流无刷电机运行信息反馈组件原理、开关磁阻电机定子总成原理、开关磁阻电机转子总成原理、开关磁阻电机运行信息反馈组件原理、三相异步电机定子总成原理、三相异步电机转子总成原理、三相异步电机运行信息反馈组件原理、永磁同步电机定子总成原理、永磁同步电机转子总成原理、永磁同步电机运行信息反馈组件原理。</w:t>
            </w:r>
            <w:r>
              <w:rPr>
                <w:rFonts w:hint="eastAsia" w:asciiTheme="minorEastAsia" w:hAnsiTheme="minorEastAsia"/>
                <w:b/>
                <w:bCs/>
                <w:color w:val="000000" w:themeColor="text1"/>
                <w:sz w:val="24"/>
                <w:szCs w:val="24"/>
                <w:highlight w:val="none"/>
              </w:rPr>
              <w:t xml:space="preserve">（此项需提供产品演示）</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1.当软件有更新时，可支持在线更新虚拟实训内容。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2.采用纯三维引擎交互技术，360度全方位展示，缩放大小以方便操作。</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3.支持运行在触摸交互的智能终端上，支持多点触摸操作方式加强用户交互体验舒适度。</w:t>
            </w:r>
            <w:r>
              <w:rPr>
                <w:highlight w:val="none"/>
              </w:rPr>
            </w:r>
            <w:r/>
          </w:p>
          <w:p>
            <w:pPr>
              <w:pStyle w:val="758"/>
              <w:rPr>
                <w:rFonts w:asciiTheme="minorEastAsia" w:hAnsiTheme="minorEastAsia"/>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4.提供不少于200节点，网络版，支持不少于200个学生同时在线开展学习。</w:t>
            </w:r>
            <w:r>
              <w:rPr>
                <w:highlight w:val="none"/>
              </w:rPr>
            </w:r>
            <w:r/>
          </w:p>
        </w:tc>
      </w:tr>
      <w:tr>
        <w:trPr>
          <w:jc w:val="center"/>
          <w:trHeight w:val="412"/>
        </w:trPr>
        <w:tc>
          <w:tcPr>
            <w:tcW w:w="70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30</w:t>
            </w:r>
            <w:r>
              <w:rPr>
                <w:highlight w:val="none"/>
              </w:rPr>
            </w:r>
            <w:r/>
          </w:p>
        </w:tc>
        <w:tc>
          <w:tcPr>
            <w:tcW w:w="156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实训</w:t>
            </w:r>
            <w:r>
              <w:rPr>
                <w:rFonts w:hint="eastAsia" w:asciiTheme="minorEastAsia" w:hAnsiTheme="minorEastAsia"/>
                <w:color w:val="000000" w:themeColor="text1"/>
                <w:sz w:val="24"/>
                <w:szCs w:val="24"/>
                <w:highlight w:val="none"/>
              </w:rPr>
              <w:t xml:space="preserve">室文化</w:t>
            </w:r>
            <w:r>
              <w:rPr>
                <w:rFonts w:hint="eastAsia" w:asciiTheme="minorEastAsia" w:hAnsiTheme="minorEastAsia"/>
                <w:color w:val="000000" w:themeColor="text1"/>
                <w:sz w:val="24"/>
                <w:szCs w:val="24"/>
                <w:highlight w:val="none"/>
              </w:rPr>
              <w:t xml:space="preserve">建设</w:t>
            </w:r>
            <w:r>
              <w:rPr>
                <w:highlight w:val="none"/>
              </w:rPr>
            </w:r>
            <w:r/>
          </w:p>
        </w:tc>
        <w:tc>
          <w:tcPr>
            <w:tcW w:w="7224" w:type="dxa"/>
            <w:textDirection w:val="lrTb"/>
            <w:noWrap w:val="false"/>
          </w:tcPr>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实训</w:t>
            </w:r>
            <w:r>
              <w:rPr>
                <w:rFonts w:hint="eastAsia" w:asciiTheme="minorEastAsia" w:hAnsiTheme="minorEastAsia"/>
                <w:i/>
                <w:iCs/>
                <w:color w:val="000000" w:themeColor="text1"/>
                <w:sz w:val="24"/>
                <w:szCs w:val="24"/>
                <w:highlight w:val="none"/>
                <w:u w:val="single"/>
              </w:rPr>
              <w:t xml:space="preserve">室文化</w:t>
            </w:r>
            <w:r>
              <w:rPr>
                <w:rFonts w:hint="eastAsia" w:asciiTheme="minorEastAsia" w:hAnsiTheme="minorEastAsia"/>
                <w:i/>
                <w:iCs/>
                <w:color w:val="000000" w:themeColor="text1"/>
                <w:sz w:val="24"/>
                <w:szCs w:val="24"/>
                <w:highlight w:val="none"/>
                <w:u w:val="single"/>
              </w:rPr>
              <w:t xml:space="preserve">建设内容包含：</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一、文化展板</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1.内容要求：与新能源汽车发展史、技术发展、学校荣誉、区域汽车产业等相关内容。</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2.技术要求：</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（1）工艺要求：雪</w:t>
            </w:r>
            <w:r>
              <w:rPr>
                <w:rFonts w:hint="eastAsia" w:asciiTheme="minorEastAsia" w:hAnsiTheme="minorEastAsia"/>
                <w:i/>
                <w:iCs/>
                <w:color w:val="000000" w:themeColor="text1"/>
                <w:sz w:val="24"/>
                <w:szCs w:val="24"/>
                <w:highlight w:val="none"/>
                <w:u w:val="single"/>
              </w:rPr>
              <w:t xml:space="preserve">弗</w:t>
            </w:r>
            <w:r>
              <w:rPr>
                <w:rFonts w:hint="eastAsia" w:asciiTheme="minorEastAsia" w:hAnsiTheme="minorEastAsia"/>
                <w:i/>
                <w:iCs/>
                <w:color w:val="000000" w:themeColor="text1"/>
                <w:sz w:val="24"/>
                <w:szCs w:val="24"/>
                <w:highlight w:val="none"/>
                <w:u w:val="single"/>
              </w:rPr>
              <w:t xml:space="preserve">板打底，表面高清画面，布局亚克力雕刻造型</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（2）面积：约8m</w:t>
            </w:r>
            <w:r>
              <w:rPr>
                <w:rFonts w:cs="Calibri" w:asciiTheme="minorEastAsia" w:hAnsiTheme="minorEastAsia"/>
                <w:i/>
                <w:iCs/>
                <w:color w:val="000000" w:themeColor="text1"/>
                <w:sz w:val="24"/>
                <w:szCs w:val="24"/>
                <w:highlight w:val="none"/>
                <w:u w:val="single"/>
              </w:rPr>
              <w:t xml:space="preserve">²</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3.数量：1个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二、文化挂图</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1.材质：冰晶玻璃贴画，高清写真画面</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2.尺寸：约600*900mm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3.内容：根据学校需求定制，</w:t>
            </w:r>
            <w:r>
              <w:rPr>
                <w:rFonts w:hint="eastAsia" w:cs="宋体" w:asciiTheme="minorEastAsia" w:hAnsiTheme="minorEastAsia"/>
                <w:color w:val="000000" w:themeColor="text1"/>
                <w:sz w:val="24"/>
                <w:szCs w:val="24"/>
                <w:highlight w:val="none"/>
                <w:u w:val="single"/>
              </w:rPr>
              <w:t xml:space="preserve">至少包含</w:t>
            </w:r>
            <w:r>
              <w:rPr>
                <w:rFonts w:hint="eastAsia" w:asciiTheme="minorEastAsia" w:hAnsiTheme="minorEastAsia"/>
                <w:i/>
                <w:iCs/>
                <w:color w:val="000000" w:themeColor="text1"/>
                <w:sz w:val="24"/>
                <w:szCs w:val="24"/>
                <w:highlight w:val="none"/>
                <w:u w:val="single"/>
              </w:rPr>
              <w:t xml:space="preserve">专用工具认识/常用工具认识/操作规范/工位检测与分析流程等。</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4.数量：4个</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三、工位吊牌</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1.材质：8mm透明亚克力高清画面喷绘，不锈钢钢丝绳吊装</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2.尺寸：约350*1000mm</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3.内容：定制标识+工位名称</w:t>
            </w:r>
            <w:r>
              <w:rPr>
                <w:highlight w:val="none"/>
              </w:rPr>
            </w:r>
            <w:r/>
          </w:p>
          <w:p>
            <w:pPr>
              <w:pStyle w:val="758"/>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4.数量：4个</w:t>
            </w:r>
            <w:bookmarkEnd w:id="94"/>
            <w:r>
              <w:rPr>
                <w:highlight w:val="none"/>
              </w:rPr>
            </w:r>
            <w:bookmarkEnd w:id="95"/>
            <w:r>
              <w:rPr>
                <w:highlight w:val="none"/>
              </w:rPr>
            </w:r>
            <w:r/>
          </w:p>
        </w:tc>
      </w:tr>
    </w:tbl>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pStyle w:val="658"/>
        <w:ind w:firstLine="480"/>
        <w:spacing w:before="0" w:after="0"/>
        <w:rPr>
          <w:rFonts w:cs="宋体" w:asciiTheme="minorEastAsia" w:hAnsiTheme="minorEastAsia" w:eastAsiaTheme="minorEastAsia"/>
          <w:color w:val="000000" w:themeColor="text1"/>
          <w:sz w:val="24"/>
          <w:szCs w:val="24"/>
          <w:highlight w:val="none"/>
        </w:rPr>
      </w:pPr>
      <w:r>
        <w:rPr>
          <w:highlight w:val="none"/>
        </w:rPr>
      </w:r>
      <w:bookmarkStart w:id="96" w:name="_Toc213083758"/>
      <w:r>
        <w:rPr>
          <w:rFonts w:hint="eastAsia" w:cs="宋体" w:asciiTheme="minorEastAsia" w:hAnsiTheme="minorEastAsia" w:eastAsiaTheme="minorEastAsia"/>
          <w:color w:val="000000" w:themeColor="text1"/>
          <w:sz w:val="24"/>
          <w:szCs w:val="24"/>
          <w:highlight w:val="none"/>
        </w:rPr>
        <w:t xml:space="preserve">盐城海洋职业学校新能源汽车实训室建设项目核心产品为：</w:t>
      </w:r>
      <w:r>
        <w:rPr>
          <w:rFonts w:hint="eastAsia" w:cs="宋体" w:asciiTheme="minorEastAsia" w:hAnsiTheme="minorEastAsia" w:eastAsiaTheme="minorEastAsia"/>
          <w:color w:val="000000" w:themeColor="text1"/>
          <w:sz w:val="24"/>
          <w:szCs w:val="24"/>
          <w:highlight w:val="none"/>
          <w:u w:val="single"/>
        </w:rPr>
        <w:t xml:space="preserve">新能源汽车三电系统实训平台、动力电池系统装调与性能检测实训平台</w:t>
      </w:r>
      <w:r>
        <w:rPr>
          <w:rFonts w:hint="eastAsia" w:cs="宋体" w:asciiTheme="minorEastAsia" w:hAnsiTheme="minorEastAsia" w:eastAsiaTheme="minorEastAsia"/>
          <w:color w:val="000000" w:themeColor="text1"/>
          <w:sz w:val="24"/>
          <w:szCs w:val="24"/>
          <w:highlight w:val="none"/>
        </w:rPr>
        <w:t xml:space="preserve">。</w:t>
      </w:r>
      <w:bookmarkEnd w:id="96"/>
      <w:r>
        <w:rPr>
          <w:highlight w:val="none"/>
        </w:rPr>
      </w:r>
      <w:r/>
    </w:p>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rPr>
          <w:rFonts w:cs="宋体" w:asciiTheme="minorEastAsia" w:hAnsiTheme="minorEastAsia"/>
          <w:b/>
          <w:bCs/>
          <w:color w:val="0000ff"/>
          <w:sz w:val="32"/>
          <w:szCs w:val="32"/>
          <w:highlight w:val="none"/>
        </w:rPr>
        <w:outlineLvl w:val="1"/>
      </w:pPr>
      <w:r>
        <w:rPr>
          <w:highlight w:val="none"/>
        </w:rPr>
      </w:r>
      <w:bookmarkStart w:id="97" w:name="_Toc213083759"/>
      <w:r>
        <w:rPr>
          <w:rFonts w:hint="eastAsia" w:cs="宋体" w:asciiTheme="minorEastAsia" w:hAnsiTheme="minorEastAsia"/>
          <w:b/>
          <w:bCs/>
          <w:color w:val="0000ff"/>
          <w:sz w:val="32"/>
          <w:szCs w:val="32"/>
          <w:highlight w:val="none"/>
        </w:rPr>
        <w:t xml:space="preserve">8标段：新能源汽车综合检测与维修(竞赛)实训室建设项目</w:t>
      </w:r>
      <w:bookmarkEnd w:id="97"/>
      <w:r>
        <w:rPr>
          <w:highlight w:val="none"/>
        </w:rPr>
      </w:r>
      <w:r/>
    </w:p>
    <w:p>
      <w:pPr>
        <w:spacing w:line="4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项目概况：盐城海洋职业学校新能源汽车综合检测与维修（竞赛）实训室建设项目，主要建设内容包含故障设置与检测连接平台、电驱动总成装调与检修工作平台、电机控制测试上位机系统。具体参数如下：</w:t>
      </w:r>
      <w:r>
        <w:rPr>
          <w:highlight w:val="none"/>
        </w:rPr>
      </w:r>
      <w:r/>
    </w:p>
    <w:tbl>
      <w:tblPr>
        <w:tblStyle w:val="722"/>
        <w:tblW w:w="7230" w:type="dxa"/>
        <w:tblInd w:w="-147" w:type="dxa"/>
        <w:tblLook w:val="04A0" w:firstRow="1" w:lastRow="0" w:firstColumn="1" w:lastColumn="0" w:noHBand="0" w:noVBand="1"/>
      </w:tblPr>
      <w:tblGrid>
        <w:gridCol w:w="709"/>
        <w:gridCol w:w="4253"/>
        <w:gridCol w:w="1134"/>
        <w:gridCol w:w="1134"/>
      </w:tblGrid>
      <w:tr>
        <w:trPr>
          <w:trHeight w:val="392"/>
        </w:trPr>
        <w:tc>
          <w:tcPr>
            <w:tcW w:w="709" w:type="dxa"/>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序号</w:t>
            </w:r>
            <w:r>
              <w:rPr>
                <w:highlight w:val="none"/>
              </w:rPr>
            </w:r>
            <w:r/>
          </w:p>
        </w:tc>
        <w:tc>
          <w:tcPr>
            <w:tcW w:w="4253" w:type="dxa"/>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产品名称</w:t>
            </w:r>
            <w:r>
              <w:rPr>
                <w:highlight w:val="none"/>
              </w:rPr>
            </w:r>
            <w:r/>
          </w:p>
        </w:tc>
        <w:tc>
          <w:tcPr>
            <w:tcW w:w="1134" w:type="dxa"/>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数量</w:t>
            </w:r>
            <w:r>
              <w:rPr>
                <w:highlight w:val="none"/>
              </w:rPr>
            </w:r>
            <w:r/>
          </w:p>
        </w:tc>
        <w:tc>
          <w:tcPr>
            <w:tcW w:w="1134" w:type="dxa"/>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单位</w:t>
            </w:r>
            <w:r>
              <w:rPr>
                <w:highlight w:val="none"/>
              </w:rPr>
            </w:r>
            <w:r/>
          </w:p>
        </w:tc>
      </w:tr>
      <w:tr>
        <w:trPr>
          <w:trHeight w:val="412"/>
        </w:trPr>
        <w:tc>
          <w:tcPr>
            <w:tcW w:w="709" w:type="dxa"/>
            <w:vAlign w:val="center"/>
            <w:textDirection w:val="lrTb"/>
            <w:noWrap w:val="false"/>
          </w:tcPr>
          <w:p>
            <w:pPr>
              <w:jc w:val="center"/>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1</w:t>
            </w:r>
            <w:r>
              <w:rPr>
                <w:highlight w:val="none"/>
              </w:rPr>
            </w:r>
            <w:r/>
          </w:p>
        </w:tc>
        <w:tc>
          <w:tcPr>
            <w:tcW w:w="4253" w:type="dxa"/>
            <w:vAlign w:val="center"/>
            <w:textDirection w:val="lrTb"/>
            <w:noWrap w:val="false"/>
          </w:tcPr>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故障设置与检测连接平台</w:t>
            </w:r>
            <w:r>
              <w:rPr>
                <w:highlight w:val="none"/>
              </w:rPr>
            </w:r>
            <w:r/>
          </w:p>
        </w:tc>
        <w:tc>
          <w:tcPr>
            <w:tcW w:w="1134"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1134"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套</w:t>
            </w:r>
            <w:r>
              <w:rPr>
                <w:highlight w:val="none"/>
              </w:rPr>
            </w:r>
            <w:r/>
          </w:p>
        </w:tc>
      </w:tr>
      <w:tr>
        <w:trPr>
          <w:trHeight w:val="412"/>
        </w:trPr>
        <w:tc>
          <w:tcPr>
            <w:tcW w:w="709" w:type="dxa"/>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2</w:t>
            </w:r>
            <w:r>
              <w:rPr>
                <w:highlight w:val="none"/>
              </w:rPr>
            </w:r>
            <w:r/>
          </w:p>
        </w:tc>
        <w:tc>
          <w:tcPr>
            <w:tcW w:w="4253" w:type="dxa"/>
            <w:vAlign w:val="center"/>
            <w:textDirection w:val="lrTb"/>
            <w:noWrap w:val="false"/>
          </w:tcPr>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电驱动总成装调与检修工作平台</w:t>
            </w:r>
            <w:r>
              <w:rPr>
                <w:highlight w:val="none"/>
              </w:rPr>
            </w:r>
            <w:r/>
          </w:p>
        </w:tc>
        <w:tc>
          <w:tcPr>
            <w:tcW w:w="1134"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1134"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套</w:t>
            </w:r>
            <w:r>
              <w:rPr>
                <w:highlight w:val="none"/>
              </w:rPr>
            </w:r>
            <w:r/>
          </w:p>
        </w:tc>
      </w:tr>
      <w:tr>
        <w:trPr>
          <w:trHeight w:val="412"/>
        </w:trPr>
        <w:tc>
          <w:tcPr>
            <w:tcW w:w="709" w:type="dxa"/>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3</w:t>
            </w:r>
            <w:r>
              <w:rPr>
                <w:highlight w:val="none"/>
              </w:rPr>
            </w:r>
            <w:r/>
          </w:p>
        </w:tc>
        <w:tc>
          <w:tcPr>
            <w:tcW w:w="4253" w:type="dxa"/>
            <w:vAlign w:val="center"/>
            <w:textDirection w:val="lrTb"/>
            <w:noWrap w:val="false"/>
          </w:tcPr>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电机控制测试上位机系统</w:t>
            </w:r>
            <w:r>
              <w:rPr>
                <w:highlight w:val="none"/>
              </w:rPr>
            </w:r>
            <w:r/>
          </w:p>
        </w:tc>
        <w:tc>
          <w:tcPr>
            <w:tcW w:w="1134"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1134"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套</w:t>
            </w:r>
            <w:r>
              <w:rPr>
                <w:highlight w:val="none"/>
              </w:rPr>
            </w:r>
            <w:r/>
          </w:p>
        </w:tc>
      </w:tr>
    </w:tbl>
    <w:p>
      <w:pPr>
        <w:spacing w:line="480" w:lineRule="exact"/>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rPr>
          <w:rFonts w:cs="宋体" w:asciiTheme="minorEastAsia" w:hAnsiTheme="minorEastAsia"/>
          <w:b/>
          <w:bCs/>
          <w:color w:val="0000ff"/>
          <w:sz w:val="28"/>
          <w:szCs w:val="28"/>
          <w:highlight w:val="none"/>
        </w:rPr>
      </w:pPr>
      <w:r>
        <w:rPr>
          <w:highlight w:val="none"/>
        </w:rPr>
      </w:r>
      <w:bookmarkStart w:id="98" w:name="OLE_LINK70"/>
      <w:r>
        <w:rPr>
          <w:rFonts w:hint="eastAsia" w:cs="宋体" w:asciiTheme="minorEastAsia" w:hAnsiTheme="minorEastAsia"/>
          <w:b/>
          <w:bCs/>
          <w:color w:val="0000ff"/>
          <w:sz w:val="28"/>
          <w:szCs w:val="28"/>
          <w:highlight w:val="none"/>
        </w:rPr>
        <w:t xml:space="preserve">8标段：新能源汽车综合检测与维修(竞赛)实训室建设项目</w:t>
      </w:r>
      <w:bookmarkEnd w:id="98"/>
      <w:r>
        <w:rPr>
          <w:rFonts w:hint="eastAsia" w:cs="宋体" w:asciiTheme="minorEastAsia" w:hAnsiTheme="minorEastAsia"/>
          <w:b/>
          <w:bCs/>
          <w:color w:val="0000ff"/>
          <w:sz w:val="28"/>
          <w:szCs w:val="28"/>
          <w:highlight w:val="none"/>
        </w:rPr>
        <w:t xml:space="preserve">具体参数如下：</w:t>
      </w:r>
      <w:r>
        <w:rPr>
          <w:highlight w:val="none"/>
        </w:rPr>
      </w:r>
      <w:r/>
    </w:p>
    <w:tbl>
      <w:tblPr>
        <w:tblStyle w:val="722"/>
        <w:tblW w:w="5000" w:type="pct"/>
        <w:tblInd w:w="0" w:type="dxa"/>
        <w:tblLook w:val="04A0" w:firstRow="1" w:lastRow="0" w:firstColumn="1" w:lastColumn="0" w:noHBand="0" w:noVBand="1"/>
      </w:tblPr>
      <w:tblGrid>
        <w:gridCol w:w="694"/>
        <w:gridCol w:w="1665"/>
        <w:gridCol w:w="834"/>
        <w:gridCol w:w="6661"/>
      </w:tblGrid>
      <w:tr>
        <w:trPr>
          <w:trHeight w:val="392"/>
        </w:trPr>
        <w:tc>
          <w:tcPr>
            <w:tcW w:w="352" w:type="pct"/>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序号</w:t>
            </w:r>
            <w:r>
              <w:rPr>
                <w:highlight w:val="none"/>
              </w:rPr>
            </w:r>
            <w:r/>
          </w:p>
        </w:tc>
        <w:tc>
          <w:tcPr>
            <w:tcW w:w="845" w:type="pct"/>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设备名称</w:t>
            </w:r>
            <w:r>
              <w:rPr>
                <w:highlight w:val="none"/>
              </w:rPr>
            </w:r>
            <w:r/>
          </w:p>
        </w:tc>
        <w:tc>
          <w:tcPr>
            <w:tcW w:w="423" w:type="pct"/>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数量</w:t>
            </w:r>
            <w:r>
              <w:rPr>
                <w:highlight w:val="none"/>
              </w:rPr>
            </w:r>
            <w:r/>
          </w:p>
        </w:tc>
        <w:tc>
          <w:tcPr>
            <w:tcW w:w="3380" w:type="pct"/>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技术参数要求</w:t>
            </w:r>
            <w:r>
              <w:rPr>
                <w:highlight w:val="none"/>
              </w:rPr>
            </w:r>
            <w:r/>
          </w:p>
        </w:tc>
      </w:tr>
      <w:tr>
        <w:trPr/>
        <w:tc>
          <w:tcPr>
            <w:tcW w:w="35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highlight w:val="none"/>
              </w:rPr>
            </w:r>
            <w:r/>
          </w:p>
        </w:tc>
        <w:tc>
          <w:tcPr>
            <w:tcW w:w="845"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故障设置与检测连接平台</w:t>
            </w:r>
            <w:r>
              <w:rPr>
                <w:highlight w:val="none"/>
              </w:rPr>
            </w:r>
            <w:r/>
          </w:p>
        </w:tc>
        <w:tc>
          <w:tcPr>
            <w:tcW w:w="423"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套</w:t>
            </w:r>
            <w:r>
              <w:rPr>
                <w:highlight w:val="none"/>
              </w:rPr>
            </w:r>
            <w:r/>
          </w:p>
        </w:tc>
        <w:tc>
          <w:tcPr>
            <w:tcW w:w="3380" w:type="pct"/>
            <w:textDirection w:val="lrTb"/>
            <w:noWrap w:val="false"/>
          </w:tcPr>
          <w:p>
            <w:pPr>
              <w:rPr>
                <w:rFonts w:asciiTheme="minorEastAsia" w:hAnsiTheme="minorEastAsia"/>
                <w:b/>
                <w:bCs/>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一、产品基本要求</w:t>
            </w:r>
            <w:r>
              <w:rPr>
                <w:rFonts w:hint="eastAsia" w:asciiTheme="minorEastAsia" w:hAnsiTheme="minorEastAsia"/>
                <w:i/>
                <w:iCs/>
                <w:color w:val="000000" w:themeColor="text1"/>
                <w:sz w:val="24"/>
                <w:szCs w:val="24"/>
                <w:highlight w:val="none"/>
                <w:u w:val="single"/>
              </w:rPr>
              <w:br/>
              <w:t xml:space="preserve">故障设置与检测连接平台配套新能源汽车教学实</w:t>
            </w:r>
            <w:r>
              <w:rPr>
                <w:rFonts w:hint="eastAsia" w:asciiTheme="minorEastAsia" w:hAnsiTheme="minorEastAsia"/>
                <w:i/>
                <w:iCs/>
                <w:color w:val="000000" w:themeColor="text1"/>
                <w:sz w:val="24"/>
                <w:szCs w:val="24"/>
                <w:highlight w:val="none"/>
                <w:u w:val="single"/>
              </w:rPr>
              <w:t xml:space="preserve">训系统</w:t>
            </w:r>
            <w:r>
              <w:rPr>
                <w:rFonts w:hint="eastAsia" w:asciiTheme="minorEastAsia" w:hAnsiTheme="minorEastAsia"/>
                <w:i/>
                <w:iCs/>
                <w:color w:val="000000" w:themeColor="text1"/>
                <w:sz w:val="24"/>
                <w:szCs w:val="24"/>
                <w:highlight w:val="none"/>
                <w:u w:val="single"/>
              </w:rPr>
              <w:t xml:space="preserve">操作</w:t>
            </w:r>
            <w:r>
              <w:rPr>
                <w:rFonts w:hint="eastAsia" w:asciiTheme="minorEastAsia" w:hAnsiTheme="minorEastAsia"/>
                <w:i/>
                <w:iCs/>
                <w:color w:val="000000" w:themeColor="text1"/>
                <w:sz w:val="24"/>
                <w:szCs w:val="24"/>
                <w:highlight w:val="none"/>
                <w:u w:val="single"/>
              </w:rPr>
              <w:t xml:space="preserve">使用。该平台可与整车进行无损连接，可对汽车电池管理系统、整车控制器、集成动力控制器、高低压充电系统、车身控制模块、</w:t>
            </w:r>
            <w:r>
              <w:rPr>
                <w:rFonts w:hint="eastAsia" w:asciiTheme="minorEastAsia" w:hAnsiTheme="minorEastAsia"/>
                <w:i/>
                <w:iCs/>
                <w:color w:val="000000" w:themeColor="text1"/>
                <w:sz w:val="24"/>
                <w:szCs w:val="24"/>
                <w:highlight w:val="none"/>
                <w:u w:val="single"/>
              </w:rPr>
              <w:t xml:space="preserve">前单目</w:t>
            </w:r>
            <w:r>
              <w:rPr>
                <w:rFonts w:hint="eastAsia" w:asciiTheme="minorEastAsia" w:hAnsiTheme="minorEastAsia"/>
                <w:i/>
                <w:iCs/>
                <w:color w:val="000000" w:themeColor="text1"/>
                <w:sz w:val="24"/>
                <w:szCs w:val="24"/>
                <w:highlight w:val="none"/>
                <w:u w:val="single"/>
              </w:rPr>
              <w:t xml:space="preserve">摄像头、网关进行故障设置、检测与诊断。故障设置与检测连接平台应便于</w:t>
            </w:r>
            <w:r>
              <w:rPr>
                <w:rFonts w:hint="eastAsia" w:asciiTheme="minorEastAsia" w:hAnsiTheme="minorEastAsia"/>
                <w:i/>
                <w:iCs/>
                <w:color w:val="000000" w:themeColor="text1"/>
                <w:sz w:val="24"/>
                <w:szCs w:val="24"/>
                <w:highlight w:val="none"/>
                <w:u w:val="single"/>
              </w:rPr>
              <w:t xml:space="preserve">教师设故教学</w:t>
            </w:r>
            <w:r>
              <w:rPr>
                <w:rFonts w:hint="eastAsia" w:asciiTheme="minorEastAsia" w:hAnsiTheme="minorEastAsia"/>
                <w:i/>
                <w:iCs/>
                <w:color w:val="000000" w:themeColor="text1"/>
                <w:sz w:val="24"/>
                <w:szCs w:val="24"/>
                <w:highlight w:val="none"/>
                <w:u w:val="single"/>
              </w:rPr>
              <w:t xml:space="preserve">和学生数据测量学习。有利于提升学生的新能源汽车简单故障诊断与排除基本能力、新能源汽车常用工量具和专业检测仪器使用能力、高压</w:t>
            </w:r>
            <w:r>
              <w:rPr>
                <w:rFonts w:hint="eastAsia" w:asciiTheme="minorEastAsia" w:hAnsiTheme="minorEastAsia"/>
                <w:i/>
                <w:iCs/>
                <w:color w:val="000000" w:themeColor="text1"/>
                <w:sz w:val="24"/>
                <w:szCs w:val="24"/>
                <w:highlight w:val="none"/>
                <w:u w:val="single"/>
              </w:rPr>
              <w:t xml:space="preserve">上下电操作</w:t>
            </w:r>
            <w:r>
              <w:rPr>
                <w:rFonts w:hint="eastAsia" w:asciiTheme="minorEastAsia" w:hAnsiTheme="minorEastAsia"/>
                <w:i/>
                <w:iCs/>
                <w:color w:val="000000" w:themeColor="text1"/>
                <w:sz w:val="24"/>
                <w:szCs w:val="24"/>
                <w:highlight w:val="none"/>
                <w:u w:val="single"/>
              </w:rPr>
              <w:t xml:space="preserve">能力。</w:t>
            </w:r>
            <w:r>
              <w:rPr>
                <w:rFonts w:hint="eastAsia" w:asciiTheme="minorEastAsia" w:hAnsiTheme="minorEastAsia"/>
                <w:i/>
                <w:iCs/>
                <w:color w:val="000000" w:themeColor="text1"/>
                <w:sz w:val="24"/>
                <w:szCs w:val="24"/>
                <w:highlight w:val="none"/>
                <w:u w:val="single"/>
              </w:rPr>
              <w:br/>
              <w:t xml:space="preserve">二、产品配置要求</w:t>
            </w:r>
            <w:r>
              <w:rPr>
                <w:rFonts w:hint="eastAsia" w:asciiTheme="minorEastAsia" w:hAnsiTheme="minorEastAsia"/>
                <w:i/>
                <w:iCs/>
                <w:color w:val="000000" w:themeColor="text1"/>
                <w:sz w:val="24"/>
                <w:szCs w:val="24"/>
                <w:highlight w:val="none"/>
                <w:u w:val="single"/>
              </w:rPr>
              <w:br/>
              <w:t xml:space="preserve">产品应由故障设置与检测连接平台</w:t>
            </w:r>
            <w:r>
              <w:rPr>
                <w:rFonts w:hint="eastAsia" w:asciiTheme="minorEastAsia" w:hAnsiTheme="minorEastAsia"/>
                <w:i/>
                <w:iCs/>
                <w:color w:val="000000" w:themeColor="text1"/>
                <w:sz w:val="24"/>
                <w:szCs w:val="24"/>
                <w:highlight w:val="none"/>
                <w:u w:val="single"/>
              </w:rPr>
              <w:t xml:space="preserve">金属台体</w:t>
            </w:r>
            <w:r>
              <w:rPr>
                <w:rFonts w:hint="eastAsia" w:asciiTheme="minorEastAsia" w:hAnsiTheme="minorEastAsia"/>
                <w:i/>
                <w:iCs/>
                <w:color w:val="000000" w:themeColor="text1"/>
                <w:sz w:val="24"/>
                <w:szCs w:val="24"/>
                <w:highlight w:val="none"/>
                <w:u w:val="single"/>
              </w:rPr>
              <w:t xml:space="preserve">、教学显示屏、电脑主机、测量面板、测量电路板、故障面板、故障电路板、故障配套器件、故障连接线束、桌面开关等组成。</w:t>
            </w:r>
            <w:r>
              <w:rPr>
                <w:rFonts w:hint="eastAsia" w:asciiTheme="minorEastAsia" w:hAnsiTheme="minorEastAsia"/>
                <w:i/>
                <w:iCs/>
                <w:color w:val="000000" w:themeColor="text1"/>
                <w:sz w:val="24"/>
                <w:szCs w:val="24"/>
                <w:highlight w:val="none"/>
                <w:u w:val="single"/>
              </w:rPr>
              <w:br/>
              <w:t xml:space="preserve">（1）故障设置与检测连接平台</w:t>
            </w:r>
            <w:r>
              <w:rPr>
                <w:rFonts w:hint="eastAsia" w:asciiTheme="minorEastAsia" w:hAnsiTheme="minorEastAsia"/>
                <w:i/>
                <w:iCs/>
                <w:color w:val="000000" w:themeColor="text1"/>
                <w:sz w:val="24"/>
                <w:szCs w:val="24"/>
                <w:highlight w:val="none"/>
                <w:u w:val="single"/>
              </w:rPr>
              <w:t xml:space="preserve">金属台体</w:t>
            </w:r>
            <w:r>
              <w:rPr>
                <w:rFonts w:hint="eastAsia" w:asciiTheme="minorEastAsia" w:hAnsiTheme="minorEastAsia"/>
                <w:i/>
                <w:iCs/>
                <w:color w:val="000000" w:themeColor="text1"/>
                <w:sz w:val="24"/>
                <w:szCs w:val="24"/>
                <w:highlight w:val="none"/>
                <w:u w:val="single"/>
              </w:rPr>
              <w:t xml:space="preserve">（单位：毫米）</w:t>
            </w:r>
            <w:r>
              <w:rPr>
                <w:rFonts w:hint="eastAsia" w:asciiTheme="minorEastAsia" w:hAnsiTheme="minorEastAsia"/>
                <w:i/>
                <w:iCs/>
                <w:color w:val="000000" w:themeColor="text1"/>
                <w:sz w:val="24"/>
                <w:szCs w:val="24"/>
                <w:highlight w:val="none"/>
                <w:u w:val="single"/>
              </w:rPr>
              <w:br/>
              <w:t xml:space="preserve">设备整体设计尺寸：≥1600*820*1800mm（长*宽*高）</w:t>
            </w:r>
            <w:r>
              <w:rPr>
                <w:rFonts w:hint="eastAsia" w:asciiTheme="minorEastAsia" w:hAnsiTheme="minorEastAsia"/>
                <w:i/>
                <w:iCs/>
                <w:color w:val="000000" w:themeColor="text1"/>
                <w:sz w:val="24"/>
                <w:szCs w:val="24"/>
                <w:highlight w:val="none"/>
                <w:u w:val="single"/>
              </w:rPr>
              <w:br/>
              <w:t xml:space="preserve">（2）测量面板</w:t>
            </w:r>
            <w:r>
              <w:rPr>
                <w:rFonts w:hint="eastAsia" w:asciiTheme="minorEastAsia" w:hAnsiTheme="minorEastAsia"/>
                <w:i/>
                <w:iCs/>
                <w:color w:val="000000" w:themeColor="text1"/>
                <w:sz w:val="24"/>
                <w:szCs w:val="24"/>
                <w:highlight w:val="none"/>
                <w:u w:val="single"/>
              </w:rPr>
              <w:br/>
              <w:t xml:space="preserve">整体尺寸：≥1100*500mm  （长*宽）</w:t>
            </w:r>
            <w:r>
              <w:rPr>
                <w:rFonts w:hint="eastAsia" w:asciiTheme="minorEastAsia" w:hAnsiTheme="minorEastAsia"/>
                <w:i/>
                <w:iCs/>
                <w:color w:val="000000" w:themeColor="text1"/>
                <w:sz w:val="24"/>
                <w:szCs w:val="24"/>
                <w:highlight w:val="none"/>
                <w:u w:val="single"/>
              </w:rPr>
              <w:br/>
              <w:t xml:space="preserve">（3）故障面板</w:t>
            </w:r>
            <w:r>
              <w:rPr>
                <w:rFonts w:hint="eastAsia" w:asciiTheme="minorEastAsia" w:hAnsiTheme="minorEastAsia"/>
                <w:i/>
                <w:iCs/>
                <w:color w:val="000000" w:themeColor="text1"/>
                <w:sz w:val="24"/>
                <w:szCs w:val="24"/>
                <w:highlight w:val="none"/>
                <w:u w:val="single"/>
              </w:rPr>
              <w:br/>
              <w:t xml:space="preserve">整体尺寸：≥750*450mm  （长*宽）</w:t>
            </w:r>
            <w:r>
              <w:rPr>
                <w:rFonts w:hint="eastAsia" w:asciiTheme="minorEastAsia" w:hAnsiTheme="minorEastAsia"/>
                <w:i/>
                <w:iCs/>
                <w:color w:val="000000" w:themeColor="text1"/>
                <w:sz w:val="24"/>
                <w:szCs w:val="24"/>
                <w:highlight w:val="none"/>
                <w:u w:val="single"/>
              </w:rPr>
              <w:br/>
              <w:t xml:space="preserve">（4）教学显示屏</w:t>
            </w:r>
            <w:r>
              <w:rPr>
                <w:rFonts w:hint="eastAsia" w:asciiTheme="minorEastAsia" w:hAnsiTheme="minorEastAsia"/>
                <w:i/>
                <w:iCs/>
                <w:color w:val="000000" w:themeColor="text1"/>
                <w:sz w:val="24"/>
                <w:szCs w:val="24"/>
                <w:highlight w:val="none"/>
                <w:u w:val="single"/>
              </w:rPr>
              <w:br/>
              <w:t xml:space="preserve">工作电压：220VAC</w:t>
            </w:r>
            <w:r>
              <w:rPr>
                <w:rFonts w:hint="eastAsia" w:asciiTheme="minorEastAsia" w:hAnsiTheme="minorEastAsia"/>
                <w:i/>
                <w:iCs/>
                <w:color w:val="000000" w:themeColor="text1"/>
                <w:sz w:val="24"/>
                <w:szCs w:val="24"/>
                <w:highlight w:val="none"/>
                <w:u w:val="single"/>
              </w:rPr>
              <w:br/>
              <w:t xml:space="preserve">待机功率：≤0.5W</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屏占比</w:t>
            </w:r>
            <w:r>
              <w:rPr>
                <w:rFonts w:hint="eastAsia" w:asciiTheme="minorEastAsia" w:hAnsiTheme="minorEastAsia"/>
                <w:i/>
                <w:iCs/>
                <w:color w:val="000000" w:themeColor="text1"/>
                <w:sz w:val="24"/>
                <w:szCs w:val="24"/>
                <w:highlight w:val="none"/>
                <w:u w:val="single"/>
              </w:rPr>
              <w:t xml:space="preserve">：≥97%</w:t>
            </w:r>
            <w:r>
              <w:rPr>
                <w:rFonts w:hint="eastAsia" w:asciiTheme="minorEastAsia" w:hAnsiTheme="minorEastAsia"/>
                <w:i/>
                <w:iCs/>
                <w:color w:val="000000" w:themeColor="text1"/>
                <w:sz w:val="24"/>
                <w:szCs w:val="24"/>
                <w:highlight w:val="none"/>
                <w:u w:val="single"/>
              </w:rPr>
              <w:br/>
              <w:t xml:space="preserve">底座材质：塑料</w:t>
            </w:r>
            <w:r>
              <w:rPr>
                <w:rFonts w:hint="eastAsia" w:asciiTheme="minorEastAsia" w:hAnsiTheme="minorEastAsia"/>
                <w:i/>
                <w:iCs/>
                <w:color w:val="000000" w:themeColor="text1"/>
                <w:sz w:val="24"/>
                <w:szCs w:val="24"/>
                <w:highlight w:val="none"/>
                <w:u w:val="single"/>
              </w:rPr>
              <w:br/>
              <w:t xml:space="preserve">安装孔距：≤300*200mm</w:t>
            </w:r>
            <w:r>
              <w:rPr>
                <w:rFonts w:hint="eastAsia" w:asciiTheme="minorEastAsia" w:hAnsiTheme="minorEastAsia"/>
                <w:i/>
                <w:iCs/>
                <w:color w:val="000000" w:themeColor="text1"/>
                <w:sz w:val="24"/>
                <w:szCs w:val="24"/>
                <w:highlight w:val="none"/>
                <w:u w:val="single"/>
              </w:rPr>
              <w:br/>
              <w:t xml:space="preserve">单屏重量：≤11kg</w:t>
            </w:r>
            <w:r>
              <w:rPr>
                <w:rFonts w:hint="eastAsia" w:asciiTheme="minorEastAsia" w:hAnsiTheme="minorEastAsia"/>
                <w:i/>
                <w:iCs/>
                <w:color w:val="000000" w:themeColor="text1"/>
                <w:sz w:val="24"/>
                <w:szCs w:val="24"/>
                <w:highlight w:val="none"/>
                <w:u w:val="single"/>
              </w:rPr>
              <w:br/>
              <w:t xml:space="preserve">显示类型：LCD显示</w:t>
            </w:r>
            <w:r>
              <w:rPr>
                <w:rFonts w:hint="eastAsia" w:asciiTheme="minorEastAsia" w:hAnsiTheme="minorEastAsia"/>
                <w:i/>
                <w:iCs/>
                <w:color w:val="000000" w:themeColor="text1"/>
                <w:sz w:val="24"/>
                <w:szCs w:val="24"/>
                <w:highlight w:val="none"/>
                <w:u w:val="single"/>
              </w:rPr>
              <w:br/>
              <w:t xml:space="preserve">亮度：200-300尼特</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比例：16:9</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尺寸：≥55英寸</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分辨率：超高清4K</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色域标准</w:t>
            </w:r>
            <w:r>
              <w:rPr>
                <w:rFonts w:hint="eastAsia" w:asciiTheme="minorEastAsia" w:hAnsiTheme="minorEastAsia"/>
                <w:i/>
                <w:iCs/>
                <w:color w:val="000000" w:themeColor="text1"/>
                <w:sz w:val="24"/>
                <w:szCs w:val="24"/>
                <w:highlight w:val="none"/>
                <w:u w:val="single"/>
              </w:rPr>
              <w:t xml:space="preserve">：DCI-P3</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色域值</w:t>
            </w:r>
            <w:r>
              <w:rPr>
                <w:rFonts w:hint="eastAsia" w:asciiTheme="minorEastAsia" w:hAnsiTheme="minorEastAsia"/>
                <w:i/>
                <w:iCs/>
                <w:color w:val="000000" w:themeColor="text1"/>
                <w:sz w:val="24"/>
                <w:szCs w:val="24"/>
                <w:highlight w:val="none"/>
                <w:u w:val="single"/>
              </w:rPr>
              <w:t xml:space="preserve">：≥78%</w:t>
            </w:r>
            <w:r>
              <w:rPr>
                <w:rFonts w:hint="eastAsia" w:asciiTheme="minorEastAsia" w:hAnsiTheme="minorEastAsia"/>
                <w:i/>
                <w:iCs/>
                <w:color w:val="000000" w:themeColor="text1"/>
                <w:sz w:val="24"/>
                <w:szCs w:val="24"/>
                <w:highlight w:val="none"/>
                <w:u w:val="single"/>
              </w:rPr>
              <w:br/>
              <w:t xml:space="preserve">（5）电脑主机</w:t>
            </w:r>
            <w:r>
              <w:rPr>
                <w:rFonts w:hint="eastAsia" w:asciiTheme="minorEastAsia" w:hAnsiTheme="minorEastAsia"/>
                <w:i/>
                <w:iCs/>
                <w:color w:val="000000" w:themeColor="text1"/>
                <w:sz w:val="24"/>
                <w:szCs w:val="24"/>
                <w:highlight w:val="none"/>
                <w:u w:val="single"/>
              </w:rPr>
              <w:br/>
              <w:t xml:space="preserve">工作电压：220V AC</w:t>
            </w:r>
            <w:r>
              <w:rPr>
                <w:rFonts w:hint="eastAsia" w:asciiTheme="minorEastAsia" w:hAnsiTheme="minorEastAsia"/>
                <w:i/>
                <w:iCs/>
                <w:color w:val="000000" w:themeColor="text1"/>
                <w:sz w:val="24"/>
                <w:szCs w:val="24"/>
                <w:highlight w:val="none"/>
                <w:u w:val="single"/>
              </w:rPr>
              <w:br/>
              <w:t xml:space="preserve">内存：≥16G</w:t>
            </w:r>
            <w:r>
              <w:rPr>
                <w:rFonts w:hint="eastAsia" w:asciiTheme="minorEastAsia" w:hAnsiTheme="minorEastAsia"/>
                <w:i/>
                <w:iCs/>
                <w:color w:val="000000" w:themeColor="text1"/>
                <w:sz w:val="24"/>
                <w:szCs w:val="24"/>
                <w:highlight w:val="none"/>
                <w:u w:val="single"/>
              </w:rPr>
              <w:br/>
              <w:t xml:space="preserve">硬盘：≥256G</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color w:val="000000" w:themeColor="text1"/>
                <w:sz w:val="24"/>
                <w:szCs w:val="24"/>
                <w:highlight w:val="none"/>
              </w:rPr>
              <w:t xml:space="preserve">★</w:t>
            </w:r>
            <w:r>
              <w:rPr>
                <w:rFonts w:hint="eastAsia" w:asciiTheme="minorEastAsia" w:hAnsiTheme="minorEastAsia"/>
                <w:b/>
                <w:bCs/>
                <w:i/>
                <w:iCs/>
                <w:color w:val="000000" w:themeColor="text1"/>
                <w:sz w:val="24"/>
                <w:szCs w:val="24"/>
                <w:highlight w:val="none"/>
                <w:u w:val="single"/>
              </w:rPr>
              <w:t xml:space="preserve">注：所投产品须已适配或承诺适配基于安全可靠测评结果等级I级及以上的处理器（CPU）、操作系统的硬件（即：所投产</w:t>
            </w:r>
            <w:r>
              <w:rPr>
                <w:rFonts w:hint="eastAsia" w:asciiTheme="minorEastAsia" w:hAnsiTheme="minorEastAsia"/>
                <w:b/>
                <w:bCs/>
                <w:i/>
                <w:iCs/>
                <w:color w:val="000000" w:themeColor="text1"/>
                <w:sz w:val="24"/>
                <w:szCs w:val="24"/>
                <w:highlight w:val="none"/>
                <w:u w:val="single"/>
              </w:rPr>
              <w:t xml:space="preserve">品能够</w:t>
            </w:r>
            <w:r>
              <w:rPr>
                <w:rFonts w:hint="eastAsia" w:asciiTheme="minorEastAsia" w:hAnsiTheme="minorEastAsia"/>
                <w:b/>
                <w:bCs/>
                <w:i/>
                <w:iCs/>
                <w:color w:val="000000" w:themeColor="text1"/>
                <w:sz w:val="24"/>
                <w:szCs w:val="24"/>
                <w:highlight w:val="none"/>
                <w:u w:val="single"/>
              </w:rPr>
              <w:t xml:space="preserve">在基于安全可靠测评结果等级I级及以上的处理器（CPU）、操作系统上流畅运行）。投标时须提供相关承诺函。</w:t>
            </w:r>
            <w:r>
              <w:rPr>
                <w:rFonts w:hint="eastAsia" w:asciiTheme="minorEastAsia" w:hAnsiTheme="minorEastAsia"/>
                <w:color w:val="000000" w:themeColor="text1"/>
                <w:sz w:val="24"/>
                <w:szCs w:val="24"/>
                <w:highlight w:val="none"/>
              </w:rPr>
              <w:br/>
            </w:r>
            <w:r>
              <w:rPr>
                <w:rFonts w:hint="eastAsia" w:asciiTheme="minorEastAsia" w:hAnsiTheme="minorEastAsia"/>
                <w:i/>
                <w:iCs/>
                <w:color w:val="000000" w:themeColor="text1"/>
                <w:sz w:val="24"/>
                <w:szCs w:val="24"/>
                <w:highlight w:val="none"/>
                <w:u w:val="single"/>
              </w:rPr>
              <w:t xml:space="preserve">三、产品功能要求</w:t>
            </w:r>
            <w:r>
              <w:rPr>
                <w:rFonts w:hint="eastAsia" w:asciiTheme="minorEastAsia" w:hAnsiTheme="minorEastAsia"/>
                <w:i/>
                <w:iCs/>
                <w:color w:val="000000" w:themeColor="text1"/>
                <w:sz w:val="24"/>
                <w:szCs w:val="24"/>
                <w:highlight w:val="none"/>
                <w:u w:val="single"/>
              </w:rPr>
              <w:br/>
              <w:t xml:space="preserve">设备应由故障检测区、故障设置区、信息查询区、操作测量区、零部件收纳区五大功能区组成。</w:t>
            </w:r>
            <w:r>
              <w:rPr>
                <w:rFonts w:hint="eastAsia" w:asciiTheme="minorEastAsia" w:hAnsiTheme="minorEastAsia"/>
                <w:i/>
                <w:iCs/>
                <w:color w:val="000000" w:themeColor="text1"/>
                <w:sz w:val="24"/>
                <w:szCs w:val="24"/>
                <w:highlight w:val="none"/>
                <w:u w:val="single"/>
              </w:rPr>
              <w:br/>
              <w:t xml:space="preserve">设备主体应采用整体结构设计，主体外壳需采用≥1.4mm厚冷轧板，严格按</w:t>
            </w:r>
            <w:r>
              <w:rPr>
                <w:rFonts w:hint="eastAsia" w:asciiTheme="minorEastAsia" w:hAnsiTheme="minorEastAsia"/>
                <w:i/>
                <w:iCs/>
                <w:color w:val="000000" w:themeColor="text1"/>
                <w:sz w:val="24"/>
                <w:szCs w:val="24"/>
                <w:highlight w:val="none"/>
                <w:u w:val="single"/>
              </w:rPr>
              <w:t xml:space="preserve">钣</w:t>
            </w:r>
            <w:r>
              <w:rPr>
                <w:rFonts w:hint="eastAsia" w:asciiTheme="minorEastAsia" w:hAnsiTheme="minorEastAsia"/>
                <w:i/>
                <w:iCs/>
                <w:color w:val="000000" w:themeColor="text1"/>
                <w:sz w:val="24"/>
                <w:szCs w:val="24"/>
                <w:highlight w:val="none"/>
                <w:u w:val="single"/>
              </w:rPr>
              <w:t xml:space="preserve">金加工工艺操作，经酸洗、喷塑、丝印；主体框架采用钢结构焊接，表面采用防静电喷涂工艺处理，系</w:t>
            </w:r>
            <w:r>
              <w:rPr>
                <w:rFonts w:hint="eastAsia" w:asciiTheme="minorEastAsia" w:hAnsiTheme="minorEastAsia"/>
                <w:i/>
                <w:iCs/>
                <w:color w:val="000000" w:themeColor="text1"/>
                <w:sz w:val="24"/>
                <w:szCs w:val="24"/>
                <w:highlight w:val="none"/>
                <w:u w:val="single"/>
              </w:rPr>
              <w:t xml:space="preserve">统部件通过激光切割和数控加工结构件，配置带锁</w:t>
            </w:r>
            <w:r>
              <w:rPr>
                <w:rFonts w:hint="eastAsia" w:asciiTheme="minorEastAsia" w:hAnsiTheme="minorEastAsia"/>
                <w:i/>
                <w:iCs/>
                <w:color w:val="000000" w:themeColor="text1"/>
                <w:sz w:val="24"/>
                <w:szCs w:val="24"/>
                <w:highlight w:val="none"/>
                <w:u w:val="single"/>
              </w:rPr>
              <w:t xml:space="preserve">止</w:t>
            </w:r>
            <w:r>
              <w:rPr>
                <w:rFonts w:hint="eastAsia" w:asciiTheme="minorEastAsia" w:hAnsiTheme="minorEastAsia"/>
                <w:i/>
                <w:iCs/>
                <w:color w:val="000000" w:themeColor="text1"/>
                <w:sz w:val="24"/>
                <w:szCs w:val="24"/>
                <w:highlight w:val="none"/>
                <w:u w:val="single"/>
              </w:rPr>
              <w:t xml:space="preserve">功能的万向静音脚轮。</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color w:val="000000" w:themeColor="text1"/>
                <w:sz w:val="24"/>
                <w:szCs w:val="24"/>
                <w:highlight w:val="none"/>
              </w:rPr>
              <w:t xml:space="preserve">▲（1）故障检测区</w:t>
            </w:r>
            <w:r>
              <w:rPr>
                <w:rFonts w:hint="eastAsia" w:asciiTheme="minorEastAsia" w:hAnsiTheme="minorEastAsia"/>
                <w:color w:val="000000" w:themeColor="text1"/>
                <w:sz w:val="24"/>
                <w:szCs w:val="24"/>
                <w:highlight w:val="none"/>
              </w:rPr>
              <w:br/>
              <w:t xml:space="preserve">故障检测区应由测量面板、测量电路板、测量电路板亚克力护板、测量排线等组成。</w:t>
            </w:r>
            <w:r>
              <w:rPr>
                <w:rFonts w:hint="eastAsia" w:asciiTheme="minorEastAsia" w:hAnsiTheme="minorEastAsia"/>
                <w:b/>
                <w:bCs/>
                <w:color w:val="000000" w:themeColor="text1"/>
                <w:sz w:val="24"/>
                <w:szCs w:val="24"/>
                <w:highlight w:val="none"/>
              </w:rPr>
              <w:t xml:space="preserve">（此项需提供产品彩页予以佐证）</w:t>
            </w:r>
            <w:r>
              <w:rPr>
                <w:rFonts w:hint="eastAsia" w:asciiTheme="minorEastAsia" w:hAnsiTheme="minorEastAsia"/>
                <w:color w:val="000000" w:themeColor="text1"/>
                <w:sz w:val="24"/>
                <w:szCs w:val="24"/>
                <w:highlight w:val="none"/>
              </w:rPr>
              <w:br/>
              <w:t xml:space="preserve">测量电路板需采用PCB一体设计，</w:t>
            </w:r>
            <w:r>
              <w:rPr>
                <w:rFonts w:hint="eastAsia" w:asciiTheme="minorEastAsia" w:hAnsiTheme="minorEastAsia"/>
                <w:color w:val="000000" w:themeColor="text1"/>
                <w:sz w:val="24"/>
                <w:szCs w:val="24"/>
                <w:highlight w:val="none"/>
              </w:rPr>
              <w:t xml:space="preserve">板上需丝印有</w:t>
            </w:r>
            <w:r>
              <w:rPr>
                <w:rFonts w:hint="eastAsia" w:asciiTheme="minorEastAsia" w:hAnsiTheme="minorEastAsia"/>
                <w:color w:val="000000" w:themeColor="text1"/>
                <w:sz w:val="24"/>
                <w:szCs w:val="24"/>
                <w:highlight w:val="none"/>
              </w:rPr>
              <w:t xml:space="preserve">原车插头轮廓图，测量针脚需焊接有2mm</w:t>
            </w:r>
            <w:r>
              <w:rPr>
                <w:rFonts w:hint="eastAsia" w:asciiTheme="minorEastAsia" w:hAnsiTheme="minorEastAsia"/>
                <w:color w:val="000000" w:themeColor="text1"/>
                <w:sz w:val="24"/>
                <w:szCs w:val="24"/>
                <w:highlight w:val="none"/>
              </w:rPr>
              <w:t xml:space="preserve">铜柱用于</w:t>
            </w:r>
            <w:r>
              <w:rPr>
                <w:rFonts w:hint="eastAsia" w:asciiTheme="minorEastAsia" w:hAnsiTheme="minorEastAsia"/>
                <w:color w:val="000000" w:themeColor="text1"/>
                <w:sz w:val="24"/>
                <w:szCs w:val="24"/>
                <w:highlight w:val="none"/>
              </w:rPr>
              <w:t xml:space="preserve">配合测量面板测量数据，数据测量孔应不少于300个，应采用测量排线与故障设置板连接，保证采集电压等数据准确，并可考核学生对电路图的识图能力。</w:t>
            </w:r>
            <w:r>
              <w:rPr>
                <w:rFonts w:hint="eastAsia" w:asciiTheme="minorEastAsia" w:hAnsiTheme="minorEastAsia"/>
                <w:color w:val="000000" w:themeColor="text1"/>
                <w:sz w:val="24"/>
                <w:szCs w:val="24"/>
                <w:highlight w:val="none"/>
              </w:rPr>
              <w:br/>
              <w:t xml:space="preserve">故障检测区为学生测量部分，应可直接使用万用表、示波器在面板上实时测量电压、电阻、频率或波形信号等。</w:t>
            </w:r>
            <w:r>
              <w:rPr>
                <w:rFonts w:hint="eastAsia" w:asciiTheme="minorEastAsia" w:hAnsiTheme="minorEastAsia"/>
                <w:color w:val="000000" w:themeColor="text1"/>
                <w:sz w:val="24"/>
                <w:szCs w:val="24"/>
                <w:highlight w:val="none"/>
              </w:rPr>
              <w:br/>
              <w:t xml:space="preserve">▲（2）故障设置区</w:t>
            </w:r>
            <w:r>
              <w:rPr>
                <w:rFonts w:hint="eastAsia" w:asciiTheme="minorEastAsia" w:hAnsiTheme="minorEastAsia"/>
                <w:color w:val="000000" w:themeColor="text1"/>
                <w:sz w:val="24"/>
                <w:szCs w:val="24"/>
                <w:highlight w:val="none"/>
              </w:rPr>
              <w:br/>
              <w:t xml:space="preserve">故障设置区应包含故障面板、故障内衬、故障电路板、故障电路板亚克力绝缘底板等组成。</w:t>
            </w:r>
            <w:r>
              <w:rPr>
                <w:rFonts w:hint="eastAsia" w:asciiTheme="minorEastAsia" w:hAnsiTheme="minorEastAsia"/>
                <w:b/>
                <w:bCs/>
                <w:color w:val="000000" w:themeColor="text1"/>
                <w:sz w:val="24"/>
                <w:szCs w:val="24"/>
                <w:highlight w:val="none"/>
              </w:rPr>
              <w:t xml:space="preserve">（此项需提供产品彩页予以佐证）</w:t>
            </w:r>
            <w:r>
              <w:rPr>
                <w:rFonts w:hint="eastAsia" w:asciiTheme="minorEastAsia" w:hAnsiTheme="minorEastAsia"/>
                <w:color w:val="000000" w:themeColor="text1"/>
                <w:sz w:val="24"/>
                <w:szCs w:val="24"/>
                <w:highlight w:val="none"/>
              </w:rPr>
              <w:br/>
              <w:t xml:space="preserve">故障设置板应采用一体化电路板设计，采用机械贴片焊接，故障设备采用电弧灭弧保护电路与多重安全保护，内置一体化不少于4层PCBA无铅环保电路整体封装，PCB板电路封装达到车</w:t>
            </w:r>
            <w:r>
              <w:rPr>
                <w:rFonts w:hint="eastAsia" w:asciiTheme="minorEastAsia" w:hAnsiTheme="minorEastAsia"/>
                <w:color w:val="000000" w:themeColor="text1"/>
                <w:sz w:val="24"/>
                <w:szCs w:val="24"/>
                <w:highlight w:val="none"/>
              </w:rPr>
              <w:t xml:space="preserve">规</w:t>
            </w:r>
            <w:r>
              <w:rPr>
                <w:rFonts w:hint="eastAsia" w:asciiTheme="minorEastAsia" w:hAnsiTheme="minorEastAsia"/>
                <w:color w:val="000000" w:themeColor="text1"/>
                <w:sz w:val="24"/>
                <w:szCs w:val="24"/>
                <w:highlight w:val="none"/>
              </w:rPr>
              <w:t xml:space="preserve">级技术标准，PCB板内部采用4盎司铜箔布线，</w:t>
            </w:r>
            <w:r>
              <w:rPr>
                <w:rFonts w:hint="eastAsia" w:asciiTheme="minorEastAsia" w:hAnsiTheme="minorEastAsia"/>
                <w:color w:val="000000" w:themeColor="text1"/>
                <w:sz w:val="24"/>
                <w:szCs w:val="24"/>
                <w:highlight w:val="none"/>
              </w:rPr>
              <w:t xml:space="preserve">耐流等级</w:t>
            </w:r>
            <w:r>
              <w:rPr>
                <w:rFonts w:hint="eastAsia" w:asciiTheme="minorEastAsia" w:hAnsiTheme="minorEastAsia"/>
                <w:color w:val="000000" w:themeColor="text1"/>
                <w:sz w:val="24"/>
                <w:szCs w:val="24"/>
                <w:highlight w:val="none"/>
              </w:rPr>
              <w:t xml:space="preserve">为10A。</w:t>
            </w:r>
            <w:r>
              <w:rPr>
                <w:rFonts w:hint="eastAsia" w:asciiTheme="minorEastAsia" w:hAnsiTheme="minorEastAsia"/>
                <w:color w:val="000000" w:themeColor="text1"/>
                <w:sz w:val="24"/>
                <w:szCs w:val="24"/>
                <w:highlight w:val="none"/>
              </w:rPr>
              <w:br/>
              <w:t xml:space="preserve">故障设置与检测连接平台背面抽屉应可用于手动设置故障，采用隐藏式机械故障设置系统，能有效的模拟系统发生故障时的各种现象，在不破坏原车电路情况下，可以轻松的串联在控制模块和原车线束之间。整车各控制系统、传感器、执行器功能齐全，可正常运行。</w:t>
            </w:r>
            <w:r>
              <w:rPr>
                <w:rFonts w:hint="eastAsia" w:asciiTheme="minorEastAsia" w:hAnsiTheme="minorEastAsia"/>
                <w:color w:val="000000" w:themeColor="text1"/>
                <w:sz w:val="24"/>
                <w:szCs w:val="24"/>
                <w:highlight w:val="none"/>
              </w:rPr>
              <w:br/>
              <w:t xml:space="preserve">故障设置板故障设计路数最大可支持不少于250路，板上设有口字型故障设置区域及12V正负极电源接口，可通过故障设置模块与故障设置线束、以及配置的短接插件数量不少于180个，断路插接件数量不少于15个，用来设置断路、短路、虚接、交叉故障。故障范围应包含电池管理系统、整车控制器、电机控制器、交流充电系统、车身控制模块、驾驶辅助系统在内的多个系统不少于160个故障线路与不少于20个测量线路。</w:t>
            </w:r>
            <w:r>
              <w:rPr>
                <w:rFonts w:hint="eastAsia" w:asciiTheme="minorEastAsia" w:hAnsiTheme="minorEastAsia"/>
                <w:color w:val="000000" w:themeColor="text1"/>
                <w:sz w:val="24"/>
                <w:szCs w:val="24"/>
                <w:highlight w:val="none"/>
              </w:rPr>
              <w:br/>
              <w:t xml:space="preserve">▲（3）信息</w:t>
            </w:r>
            <w:r>
              <w:rPr>
                <w:rFonts w:hint="eastAsia" w:asciiTheme="minorEastAsia" w:hAnsiTheme="minorEastAsia"/>
                <w:color w:val="000000" w:themeColor="text1"/>
                <w:sz w:val="24"/>
                <w:szCs w:val="24"/>
                <w:highlight w:val="none"/>
              </w:rPr>
              <w:t xml:space="preserve">查询区</w:t>
            </w:r>
            <w:r>
              <w:rPr>
                <w:rFonts w:hint="eastAsia" w:asciiTheme="minorEastAsia" w:hAnsiTheme="minorEastAsia"/>
                <w:color w:val="000000" w:themeColor="text1"/>
                <w:sz w:val="24"/>
                <w:szCs w:val="24"/>
                <w:highlight w:val="none"/>
              </w:rPr>
              <w:br/>
              <w:t xml:space="preserve">显示屏内配套电子版设备用户手册及主机厂授权的车型用户手册、电路图、维修手册等资料，满足教学、学习使用需求。</w:t>
            </w:r>
            <w:r>
              <w:rPr>
                <w:rFonts w:hint="eastAsia" w:asciiTheme="minorEastAsia" w:hAnsiTheme="minorEastAsia"/>
                <w:b/>
                <w:bCs/>
                <w:color w:val="000000" w:themeColor="text1"/>
                <w:sz w:val="24"/>
                <w:szCs w:val="24"/>
                <w:highlight w:val="none"/>
              </w:rPr>
              <w:t xml:space="preserve">（此项需提供产品彩页予以佐证）</w:t>
            </w:r>
            <w:r>
              <w:rPr>
                <w:rFonts w:hint="eastAsia" w:asciiTheme="minorEastAsia" w:hAnsiTheme="minorEastAsia"/>
                <w:color w:val="000000" w:themeColor="text1"/>
                <w:sz w:val="24"/>
                <w:szCs w:val="24"/>
                <w:highlight w:val="none"/>
              </w:rPr>
              <w:br/>
              <w:t xml:space="preserve">▲（4）操作</w:t>
            </w:r>
            <w:r>
              <w:rPr>
                <w:rFonts w:hint="eastAsia" w:asciiTheme="minorEastAsia" w:hAnsiTheme="minorEastAsia"/>
                <w:color w:val="000000" w:themeColor="text1"/>
                <w:sz w:val="24"/>
                <w:szCs w:val="24"/>
                <w:highlight w:val="none"/>
              </w:rPr>
              <w:t xml:space="preserve">测量区</w:t>
            </w:r>
            <w:r>
              <w:rPr>
                <w:rFonts w:hint="eastAsia" w:asciiTheme="minorEastAsia" w:hAnsiTheme="minorEastAsia"/>
                <w:color w:val="000000" w:themeColor="text1"/>
                <w:sz w:val="24"/>
                <w:szCs w:val="24"/>
                <w:highlight w:val="none"/>
              </w:rPr>
              <w:br/>
              <w:t xml:space="preserve">操作</w:t>
            </w:r>
            <w:r>
              <w:rPr>
                <w:rFonts w:hint="eastAsia" w:asciiTheme="minorEastAsia" w:hAnsiTheme="minorEastAsia"/>
                <w:color w:val="000000" w:themeColor="text1"/>
                <w:sz w:val="24"/>
                <w:szCs w:val="24"/>
                <w:highlight w:val="none"/>
              </w:rPr>
              <w:t xml:space="preserve">测量区</w:t>
            </w:r>
            <w:r>
              <w:rPr>
                <w:rFonts w:hint="eastAsia" w:asciiTheme="minorEastAsia" w:hAnsiTheme="minorEastAsia"/>
                <w:color w:val="000000" w:themeColor="text1"/>
                <w:sz w:val="24"/>
                <w:szCs w:val="24"/>
                <w:highlight w:val="none"/>
              </w:rPr>
              <w:t xml:space="preserve">尺寸应不小于500*300mm，可用于放置万用表、示波器、故障诊断仪、维修资料、教材等设备资料，用于整车故障诊断与排除作业，并且操作</w:t>
            </w:r>
            <w:r>
              <w:rPr>
                <w:rFonts w:hint="eastAsia" w:asciiTheme="minorEastAsia" w:hAnsiTheme="minorEastAsia"/>
                <w:color w:val="000000" w:themeColor="text1"/>
                <w:sz w:val="24"/>
                <w:szCs w:val="24"/>
                <w:highlight w:val="none"/>
              </w:rPr>
              <w:t xml:space="preserve">测量区</w:t>
            </w:r>
            <w:r>
              <w:rPr>
                <w:rFonts w:hint="eastAsia" w:asciiTheme="minorEastAsia" w:hAnsiTheme="minorEastAsia"/>
                <w:color w:val="000000" w:themeColor="text1"/>
                <w:sz w:val="24"/>
                <w:szCs w:val="24"/>
                <w:highlight w:val="none"/>
              </w:rPr>
              <w:t xml:space="preserve">需配有鼠标垫、键盘、鼠标，在此区域可操作教学主机用于维修资料的查询，教学课件播放等。</w:t>
            </w:r>
            <w:r>
              <w:rPr>
                <w:rFonts w:hint="eastAsia" w:asciiTheme="minorEastAsia" w:hAnsiTheme="minorEastAsia"/>
                <w:b/>
                <w:bCs/>
                <w:color w:val="000000" w:themeColor="text1"/>
                <w:sz w:val="24"/>
                <w:szCs w:val="24"/>
                <w:highlight w:val="none"/>
              </w:rPr>
              <w:t xml:space="preserve">（此项需提供产品彩页予以佐证）</w:t>
            </w:r>
            <w:r>
              <w:rPr>
                <w:rFonts w:hint="eastAsia" w:asciiTheme="minorEastAsia" w:hAnsiTheme="minorEastAsia"/>
                <w:color w:val="000000" w:themeColor="text1"/>
                <w:sz w:val="24"/>
                <w:szCs w:val="24"/>
                <w:highlight w:val="none"/>
              </w:rPr>
              <w:br/>
              <w:t xml:space="preserve">需配置定制化桌面开关，功能应包含电脑主机开机、重启、标准耳机孔、USB3.0、USB2.0、Type-C口等多种便捷功能。</w:t>
            </w:r>
            <w:r>
              <w:rPr>
                <w:rFonts w:hint="eastAsia" w:asciiTheme="minorEastAsia" w:hAnsiTheme="minorEastAsia"/>
                <w:color w:val="000000" w:themeColor="text1"/>
                <w:sz w:val="24"/>
                <w:szCs w:val="24"/>
                <w:highlight w:val="none"/>
              </w:rPr>
              <w:br/>
            </w:r>
            <w:r>
              <w:rPr>
                <w:rFonts w:hint="eastAsia" w:asciiTheme="minorEastAsia" w:hAnsiTheme="minorEastAsia"/>
                <w:color w:val="000000" w:themeColor="text1"/>
                <w:sz w:val="24"/>
                <w:szCs w:val="24"/>
                <w:highlight w:val="none"/>
              </w:rPr>
              <w:t xml:space="preserve">▲（5）零部件收纳区</w:t>
            </w:r>
            <w:r>
              <w:rPr>
                <w:rFonts w:hint="eastAsia" w:asciiTheme="minorEastAsia" w:hAnsiTheme="minorEastAsia"/>
                <w:color w:val="000000" w:themeColor="text1"/>
                <w:sz w:val="24"/>
                <w:szCs w:val="24"/>
                <w:highlight w:val="none"/>
              </w:rPr>
              <w:br/>
              <w:t xml:space="preserve">设备下半部分</w:t>
            </w:r>
            <w:r>
              <w:rPr>
                <w:rFonts w:hint="eastAsia" w:asciiTheme="minorEastAsia" w:hAnsiTheme="minorEastAsia"/>
                <w:color w:val="000000" w:themeColor="text1"/>
                <w:sz w:val="24"/>
                <w:szCs w:val="24"/>
                <w:highlight w:val="none"/>
              </w:rPr>
              <w:t xml:space="preserve">应设有自吸抽屉且根据零部件设计的内衬卡槽。抽屉内应配备了遥控器、收纳盒、键盘、鼠标、故障设置线束应包含红色线束、黑色线束各5根，故障设置模块种类应包含5Ω电阻、10Ω电阻、50Ω电阻、100Ω电阻、500Ω电阻、1000Ω电阻、100K电阻、1K电位计、5K电位计、20K电位计，汽车保险规格应包括5A、7.5A、10A、15A、20A、30A多种保险丝，汽车继电器应包含12VDC-10A  5爪、12VDC-30A  4爪、12VDC-70A、12VDC-40A、12VDC-20A多种线圈及触点故障继电器。</w:t>
            </w:r>
            <w:r>
              <w:rPr>
                <w:rFonts w:hint="eastAsia" w:asciiTheme="minorEastAsia" w:hAnsiTheme="minorEastAsia"/>
                <w:b/>
                <w:bCs/>
                <w:color w:val="000000" w:themeColor="text1"/>
                <w:sz w:val="24"/>
                <w:szCs w:val="24"/>
                <w:highlight w:val="none"/>
              </w:rPr>
              <w:t xml:space="preserve">（此项需提供产品彩页予以佐证）</w:t>
            </w:r>
            <w:r>
              <w:rPr>
                <w:rFonts w:hint="eastAsia" w:asciiTheme="minorEastAsia" w:hAnsiTheme="minorEastAsia"/>
                <w:color w:val="000000" w:themeColor="text1"/>
                <w:sz w:val="24"/>
                <w:szCs w:val="24"/>
                <w:highlight w:val="none"/>
              </w:rPr>
              <w:br/>
              <w:t xml:space="preserve">抽屉内也应放置与整车连接的故障线束便于零配件收纳，与整车连接的线束</w:t>
            </w:r>
            <w:r>
              <w:rPr>
                <w:rFonts w:hint="eastAsia" w:asciiTheme="minorEastAsia" w:hAnsiTheme="minorEastAsia"/>
                <w:color w:val="000000" w:themeColor="text1"/>
                <w:sz w:val="24"/>
                <w:szCs w:val="24"/>
                <w:highlight w:val="none"/>
              </w:rPr>
              <w:t xml:space="preserve">上应套有线</w:t>
            </w:r>
            <w:r>
              <w:rPr>
                <w:rFonts w:hint="eastAsia" w:asciiTheme="minorEastAsia" w:hAnsiTheme="minorEastAsia"/>
                <w:color w:val="000000" w:themeColor="text1"/>
                <w:sz w:val="24"/>
                <w:szCs w:val="24"/>
                <w:highlight w:val="none"/>
              </w:rPr>
              <w:t xml:space="preserve">标，标有其连接插头的名称。</w:t>
            </w:r>
            <w:r>
              <w:rPr>
                <w:rFonts w:hint="eastAsia" w:asciiTheme="minorEastAsia" w:hAnsiTheme="minorEastAsia"/>
                <w:color w:val="000000" w:themeColor="text1"/>
                <w:sz w:val="24"/>
                <w:szCs w:val="24"/>
                <w:highlight w:val="none"/>
              </w:rPr>
              <w:br/>
            </w:r>
            <w:r>
              <w:rPr>
                <w:rFonts w:hint="eastAsia" w:asciiTheme="minorEastAsia" w:hAnsiTheme="minorEastAsia"/>
                <w:i/>
                <w:iCs/>
                <w:color w:val="000000" w:themeColor="text1"/>
                <w:sz w:val="24"/>
                <w:szCs w:val="24"/>
                <w:highlight w:val="none"/>
                <w:u w:val="single"/>
              </w:rPr>
              <w:t xml:space="preserve">四、实</w:t>
            </w:r>
            <w:r>
              <w:rPr>
                <w:rFonts w:hint="eastAsia" w:asciiTheme="minorEastAsia" w:hAnsiTheme="minorEastAsia"/>
                <w:i/>
                <w:iCs/>
                <w:color w:val="000000" w:themeColor="text1"/>
                <w:sz w:val="24"/>
                <w:szCs w:val="24"/>
                <w:highlight w:val="none"/>
                <w:u w:val="single"/>
              </w:rPr>
              <w:t xml:space="preserve">训项目</w:t>
            </w:r>
            <w:r>
              <w:rPr>
                <w:rFonts w:hint="eastAsia" w:asciiTheme="minorEastAsia" w:hAnsiTheme="minorEastAsia"/>
                <w:i/>
                <w:iCs/>
                <w:color w:val="000000" w:themeColor="text1"/>
                <w:sz w:val="24"/>
                <w:szCs w:val="24"/>
                <w:highlight w:val="none"/>
                <w:u w:val="single"/>
              </w:rPr>
              <w:br/>
              <w:t xml:space="preserve">（1）车身控制模块（BCM）</w:t>
            </w:r>
            <w:r>
              <w:rPr>
                <w:rFonts w:hint="eastAsia" w:asciiTheme="minorEastAsia" w:hAnsiTheme="minorEastAsia"/>
                <w:i/>
                <w:iCs/>
                <w:color w:val="000000" w:themeColor="text1"/>
                <w:sz w:val="24"/>
                <w:szCs w:val="24"/>
                <w:highlight w:val="none"/>
                <w:u w:val="single"/>
              </w:rPr>
              <w:br/>
              <w:t xml:space="preserve">启动信号故障诊断与测量</w:t>
            </w:r>
            <w:r>
              <w:rPr>
                <w:rFonts w:hint="eastAsia" w:asciiTheme="minorEastAsia" w:hAnsiTheme="minorEastAsia"/>
                <w:i/>
                <w:iCs/>
                <w:color w:val="000000" w:themeColor="text1"/>
                <w:sz w:val="24"/>
                <w:szCs w:val="24"/>
                <w:highlight w:val="none"/>
                <w:u w:val="single"/>
              </w:rPr>
              <w:br/>
              <w:t xml:space="preserve">IG1电源故障诊断与测量</w:t>
            </w:r>
            <w:r>
              <w:rPr>
                <w:rFonts w:hint="eastAsia" w:asciiTheme="minorEastAsia" w:hAnsiTheme="minorEastAsia"/>
                <w:i/>
                <w:iCs/>
                <w:color w:val="000000" w:themeColor="text1"/>
                <w:sz w:val="24"/>
                <w:szCs w:val="24"/>
                <w:highlight w:val="none"/>
                <w:u w:val="single"/>
              </w:rPr>
              <w:br/>
              <w:t xml:space="preserve">制动灯故障诊断与测量</w:t>
            </w:r>
            <w:r>
              <w:rPr>
                <w:rFonts w:hint="eastAsia" w:asciiTheme="minorEastAsia" w:hAnsiTheme="minorEastAsia"/>
                <w:i/>
                <w:iCs/>
                <w:color w:val="000000" w:themeColor="text1"/>
                <w:sz w:val="24"/>
                <w:szCs w:val="24"/>
                <w:highlight w:val="none"/>
                <w:u w:val="single"/>
              </w:rPr>
              <w:br/>
              <w:t xml:space="preserve">左前、右前转向灯故障反馈信号故障诊断与测量</w:t>
            </w:r>
            <w:r>
              <w:rPr>
                <w:rFonts w:hint="eastAsia" w:asciiTheme="minorEastAsia" w:hAnsiTheme="minorEastAsia"/>
                <w:i/>
                <w:iCs/>
                <w:color w:val="000000" w:themeColor="text1"/>
                <w:sz w:val="24"/>
                <w:szCs w:val="24"/>
                <w:highlight w:val="none"/>
                <w:u w:val="single"/>
              </w:rPr>
              <w:br/>
              <w:t xml:space="preserve">前舱盖接触开关信号故障诊断与测量</w:t>
            </w:r>
            <w:r>
              <w:rPr>
                <w:rFonts w:hint="eastAsia" w:asciiTheme="minorEastAsia" w:hAnsiTheme="minorEastAsia"/>
                <w:i/>
                <w:iCs/>
                <w:color w:val="000000" w:themeColor="text1"/>
                <w:sz w:val="24"/>
                <w:szCs w:val="24"/>
                <w:highlight w:val="none"/>
                <w:u w:val="single"/>
              </w:rPr>
              <w:br/>
              <w:t xml:space="preserve">前雨刮停止位开关输入故障诊断与测量</w:t>
            </w:r>
            <w:r>
              <w:rPr>
                <w:rFonts w:hint="eastAsia" w:asciiTheme="minorEastAsia" w:hAnsiTheme="minorEastAsia"/>
                <w:i/>
                <w:iCs/>
                <w:color w:val="000000" w:themeColor="text1"/>
                <w:sz w:val="24"/>
                <w:szCs w:val="24"/>
                <w:highlight w:val="none"/>
                <w:u w:val="single"/>
              </w:rPr>
              <w:br/>
              <w:t xml:space="preserve">危险警告灯开关信号故障诊断与测量</w:t>
            </w:r>
            <w:r>
              <w:rPr>
                <w:rFonts w:hint="eastAsia" w:asciiTheme="minorEastAsia" w:hAnsiTheme="minorEastAsia"/>
                <w:i/>
                <w:iCs/>
                <w:color w:val="000000" w:themeColor="text1"/>
                <w:sz w:val="24"/>
                <w:szCs w:val="24"/>
                <w:highlight w:val="none"/>
                <w:u w:val="single"/>
              </w:rPr>
              <w:br/>
              <w:t xml:space="preserve">转向灯点亮信号输出故障诊断与测量</w:t>
            </w:r>
            <w:r>
              <w:rPr>
                <w:rFonts w:hint="eastAsia" w:asciiTheme="minorEastAsia" w:hAnsiTheme="minorEastAsia"/>
                <w:i/>
                <w:iCs/>
                <w:color w:val="000000" w:themeColor="text1"/>
                <w:sz w:val="24"/>
                <w:szCs w:val="24"/>
                <w:highlight w:val="none"/>
                <w:u w:val="single"/>
              </w:rPr>
              <w:br/>
              <w:t xml:space="preserve">雨刮低速继电器控制故障诊断与测量</w:t>
            </w:r>
            <w:r>
              <w:rPr>
                <w:rFonts w:hint="eastAsia" w:asciiTheme="minorEastAsia" w:hAnsiTheme="minorEastAsia"/>
                <w:i/>
                <w:iCs/>
                <w:color w:val="000000" w:themeColor="text1"/>
                <w:sz w:val="24"/>
                <w:szCs w:val="24"/>
                <w:highlight w:val="none"/>
                <w:u w:val="single"/>
              </w:rPr>
              <w:br/>
              <w:t xml:space="preserve">雨刮高速继电器控制故障诊断与测量</w:t>
            </w:r>
            <w:r>
              <w:rPr>
                <w:rFonts w:hint="eastAsia" w:asciiTheme="minorEastAsia" w:hAnsiTheme="minorEastAsia"/>
                <w:i/>
                <w:iCs/>
                <w:color w:val="000000" w:themeColor="text1"/>
                <w:sz w:val="24"/>
                <w:szCs w:val="24"/>
                <w:highlight w:val="none"/>
                <w:u w:val="single"/>
              </w:rPr>
              <w:br/>
              <w:t xml:space="preserve">喇叭继电器控制故障诊断与测量</w:t>
            </w:r>
            <w:r>
              <w:rPr>
                <w:rFonts w:hint="eastAsia" w:asciiTheme="minorEastAsia" w:hAnsiTheme="minorEastAsia"/>
                <w:i/>
                <w:iCs/>
                <w:color w:val="000000" w:themeColor="text1"/>
                <w:sz w:val="24"/>
                <w:szCs w:val="24"/>
                <w:highlight w:val="none"/>
                <w:u w:val="single"/>
              </w:rPr>
              <w:br/>
              <w:t xml:space="preserve">后除霜继电器控制故障诊断与测量</w:t>
            </w:r>
            <w:r>
              <w:rPr>
                <w:rFonts w:hint="eastAsia" w:asciiTheme="minorEastAsia" w:hAnsiTheme="minorEastAsia"/>
                <w:i/>
                <w:iCs/>
                <w:color w:val="000000" w:themeColor="text1"/>
                <w:sz w:val="24"/>
                <w:szCs w:val="24"/>
                <w:highlight w:val="none"/>
                <w:u w:val="single"/>
              </w:rPr>
              <w:br/>
              <w:t xml:space="preserve">驾驶员侧门锁电机解锁信号故障诊断与测量</w:t>
            </w:r>
            <w:r>
              <w:rPr>
                <w:rFonts w:hint="eastAsia" w:asciiTheme="minorEastAsia" w:hAnsiTheme="minorEastAsia"/>
                <w:i/>
                <w:iCs/>
                <w:color w:val="000000" w:themeColor="text1"/>
                <w:sz w:val="24"/>
                <w:szCs w:val="24"/>
                <w:highlight w:val="none"/>
                <w:u w:val="single"/>
              </w:rPr>
              <w:br/>
              <w:t xml:space="preserve">中控门锁电源故障诊断与测量</w:t>
            </w:r>
            <w:r>
              <w:rPr>
                <w:rFonts w:hint="eastAsia" w:asciiTheme="minorEastAsia" w:hAnsiTheme="minorEastAsia"/>
                <w:i/>
                <w:iCs/>
                <w:color w:val="000000" w:themeColor="text1"/>
                <w:sz w:val="24"/>
                <w:szCs w:val="24"/>
                <w:highlight w:val="none"/>
                <w:u w:val="single"/>
              </w:rPr>
              <w:br/>
              <w:t xml:space="preserve">中控解锁信号(除驾驶员门)故障诊断与测量</w:t>
            </w:r>
            <w:r>
              <w:rPr>
                <w:rFonts w:hint="eastAsia" w:asciiTheme="minorEastAsia" w:hAnsiTheme="minorEastAsia"/>
                <w:i/>
                <w:iCs/>
                <w:color w:val="000000" w:themeColor="text1"/>
                <w:sz w:val="24"/>
                <w:szCs w:val="24"/>
                <w:highlight w:val="none"/>
                <w:u w:val="single"/>
              </w:rPr>
              <w:br/>
              <w:t xml:space="preserve">车身控制模块接地2故障诊断与测量</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左近光</w:t>
            </w:r>
            <w:r>
              <w:rPr>
                <w:rFonts w:hint="eastAsia" w:asciiTheme="minorEastAsia" w:hAnsiTheme="minorEastAsia"/>
                <w:i/>
                <w:iCs/>
                <w:color w:val="000000" w:themeColor="text1"/>
                <w:sz w:val="24"/>
                <w:szCs w:val="24"/>
                <w:highlight w:val="none"/>
                <w:u w:val="single"/>
              </w:rPr>
              <w:t xml:space="preserve">灯信号输出故障诊断与测量</w:t>
            </w:r>
            <w:r>
              <w:rPr>
                <w:rFonts w:hint="eastAsia" w:asciiTheme="minorEastAsia" w:hAnsiTheme="minorEastAsia"/>
                <w:i/>
                <w:iCs/>
                <w:color w:val="000000" w:themeColor="text1"/>
                <w:sz w:val="24"/>
                <w:szCs w:val="24"/>
                <w:highlight w:val="none"/>
                <w:u w:val="single"/>
              </w:rPr>
              <w:br/>
              <w:t xml:space="preserve">中控闭锁信号故障诊断与测量</w:t>
            </w:r>
            <w:r>
              <w:rPr>
                <w:rFonts w:hint="eastAsia" w:asciiTheme="minorEastAsia" w:hAnsiTheme="minorEastAsia"/>
                <w:i/>
                <w:iCs/>
                <w:color w:val="000000" w:themeColor="text1"/>
                <w:sz w:val="24"/>
                <w:szCs w:val="24"/>
                <w:highlight w:val="none"/>
                <w:u w:val="single"/>
              </w:rPr>
              <w:br/>
              <w:t xml:space="preserve">前洗涤电源故障诊断与测量</w:t>
            </w:r>
            <w:r>
              <w:rPr>
                <w:rFonts w:hint="eastAsia" w:asciiTheme="minorEastAsia" w:hAnsiTheme="minorEastAsia"/>
                <w:i/>
                <w:iCs/>
                <w:color w:val="000000" w:themeColor="text1"/>
                <w:sz w:val="24"/>
                <w:szCs w:val="24"/>
                <w:highlight w:val="none"/>
                <w:u w:val="single"/>
              </w:rPr>
              <w:br/>
              <w:t xml:space="preserve">前洗涤电机电源故障诊断与测量</w:t>
            </w:r>
            <w:r>
              <w:rPr>
                <w:rFonts w:hint="eastAsia" w:asciiTheme="minorEastAsia" w:hAnsiTheme="minorEastAsia"/>
                <w:i/>
                <w:iCs/>
                <w:color w:val="000000" w:themeColor="text1"/>
                <w:sz w:val="24"/>
                <w:szCs w:val="24"/>
                <w:highlight w:val="none"/>
                <w:u w:val="single"/>
              </w:rPr>
              <w:br/>
              <w:t xml:space="preserve">室外灯电源2故障诊断与测量</w:t>
            </w:r>
            <w:r>
              <w:rPr>
                <w:rFonts w:hint="eastAsia" w:asciiTheme="minorEastAsia" w:hAnsiTheme="minorEastAsia"/>
                <w:i/>
                <w:iCs/>
                <w:color w:val="000000" w:themeColor="text1"/>
                <w:sz w:val="24"/>
                <w:szCs w:val="24"/>
                <w:highlight w:val="none"/>
                <w:u w:val="single"/>
              </w:rPr>
              <w:br/>
              <w:t xml:space="preserve">右远光灯信号输出故障诊断与测量</w:t>
            </w:r>
            <w:r>
              <w:rPr>
                <w:rFonts w:hint="eastAsia" w:asciiTheme="minorEastAsia" w:hAnsiTheme="minorEastAsia"/>
                <w:i/>
                <w:iCs/>
                <w:color w:val="000000" w:themeColor="text1"/>
                <w:sz w:val="24"/>
                <w:szCs w:val="24"/>
                <w:highlight w:val="none"/>
                <w:u w:val="single"/>
              </w:rPr>
              <w:br/>
              <w:t xml:space="preserve">左日间行车灯信号输出故障诊断与测量</w:t>
            </w:r>
            <w:r>
              <w:rPr>
                <w:rFonts w:hint="eastAsia" w:asciiTheme="minorEastAsia" w:hAnsiTheme="minorEastAsia"/>
                <w:i/>
                <w:iCs/>
                <w:color w:val="000000" w:themeColor="text1"/>
                <w:sz w:val="24"/>
                <w:szCs w:val="24"/>
                <w:highlight w:val="none"/>
                <w:u w:val="single"/>
              </w:rPr>
              <w:br/>
              <w:t xml:space="preserve">行李箱门锁电机解锁故障诊断与测量</w:t>
            </w:r>
            <w:r>
              <w:rPr>
                <w:rFonts w:hint="eastAsia" w:asciiTheme="minorEastAsia" w:hAnsiTheme="minorEastAsia"/>
                <w:i/>
                <w:iCs/>
                <w:color w:val="000000" w:themeColor="text1"/>
                <w:sz w:val="24"/>
                <w:szCs w:val="24"/>
                <w:highlight w:val="none"/>
                <w:u w:val="single"/>
              </w:rPr>
              <w:br/>
              <w:t xml:space="preserve">高位制动灯信号输出故障诊断与测量</w:t>
            </w:r>
            <w:r>
              <w:rPr>
                <w:rFonts w:hint="eastAsia" w:asciiTheme="minorEastAsia" w:hAnsiTheme="minorEastAsia"/>
                <w:i/>
                <w:iCs/>
                <w:color w:val="000000" w:themeColor="text1"/>
                <w:sz w:val="24"/>
                <w:szCs w:val="24"/>
                <w:highlight w:val="none"/>
                <w:u w:val="single"/>
              </w:rPr>
              <w:br/>
              <w:t xml:space="preserve">节电继电器输出故障诊断与测量</w:t>
            </w:r>
            <w:r>
              <w:rPr>
                <w:rFonts w:hint="eastAsia" w:asciiTheme="minorEastAsia" w:hAnsiTheme="minorEastAsia"/>
                <w:i/>
                <w:iCs/>
                <w:color w:val="000000" w:themeColor="text1"/>
                <w:sz w:val="24"/>
                <w:szCs w:val="24"/>
                <w:highlight w:val="none"/>
                <w:u w:val="single"/>
              </w:rPr>
              <w:br/>
              <w:t xml:space="preserve">后雾灯信号输出故障诊断与测量</w:t>
            </w:r>
            <w:r>
              <w:rPr>
                <w:rFonts w:hint="eastAsia" w:asciiTheme="minorEastAsia" w:hAnsiTheme="minorEastAsia"/>
                <w:i/>
                <w:iCs/>
                <w:color w:val="000000" w:themeColor="text1"/>
                <w:sz w:val="24"/>
                <w:szCs w:val="24"/>
                <w:highlight w:val="none"/>
                <w:u w:val="single"/>
              </w:rPr>
              <w:br/>
              <w:t xml:space="preserve">制动灯信号输出故障诊断与测量</w:t>
            </w:r>
            <w:r>
              <w:rPr>
                <w:rFonts w:hint="eastAsia" w:asciiTheme="minorEastAsia" w:hAnsiTheme="minorEastAsia"/>
                <w:i/>
                <w:iCs/>
                <w:color w:val="000000" w:themeColor="text1"/>
                <w:sz w:val="24"/>
                <w:szCs w:val="24"/>
                <w:highlight w:val="none"/>
                <w:u w:val="single"/>
              </w:rPr>
              <w:br/>
              <w:t xml:space="preserve">倒车灯信号输出故障诊断与测量</w:t>
            </w:r>
            <w:r>
              <w:rPr>
                <w:rFonts w:hint="eastAsia" w:asciiTheme="minorEastAsia" w:hAnsiTheme="minorEastAsia"/>
                <w:i/>
                <w:iCs/>
                <w:color w:val="000000" w:themeColor="text1"/>
                <w:sz w:val="24"/>
                <w:szCs w:val="24"/>
                <w:highlight w:val="none"/>
                <w:u w:val="single"/>
              </w:rPr>
              <w:br/>
              <w:t xml:space="preserve">左远光灯信号输出故障诊断与测量</w:t>
            </w:r>
            <w:r>
              <w:rPr>
                <w:rFonts w:hint="eastAsia" w:asciiTheme="minorEastAsia" w:hAnsiTheme="minorEastAsia"/>
                <w:i/>
                <w:iCs/>
                <w:color w:val="000000" w:themeColor="text1"/>
                <w:sz w:val="24"/>
                <w:szCs w:val="24"/>
                <w:highlight w:val="none"/>
                <w:u w:val="single"/>
              </w:rPr>
              <w:br/>
              <w:t xml:space="preserve">阅读灯</w:t>
            </w:r>
            <w:r>
              <w:rPr>
                <w:rFonts w:hint="eastAsia" w:asciiTheme="minorEastAsia" w:hAnsiTheme="minorEastAsia"/>
                <w:i/>
                <w:iCs/>
                <w:color w:val="000000" w:themeColor="text1"/>
                <w:sz w:val="24"/>
                <w:szCs w:val="24"/>
                <w:highlight w:val="none"/>
                <w:u w:val="single"/>
              </w:rPr>
              <w:t xml:space="preserve">门控档故障诊断</w:t>
            </w:r>
            <w:r>
              <w:rPr>
                <w:rFonts w:hint="eastAsia" w:asciiTheme="minorEastAsia" w:hAnsiTheme="minorEastAsia"/>
                <w:i/>
                <w:iCs/>
                <w:color w:val="000000" w:themeColor="text1"/>
                <w:sz w:val="24"/>
                <w:szCs w:val="24"/>
                <w:highlight w:val="none"/>
                <w:u w:val="single"/>
              </w:rPr>
              <w:t xml:space="preserve">与测量</w:t>
            </w:r>
            <w:r>
              <w:rPr>
                <w:rFonts w:hint="eastAsia" w:asciiTheme="minorEastAsia" w:hAnsiTheme="minorEastAsia"/>
                <w:i/>
                <w:iCs/>
                <w:color w:val="000000" w:themeColor="text1"/>
                <w:sz w:val="24"/>
                <w:szCs w:val="24"/>
                <w:highlight w:val="none"/>
                <w:u w:val="single"/>
              </w:rPr>
              <w:br/>
              <w:t xml:space="preserve">右位置灯信号输出故障诊断与测量</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背光灯信号输出故障诊断与测量</w:t>
            </w:r>
            <w:r>
              <w:rPr>
                <w:rFonts w:hint="eastAsia" w:asciiTheme="minorEastAsia" w:hAnsiTheme="minorEastAsia"/>
                <w:i/>
                <w:iCs/>
                <w:color w:val="000000" w:themeColor="text1"/>
                <w:sz w:val="24"/>
                <w:szCs w:val="24"/>
                <w:highlight w:val="none"/>
                <w:u w:val="single"/>
              </w:rPr>
              <w:br/>
              <w:t xml:space="preserve">右转向灯信号输出故障诊断与测量</w:t>
            </w:r>
            <w:r>
              <w:rPr>
                <w:rFonts w:hint="eastAsia" w:asciiTheme="minorEastAsia" w:hAnsiTheme="minorEastAsia"/>
                <w:i/>
                <w:iCs/>
                <w:color w:val="000000" w:themeColor="text1"/>
                <w:sz w:val="24"/>
                <w:szCs w:val="24"/>
                <w:highlight w:val="none"/>
                <w:u w:val="single"/>
              </w:rPr>
              <w:br/>
              <w:t xml:space="preserve">左转向灯信号输出故障诊断与测量</w:t>
            </w:r>
            <w:r>
              <w:rPr>
                <w:rFonts w:hint="eastAsia" w:asciiTheme="minorEastAsia" w:hAnsiTheme="minorEastAsia"/>
                <w:i/>
                <w:iCs/>
                <w:color w:val="000000" w:themeColor="text1"/>
                <w:sz w:val="24"/>
                <w:szCs w:val="24"/>
                <w:highlight w:val="none"/>
                <w:u w:val="single"/>
              </w:rPr>
              <w:br/>
              <w:t xml:space="preserve">右日间行车灯信号输出故障诊断与测量</w:t>
            </w:r>
            <w:r>
              <w:rPr>
                <w:rFonts w:hint="eastAsia" w:asciiTheme="minorEastAsia" w:hAnsiTheme="minorEastAsia"/>
                <w:i/>
                <w:iCs/>
                <w:color w:val="000000" w:themeColor="text1"/>
                <w:sz w:val="24"/>
                <w:szCs w:val="24"/>
                <w:highlight w:val="none"/>
                <w:u w:val="single"/>
              </w:rPr>
              <w:br/>
              <w:t xml:space="preserve">左位置灯信号输出故障诊断与测量</w:t>
            </w:r>
            <w:r>
              <w:rPr>
                <w:rFonts w:hint="eastAsia" w:asciiTheme="minorEastAsia" w:hAnsiTheme="minorEastAsia"/>
                <w:i/>
                <w:iCs/>
                <w:color w:val="000000" w:themeColor="text1"/>
                <w:sz w:val="24"/>
                <w:szCs w:val="24"/>
                <w:highlight w:val="none"/>
                <w:u w:val="single"/>
              </w:rPr>
              <w:br/>
              <w:t xml:space="preserve">车身控制模块接地1故障诊断与测量</w:t>
            </w:r>
            <w:r>
              <w:rPr>
                <w:rFonts w:hint="eastAsia" w:asciiTheme="minorEastAsia" w:hAnsiTheme="minorEastAsia"/>
                <w:i/>
                <w:iCs/>
                <w:color w:val="000000" w:themeColor="text1"/>
                <w:sz w:val="24"/>
                <w:szCs w:val="24"/>
                <w:highlight w:val="none"/>
                <w:u w:val="single"/>
              </w:rPr>
              <w:br/>
              <w:t xml:space="preserve">右近光灯信号输出故障诊断与测量</w:t>
            </w:r>
            <w:r>
              <w:rPr>
                <w:rFonts w:hint="eastAsia" w:asciiTheme="minorEastAsia" w:hAnsiTheme="minorEastAsia"/>
                <w:i/>
                <w:iCs/>
                <w:color w:val="000000" w:themeColor="text1"/>
                <w:sz w:val="24"/>
                <w:szCs w:val="24"/>
                <w:highlight w:val="none"/>
                <w:u w:val="single"/>
              </w:rPr>
              <w:br/>
              <w:t xml:space="preserve">室外灯电源1故障诊断与测量</w:t>
            </w:r>
            <w:r>
              <w:rPr>
                <w:rFonts w:hint="eastAsia" w:asciiTheme="minorEastAsia" w:hAnsiTheme="minorEastAsia"/>
                <w:i/>
                <w:iCs/>
                <w:color w:val="000000" w:themeColor="text1"/>
                <w:sz w:val="24"/>
                <w:szCs w:val="24"/>
                <w:highlight w:val="none"/>
                <w:u w:val="single"/>
              </w:rPr>
              <w:br/>
              <w:t xml:space="preserve">B+电源故障诊断与测量</w:t>
            </w:r>
            <w:r>
              <w:rPr>
                <w:rFonts w:hint="eastAsia" w:asciiTheme="minorEastAsia" w:hAnsiTheme="minorEastAsia"/>
                <w:i/>
                <w:iCs/>
                <w:color w:val="000000" w:themeColor="text1"/>
                <w:sz w:val="24"/>
                <w:szCs w:val="24"/>
                <w:highlight w:val="none"/>
                <w:u w:val="single"/>
              </w:rPr>
              <w:br/>
              <w:t xml:space="preserve">转向灯电源故障诊断与测量</w:t>
            </w:r>
            <w:r>
              <w:rPr>
                <w:rFonts w:hint="eastAsia" w:asciiTheme="minorEastAsia" w:hAnsiTheme="minorEastAsia"/>
                <w:i/>
                <w:iCs/>
                <w:color w:val="000000" w:themeColor="text1"/>
                <w:sz w:val="24"/>
                <w:szCs w:val="24"/>
                <w:highlight w:val="none"/>
                <w:u w:val="single"/>
              </w:rPr>
              <w:br/>
              <w:t xml:space="preserve">危险报警灯开关故障诊断与测量</w:t>
            </w:r>
            <w:r>
              <w:rPr>
                <w:rFonts w:hint="eastAsia" w:asciiTheme="minorEastAsia" w:hAnsiTheme="minorEastAsia"/>
                <w:i/>
                <w:iCs/>
                <w:color w:val="000000" w:themeColor="text1"/>
                <w:sz w:val="24"/>
                <w:szCs w:val="24"/>
                <w:highlight w:val="none"/>
                <w:u w:val="single"/>
              </w:rPr>
              <w:br/>
              <w:t xml:space="preserve">左右前组合灯故障诊断与测量</w:t>
            </w:r>
            <w:r>
              <w:rPr>
                <w:rFonts w:hint="eastAsia" w:asciiTheme="minorEastAsia" w:hAnsiTheme="minorEastAsia"/>
                <w:i/>
                <w:iCs/>
                <w:color w:val="000000" w:themeColor="text1"/>
                <w:sz w:val="24"/>
                <w:szCs w:val="24"/>
                <w:highlight w:val="none"/>
                <w:u w:val="single"/>
              </w:rPr>
              <w:br/>
              <w:t xml:space="preserve">驾驶员侧门玻璃升降器开关故障诊断与测量</w:t>
            </w:r>
            <w:r>
              <w:rPr>
                <w:rFonts w:hint="eastAsia" w:asciiTheme="minorEastAsia" w:hAnsiTheme="minorEastAsia"/>
                <w:i/>
                <w:iCs/>
                <w:color w:val="000000" w:themeColor="text1"/>
                <w:sz w:val="24"/>
                <w:szCs w:val="24"/>
                <w:highlight w:val="none"/>
                <w:u w:val="single"/>
              </w:rPr>
              <w:br/>
              <w:t xml:space="preserve">行李箱灯故障诊断与测量</w:t>
            </w:r>
            <w:r>
              <w:rPr>
                <w:rFonts w:hint="eastAsia" w:asciiTheme="minorEastAsia" w:hAnsiTheme="minorEastAsia"/>
                <w:i/>
                <w:iCs/>
                <w:color w:val="000000" w:themeColor="text1"/>
                <w:sz w:val="24"/>
                <w:szCs w:val="24"/>
                <w:highlight w:val="none"/>
                <w:u w:val="single"/>
              </w:rPr>
              <w:br/>
              <w:t xml:space="preserve">环境光传感器信号故障诊断与测量</w:t>
            </w:r>
            <w:r>
              <w:rPr>
                <w:rFonts w:hint="eastAsia" w:asciiTheme="minorEastAsia" w:hAnsiTheme="minorEastAsia"/>
                <w:i/>
                <w:iCs/>
                <w:color w:val="000000" w:themeColor="text1"/>
                <w:sz w:val="24"/>
                <w:szCs w:val="24"/>
                <w:highlight w:val="none"/>
                <w:u w:val="single"/>
              </w:rPr>
              <w:br/>
              <w:t xml:space="preserve">室内保险丝继电器盒CF19（10A）故障诊断与测量</w:t>
            </w:r>
            <w:r>
              <w:rPr>
                <w:rFonts w:hint="eastAsia" w:asciiTheme="minorEastAsia" w:hAnsiTheme="minorEastAsia"/>
                <w:i/>
                <w:iCs/>
                <w:color w:val="000000" w:themeColor="text1"/>
                <w:sz w:val="24"/>
                <w:szCs w:val="24"/>
                <w:highlight w:val="none"/>
                <w:u w:val="single"/>
              </w:rPr>
              <w:br/>
              <w:t xml:space="preserve">室内保险丝继电器盒CF15（10A）故障诊断与测量</w:t>
            </w:r>
            <w:r>
              <w:rPr>
                <w:rFonts w:hint="eastAsia" w:asciiTheme="minorEastAsia" w:hAnsiTheme="minorEastAsia"/>
                <w:i/>
                <w:iCs/>
                <w:color w:val="000000" w:themeColor="text1"/>
                <w:sz w:val="24"/>
                <w:szCs w:val="24"/>
                <w:highlight w:val="none"/>
                <w:u w:val="single"/>
              </w:rPr>
              <w:br/>
              <w:t xml:space="preserve">安全气囊控制模块故障诊断与测量</w:t>
            </w:r>
            <w:r>
              <w:rPr>
                <w:rFonts w:hint="eastAsia" w:asciiTheme="minorEastAsia" w:hAnsiTheme="minorEastAsia"/>
                <w:i/>
                <w:iCs/>
                <w:color w:val="000000" w:themeColor="text1"/>
                <w:sz w:val="24"/>
                <w:szCs w:val="24"/>
                <w:highlight w:val="none"/>
                <w:u w:val="single"/>
              </w:rPr>
              <w:br/>
              <w:t xml:space="preserve">室内保险丝继电器盒IG2继电器CR14故障诊断与测量</w:t>
            </w:r>
            <w:r>
              <w:rPr>
                <w:rFonts w:hint="eastAsia" w:asciiTheme="minorEastAsia" w:hAnsiTheme="minorEastAsia"/>
                <w:i/>
                <w:iCs/>
                <w:color w:val="000000" w:themeColor="text1"/>
                <w:sz w:val="24"/>
                <w:szCs w:val="24"/>
                <w:highlight w:val="none"/>
                <w:u w:val="single"/>
              </w:rPr>
              <w:br/>
              <w:t xml:space="preserve">室内保险丝继电器盒ACC继电器CR03故障诊断与测量</w:t>
            </w:r>
            <w:r>
              <w:rPr>
                <w:rFonts w:hint="eastAsia" w:asciiTheme="minorEastAsia" w:hAnsiTheme="minorEastAsia"/>
                <w:i/>
                <w:iCs/>
                <w:color w:val="000000" w:themeColor="text1"/>
                <w:sz w:val="24"/>
                <w:szCs w:val="24"/>
                <w:highlight w:val="none"/>
                <w:u w:val="single"/>
              </w:rPr>
              <w:br/>
              <w:t xml:space="preserve">雨量传感器故障诊断与测量</w:t>
            </w:r>
            <w:r>
              <w:rPr>
                <w:rFonts w:hint="eastAsia" w:asciiTheme="minorEastAsia" w:hAnsiTheme="minorEastAsia"/>
                <w:i/>
                <w:iCs/>
                <w:color w:val="000000" w:themeColor="text1"/>
                <w:sz w:val="24"/>
                <w:szCs w:val="24"/>
                <w:highlight w:val="none"/>
                <w:u w:val="single"/>
              </w:rPr>
              <w:br/>
              <w:t xml:space="preserve">室内保险丝继电器盒IG1继电器CR02故障诊断与测量</w:t>
            </w:r>
            <w:r>
              <w:rPr>
                <w:rFonts w:hint="eastAsia" w:asciiTheme="minorEastAsia" w:hAnsiTheme="minorEastAsia"/>
                <w:i/>
                <w:iCs/>
                <w:color w:val="000000" w:themeColor="text1"/>
                <w:sz w:val="24"/>
                <w:szCs w:val="24"/>
                <w:highlight w:val="none"/>
                <w:u w:val="single"/>
              </w:rPr>
              <w:br/>
              <w:t xml:space="preserve">驾驶员侧门玻璃升降器开关故障诊断与测量</w:t>
            </w:r>
            <w:r>
              <w:rPr>
                <w:rFonts w:hint="eastAsia" w:asciiTheme="minorEastAsia" w:hAnsiTheme="minorEastAsia"/>
                <w:i/>
                <w:iCs/>
                <w:color w:val="000000" w:themeColor="text1"/>
                <w:sz w:val="24"/>
                <w:szCs w:val="24"/>
                <w:highlight w:val="none"/>
                <w:u w:val="single"/>
              </w:rPr>
              <w:br/>
              <w:t xml:space="preserve">网关故障诊断与测量</w:t>
            </w:r>
            <w:r>
              <w:rPr>
                <w:rFonts w:hint="eastAsia" w:asciiTheme="minorEastAsia" w:hAnsiTheme="minorEastAsia"/>
                <w:i/>
                <w:iCs/>
                <w:color w:val="000000" w:themeColor="text1"/>
                <w:sz w:val="24"/>
                <w:szCs w:val="24"/>
                <w:highlight w:val="none"/>
                <w:u w:val="single"/>
              </w:rPr>
              <w:br/>
              <w:t xml:space="preserve">射频接收模块故障诊断与测量</w:t>
            </w:r>
            <w:r>
              <w:rPr>
                <w:rFonts w:hint="eastAsia" w:asciiTheme="minorEastAsia" w:hAnsiTheme="minorEastAsia"/>
                <w:i/>
                <w:iCs/>
                <w:color w:val="000000" w:themeColor="text1"/>
                <w:sz w:val="24"/>
                <w:szCs w:val="24"/>
                <w:highlight w:val="none"/>
                <w:u w:val="single"/>
              </w:rPr>
              <w:br/>
              <w:t xml:space="preserve">前雨刮电机故障诊断与测量</w:t>
            </w:r>
            <w:r>
              <w:rPr>
                <w:rFonts w:hint="eastAsia" w:asciiTheme="minorEastAsia" w:hAnsiTheme="minorEastAsia"/>
                <w:i/>
                <w:iCs/>
                <w:color w:val="000000" w:themeColor="text1"/>
                <w:sz w:val="24"/>
                <w:szCs w:val="24"/>
                <w:highlight w:val="none"/>
                <w:u w:val="single"/>
              </w:rPr>
              <w:br/>
              <w:t xml:space="preserve">行李箱门</w:t>
            </w:r>
            <w:r>
              <w:rPr>
                <w:rFonts w:hint="eastAsia" w:asciiTheme="minorEastAsia" w:hAnsiTheme="minorEastAsia"/>
                <w:i/>
                <w:iCs/>
                <w:color w:val="000000" w:themeColor="text1"/>
                <w:sz w:val="24"/>
                <w:szCs w:val="24"/>
                <w:highlight w:val="none"/>
                <w:u w:val="single"/>
              </w:rPr>
              <w:t xml:space="preserve">控状态</w:t>
            </w:r>
            <w:r>
              <w:rPr>
                <w:rFonts w:hint="eastAsia" w:asciiTheme="minorEastAsia" w:hAnsiTheme="minorEastAsia"/>
                <w:i/>
                <w:iCs/>
                <w:color w:val="000000" w:themeColor="text1"/>
                <w:sz w:val="24"/>
                <w:szCs w:val="24"/>
                <w:highlight w:val="none"/>
                <w:u w:val="single"/>
              </w:rPr>
              <w:t xml:space="preserve">开关信号故障诊断与测量</w:t>
            </w:r>
            <w:r>
              <w:rPr>
                <w:rFonts w:hint="eastAsia" w:asciiTheme="minorEastAsia" w:hAnsiTheme="minorEastAsia"/>
                <w:i/>
                <w:iCs/>
                <w:color w:val="000000" w:themeColor="text1"/>
                <w:sz w:val="24"/>
                <w:szCs w:val="24"/>
                <w:highlight w:val="none"/>
                <w:u w:val="single"/>
              </w:rPr>
              <w:br/>
              <w:t xml:space="preserve">转向灯故障反馈(车身侧后组合灯)故障诊断与测量</w:t>
            </w:r>
            <w:r>
              <w:rPr>
                <w:rFonts w:hint="eastAsia" w:asciiTheme="minorEastAsia" w:hAnsiTheme="minorEastAsia"/>
                <w:i/>
                <w:iCs/>
                <w:color w:val="000000" w:themeColor="text1"/>
                <w:sz w:val="24"/>
                <w:szCs w:val="24"/>
                <w:highlight w:val="none"/>
                <w:u w:val="single"/>
              </w:rPr>
              <w:br/>
              <w:t xml:space="preserve">门锁状态开关(除驾驶员侧)故障诊断与测量</w:t>
            </w:r>
            <w:r>
              <w:rPr>
                <w:rFonts w:hint="eastAsia" w:asciiTheme="minorEastAsia" w:hAnsiTheme="minorEastAsia"/>
                <w:i/>
                <w:iCs/>
                <w:color w:val="000000" w:themeColor="text1"/>
                <w:sz w:val="24"/>
                <w:szCs w:val="24"/>
                <w:highlight w:val="none"/>
                <w:u w:val="single"/>
              </w:rPr>
              <w:br/>
              <w:t xml:space="preserve">中部天线负故障诊断与测量</w:t>
            </w:r>
            <w:r>
              <w:rPr>
                <w:rFonts w:hint="eastAsia" w:asciiTheme="minorEastAsia" w:hAnsiTheme="minorEastAsia"/>
                <w:i/>
                <w:iCs/>
                <w:color w:val="000000" w:themeColor="text1"/>
                <w:sz w:val="24"/>
                <w:szCs w:val="24"/>
                <w:highlight w:val="none"/>
                <w:u w:val="single"/>
              </w:rPr>
              <w:br/>
              <w:t xml:space="preserve">尾部天线负故障诊断与测量</w:t>
            </w:r>
            <w:r>
              <w:rPr>
                <w:rFonts w:hint="eastAsia" w:asciiTheme="minorEastAsia" w:hAnsiTheme="minorEastAsia"/>
                <w:i/>
                <w:iCs/>
                <w:color w:val="000000" w:themeColor="text1"/>
                <w:sz w:val="24"/>
                <w:szCs w:val="24"/>
                <w:highlight w:val="none"/>
                <w:u w:val="single"/>
              </w:rPr>
              <w:br/>
              <w:t xml:space="preserve">前乘员玻璃升降信号故障诊断与测量</w:t>
            </w:r>
            <w:r>
              <w:rPr>
                <w:rFonts w:hint="eastAsia" w:asciiTheme="minorEastAsia" w:hAnsiTheme="minorEastAsia"/>
                <w:i/>
                <w:iCs/>
                <w:color w:val="000000" w:themeColor="text1"/>
                <w:sz w:val="24"/>
                <w:szCs w:val="24"/>
                <w:highlight w:val="none"/>
                <w:u w:val="single"/>
              </w:rPr>
              <w:br/>
              <w:t xml:space="preserve">右后玻璃升降信号故障诊断与测量</w:t>
            </w:r>
            <w:r>
              <w:rPr>
                <w:rFonts w:hint="eastAsia" w:asciiTheme="minorEastAsia" w:hAnsiTheme="minorEastAsia"/>
                <w:i/>
                <w:iCs/>
                <w:color w:val="000000" w:themeColor="text1"/>
                <w:sz w:val="24"/>
                <w:szCs w:val="24"/>
                <w:highlight w:val="none"/>
                <w:u w:val="single"/>
              </w:rPr>
              <w:br/>
              <w:t xml:space="preserve">右后门</w:t>
            </w:r>
            <w:r>
              <w:rPr>
                <w:rFonts w:hint="eastAsia" w:asciiTheme="minorEastAsia" w:hAnsiTheme="minorEastAsia"/>
                <w:i/>
                <w:iCs/>
                <w:color w:val="000000" w:themeColor="text1"/>
                <w:sz w:val="24"/>
                <w:szCs w:val="24"/>
                <w:highlight w:val="none"/>
                <w:u w:val="single"/>
              </w:rPr>
              <w:t xml:space="preserve">门</w:t>
            </w:r>
            <w:r>
              <w:rPr>
                <w:rFonts w:hint="eastAsia" w:asciiTheme="minorEastAsia" w:hAnsiTheme="minorEastAsia"/>
                <w:i/>
                <w:iCs/>
                <w:color w:val="000000" w:themeColor="text1"/>
                <w:sz w:val="24"/>
                <w:szCs w:val="24"/>
                <w:highlight w:val="none"/>
                <w:u w:val="single"/>
              </w:rPr>
              <w:t xml:space="preserve">控开关信号故障诊断与测量</w:t>
            </w:r>
            <w:r>
              <w:rPr>
                <w:rFonts w:hint="eastAsia" w:asciiTheme="minorEastAsia" w:hAnsiTheme="minorEastAsia"/>
                <w:i/>
                <w:iCs/>
                <w:color w:val="000000" w:themeColor="text1"/>
                <w:sz w:val="24"/>
                <w:szCs w:val="24"/>
                <w:highlight w:val="none"/>
                <w:u w:val="single"/>
              </w:rPr>
              <w:br/>
              <w:t xml:space="preserve">驾驶员门锁状态开关故障诊断与测量</w:t>
            </w:r>
            <w:r>
              <w:rPr>
                <w:rFonts w:hint="eastAsia" w:asciiTheme="minorEastAsia" w:hAnsiTheme="minorEastAsia"/>
                <w:i/>
                <w:iCs/>
                <w:color w:val="000000" w:themeColor="text1"/>
                <w:sz w:val="24"/>
                <w:szCs w:val="24"/>
                <w:highlight w:val="none"/>
                <w:u w:val="single"/>
              </w:rPr>
              <w:br/>
              <w:t xml:space="preserve">转向灯故障反馈(行李箱侧后组合灯)故障诊断与测量</w:t>
            </w:r>
            <w:r>
              <w:rPr>
                <w:rFonts w:hint="eastAsia" w:asciiTheme="minorEastAsia" w:hAnsiTheme="minorEastAsia"/>
                <w:i/>
                <w:iCs/>
                <w:color w:val="000000" w:themeColor="text1"/>
                <w:sz w:val="24"/>
                <w:szCs w:val="24"/>
                <w:highlight w:val="none"/>
                <w:u w:val="single"/>
              </w:rPr>
              <w:br/>
              <w:t xml:space="preserve">左后门</w:t>
            </w:r>
            <w:r>
              <w:rPr>
                <w:rFonts w:hint="eastAsia" w:asciiTheme="minorEastAsia" w:hAnsiTheme="minorEastAsia"/>
                <w:i/>
                <w:iCs/>
                <w:color w:val="000000" w:themeColor="text1"/>
                <w:sz w:val="24"/>
                <w:szCs w:val="24"/>
                <w:highlight w:val="none"/>
                <w:u w:val="single"/>
              </w:rPr>
              <w:t xml:space="preserve">门</w:t>
            </w:r>
            <w:r>
              <w:rPr>
                <w:rFonts w:hint="eastAsia" w:asciiTheme="minorEastAsia" w:hAnsiTheme="minorEastAsia"/>
                <w:i/>
                <w:iCs/>
                <w:color w:val="000000" w:themeColor="text1"/>
                <w:sz w:val="24"/>
                <w:szCs w:val="24"/>
                <w:highlight w:val="none"/>
                <w:u w:val="single"/>
              </w:rPr>
              <w:t xml:space="preserve">控开关信号故障诊断与测量</w:t>
            </w:r>
            <w:r>
              <w:rPr>
                <w:rFonts w:hint="eastAsia" w:asciiTheme="minorEastAsia" w:hAnsiTheme="minorEastAsia"/>
                <w:i/>
                <w:iCs/>
                <w:color w:val="000000" w:themeColor="text1"/>
                <w:sz w:val="24"/>
                <w:szCs w:val="24"/>
                <w:highlight w:val="none"/>
                <w:u w:val="single"/>
              </w:rPr>
              <w:br/>
              <w:t xml:space="preserve">中部天线正故障诊断与测量</w:t>
            </w:r>
            <w:r>
              <w:rPr>
                <w:rFonts w:hint="eastAsia" w:asciiTheme="minorEastAsia" w:hAnsiTheme="minorEastAsia"/>
                <w:i/>
                <w:iCs/>
                <w:color w:val="000000" w:themeColor="text1"/>
                <w:sz w:val="24"/>
                <w:szCs w:val="24"/>
                <w:highlight w:val="none"/>
                <w:u w:val="single"/>
              </w:rPr>
              <w:br/>
              <w:t xml:space="preserve">尾部天线正故障诊断与测量</w:t>
            </w:r>
            <w:r>
              <w:rPr>
                <w:rFonts w:hint="eastAsia" w:asciiTheme="minorEastAsia" w:hAnsiTheme="minorEastAsia"/>
                <w:i/>
                <w:iCs/>
                <w:color w:val="000000" w:themeColor="text1"/>
                <w:sz w:val="24"/>
                <w:szCs w:val="24"/>
                <w:highlight w:val="none"/>
                <w:u w:val="single"/>
              </w:rPr>
              <w:br/>
              <w:t xml:space="preserve">驾驶员检测开关信号故障诊断与测量</w:t>
            </w:r>
            <w:r>
              <w:rPr>
                <w:rFonts w:hint="eastAsia" w:asciiTheme="minorEastAsia" w:hAnsiTheme="minorEastAsia"/>
                <w:i/>
                <w:iCs/>
                <w:color w:val="000000" w:themeColor="text1"/>
                <w:sz w:val="24"/>
                <w:szCs w:val="24"/>
                <w:highlight w:val="none"/>
                <w:u w:val="single"/>
              </w:rPr>
              <w:br/>
              <w:t xml:space="preserve">巡航开关信号2故障诊断与测量</w:t>
            </w:r>
            <w:r>
              <w:rPr>
                <w:rFonts w:hint="eastAsia" w:asciiTheme="minorEastAsia" w:hAnsiTheme="minorEastAsia"/>
                <w:i/>
                <w:iCs/>
                <w:color w:val="000000" w:themeColor="text1"/>
                <w:sz w:val="24"/>
                <w:szCs w:val="24"/>
                <w:highlight w:val="none"/>
                <w:u w:val="single"/>
              </w:rPr>
              <w:br/>
              <w:t xml:space="preserve">行李箱外部释放开关信号故障诊断与测量</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中控解闭锁</w:t>
            </w:r>
            <w:r>
              <w:rPr>
                <w:rFonts w:hint="eastAsia" w:asciiTheme="minorEastAsia" w:hAnsiTheme="minorEastAsia"/>
                <w:i/>
                <w:iCs/>
                <w:color w:val="000000" w:themeColor="text1"/>
                <w:sz w:val="24"/>
                <w:szCs w:val="24"/>
                <w:highlight w:val="none"/>
                <w:u w:val="single"/>
              </w:rPr>
              <w:t xml:space="preserve">开关信号故障诊断与测量</w:t>
            </w:r>
            <w:r>
              <w:rPr>
                <w:rFonts w:hint="eastAsia" w:asciiTheme="minorEastAsia" w:hAnsiTheme="minorEastAsia"/>
                <w:i/>
                <w:iCs/>
                <w:color w:val="000000" w:themeColor="text1"/>
                <w:sz w:val="24"/>
                <w:szCs w:val="24"/>
                <w:highlight w:val="none"/>
                <w:u w:val="single"/>
              </w:rPr>
              <w:br/>
              <w:t xml:space="preserve">开关</w:t>
            </w:r>
            <w:r>
              <w:rPr>
                <w:rFonts w:hint="eastAsia" w:asciiTheme="minorEastAsia" w:hAnsiTheme="minorEastAsia"/>
                <w:i/>
                <w:iCs/>
                <w:color w:val="000000" w:themeColor="text1"/>
                <w:sz w:val="24"/>
                <w:szCs w:val="24"/>
                <w:highlight w:val="none"/>
                <w:u w:val="single"/>
              </w:rPr>
              <w:t xml:space="preserve">公共地</w:t>
            </w:r>
            <w:r>
              <w:rPr>
                <w:rFonts w:hint="eastAsia" w:asciiTheme="minorEastAsia" w:hAnsiTheme="minorEastAsia"/>
                <w:i/>
                <w:iCs/>
                <w:color w:val="000000" w:themeColor="text1"/>
                <w:sz w:val="24"/>
                <w:szCs w:val="24"/>
                <w:highlight w:val="none"/>
                <w:u w:val="single"/>
              </w:rPr>
              <w:t xml:space="preserve">故障诊断与测量</w:t>
            </w:r>
            <w:r>
              <w:rPr>
                <w:rFonts w:hint="eastAsia" w:asciiTheme="minorEastAsia" w:hAnsiTheme="minorEastAsia"/>
                <w:i/>
                <w:iCs/>
                <w:color w:val="000000" w:themeColor="text1"/>
                <w:sz w:val="24"/>
                <w:szCs w:val="24"/>
                <w:highlight w:val="none"/>
                <w:u w:val="single"/>
              </w:rPr>
              <w:br/>
              <w:t xml:space="preserve">左后玻璃升降信号故障诊断与测量</w:t>
            </w:r>
            <w:r>
              <w:rPr>
                <w:rFonts w:hint="eastAsia" w:asciiTheme="minorEastAsia" w:hAnsiTheme="minorEastAsia"/>
                <w:i/>
                <w:iCs/>
                <w:color w:val="000000" w:themeColor="text1"/>
                <w:sz w:val="24"/>
                <w:szCs w:val="24"/>
                <w:highlight w:val="none"/>
                <w:u w:val="single"/>
              </w:rPr>
              <w:br/>
              <w:t xml:space="preserve">驾驶员侧门锁电机故障诊断与测量</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车窗锁</w:t>
            </w:r>
            <w:r>
              <w:rPr>
                <w:rFonts w:hint="eastAsia" w:asciiTheme="minorEastAsia" w:hAnsiTheme="minorEastAsia"/>
                <w:i/>
                <w:iCs/>
                <w:color w:val="000000" w:themeColor="text1"/>
                <w:sz w:val="24"/>
                <w:szCs w:val="24"/>
                <w:highlight w:val="none"/>
                <w:u w:val="single"/>
              </w:rPr>
              <w:t xml:space="preserve">止</w:t>
            </w:r>
            <w:r>
              <w:rPr>
                <w:rFonts w:hint="eastAsia" w:asciiTheme="minorEastAsia" w:hAnsiTheme="minorEastAsia"/>
                <w:i/>
                <w:iCs/>
                <w:color w:val="000000" w:themeColor="text1"/>
                <w:sz w:val="24"/>
                <w:szCs w:val="24"/>
                <w:highlight w:val="none"/>
                <w:u w:val="single"/>
              </w:rPr>
              <w:t xml:space="preserve">开关信号故障诊断与测量</w:t>
            </w:r>
            <w:r>
              <w:rPr>
                <w:rFonts w:hint="eastAsia" w:asciiTheme="minorEastAsia" w:hAnsiTheme="minorEastAsia"/>
                <w:i/>
                <w:iCs/>
                <w:color w:val="000000" w:themeColor="text1"/>
                <w:sz w:val="24"/>
                <w:szCs w:val="24"/>
                <w:highlight w:val="none"/>
                <w:u w:val="single"/>
              </w:rPr>
              <w:br/>
              <w:t xml:space="preserve">后部天线正故障诊断与测量</w:t>
            </w:r>
            <w:r>
              <w:rPr>
                <w:rFonts w:hint="eastAsia" w:asciiTheme="minorEastAsia" w:hAnsiTheme="minorEastAsia"/>
                <w:i/>
                <w:iCs/>
                <w:color w:val="000000" w:themeColor="text1"/>
                <w:sz w:val="24"/>
                <w:szCs w:val="24"/>
                <w:highlight w:val="none"/>
                <w:u w:val="single"/>
              </w:rPr>
              <w:br/>
              <w:t xml:space="preserve">左前部天线正故障诊断与测量</w:t>
            </w:r>
            <w:r>
              <w:rPr>
                <w:rFonts w:hint="eastAsia" w:asciiTheme="minorEastAsia" w:hAnsiTheme="minorEastAsia"/>
                <w:i/>
                <w:iCs/>
                <w:color w:val="000000" w:themeColor="text1"/>
                <w:sz w:val="24"/>
                <w:szCs w:val="24"/>
                <w:highlight w:val="none"/>
                <w:u w:val="single"/>
              </w:rPr>
              <w:br/>
              <w:t xml:space="preserve">巡航开关信号1故障诊断与测量</w:t>
            </w:r>
            <w:r>
              <w:rPr>
                <w:rFonts w:hint="eastAsia" w:asciiTheme="minorEastAsia" w:hAnsiTheme="minorEastAsia"/>
                <w:i/>
                <w:iCs/>
                <w:color w:val="000000" w:themeColor="text1"/>
                <w:sz w:val="24"/>
                <w:szCs w:val="24"/>
                <w:highlight w:val="none"/>
                <w:u w:val="single"/>
              </w:rPr>
              <w:br/>
              <w:t xml:space="preserve">前乘员门控开关信号故障诊断与测量</w:t>
            </w:r>
            <w:r>
              <w:rPr>
                <w:rFonts w:hint="eastAsia" w:asciiTheme="minorEastAsia" w:hAnsiTheme="minorEastAsia"/>
                <w:i/>
                <w:iCs/>
                <w:color w:val="000000" w:themeColor="text1"/>
                <w:sz w:val="24"/>
                <w:szCs w:val="24"/>
                <w:highlight w:val="none"/>
                <w:u w:val="single"/>
              </w:rPr>
              <w:br/>
              <w:t xml:space="preserve">后部天线负故障诊断与测量</w:t>
            </w:r>
            <w:r>
              <w:rPr>
                <w:rFonts w:hint="eastAsia" w:asciiTheme="minorEastAsia" w:hAnsiTheme="minorEastAsia"/>
                <w:i/>
                <w:iCs/>
                <w:color w:val="000000" w:themeColor="text1"/>
                <w:sz w:val="24"/>
                <w:szCs w:val="24"/>
                <w:highlight w:val="none"/>
                <w:u w:val="single"/>
              </w:rPr>
              <w:br/>
              <w:t xml:space="preserve">左前部天线负故障诊断与测量</w:t>
            </w:r>
            <w:r>
              <w:rPr>
                <w:rFonts w:hint="eastAsia" w:asciiTheme="minorEastAsia" w:hAnsiTheme="minorEastAsia"/>
                <w:i/>
                <w:iCs/>
                <w:color w:val="000000" w:themeColor="text1"/>
                <w:sz w:val="24"/>
                <w:szCs w:val="24"/>
                <w:highlight w:val="none"/>
                <w:u w:val="single"/>
              </w:rPr>
              <w:br/>
              <w:t xml:space="preserve">（2）网关</w:t>
            </w:r>
            <w:r>
              <w:rPr>
                <w:rFonts w:hint="eastAsia" w:asciiTheme="minorEastAsia" w:hAnsiTheme="minorEastAsia"/>
                <w:i/>
                <w:iCs/>
                <w:color w:val="000000" w:themeColor="text1"/>
                <w:sz w:val="24"/>
                <w:szCs w:val="24"/>
                <w:highlight w:val="none"/>
                <w:u w:val="single"/>
              </w:rPr>
              <w:br/>
              <w:t xml:space="preserve">HB-CAN-L故障诊断与测量</w:t>
            </w:r>
            <w:r>
              <w:rPr>
                <w:rFonts w:hint="eastAsia" w:asciiTheme="minorEastAsia" w:hAnsiTheme="minorEastAsia"/>
                <w:i/>
                <w:iCs/>
                <w:color w:val="000000" w:themeColor="text1"/>
                <w:sz w:val="24"/>
                <w:szCs w:val="24"/>
                <w:highlight w:val="none"/>
                <w:u w:val="single"/>
              </w:rPr>
              <w:br/>
              <w:t xml:space="preserve">HB-CAN-H故障诊断与测量</w:t>
            </w:r>
            <w:r>
              <w:rPr>
                <w:rFonts w:hint="eastAsia" w:asciiTheme="minorEastAsia" w:hAnsiTheme="minorEastAsia"/>
                <w:i/>
                <w:iCs/>
                <w:color w:val="000000" w:themeColor="text1"/>
                <w:sz w:val="24"/>
                <w:szCs w:val="24"/>
                <w:highlight w:val="none"/>
                <w:u w:val="single"/>
              </w:rPr>
              <w:br/>
              <w:t xml:space="preserve">IF-CAN-L故障诊断与测量</w:t>
            </w:r>
            <w:r>
              <w:rPr>
                <w:rFonts w:hint="eastAsia" w:asciiTheme="minorEastAsia" w:hAnsiTheme="minorEastAsia"/>
                <w:i/>
                <w:iCs/>
                <w:color w:val="000000" w:themeColor="text1"/>
                <w:sz w:val="24"/>
                <w:szCs w:val="24"/>
                <w:highlight w:val="none"/>
                <w:u w:val="single"/>
              </w:rPr>
              <w:br/>
              <w:t xml:space="preserve">IF-CAN-H故障诊断与测量</w:t>
            </w:r>
            <w:r>
              <w:rPr>
                <w:rFonts w:hint="eastAsia" w:asciiTheme="minorEastAsia" w:hAnsiTheme="minorEastAsia"/>
                <w:i/>
                <w:iCs/>
                <w:color w:val="000000" w:themeColor="text1"/>
                <w:sz w:val="24"/>
                <w:szCs w:val="24"/>
                <w:highlight w:val="none"/>
                <w:u w:val="single"/>
              </w:rPr>
              <w:br/>
              <w:t xml:space="preserve">CF-CAN-L故障诊断与测量</w:t>
            </w:r>
            <w:r>
              <w:rPr>
                <w:rFonts w:hint="eastAsia" w:asciiTheme="minorEastAsia" w:hAnsiTheme="minorEastAsia"/>
                <w:i/>
                <w:iCs/>
                <w:color w:val="000000" w:themeColor="text1"/>
                <w:sz w:val="24"/>
                <w:szCs w:val="24"/>
                <w:highlight w:val="none"/>
                <w:u w:val="single"/>
              </w:rPr>
              <w:br/>
              <w:t xml:space="preserve">CF-CAN-H故障诊断与测量</w:t>
            </w:r>
            <w:r>
              <w:rPr>
                <w:rFonts w:hint="eastAsia" w:asciiTheme="minorEastAsia" w:hAnsiTheme="minorEastAsia"/>
                <w:i/>
                <w:iCs/>
                <w:color w:val="000000" w:themeColor="text1"/>
                <w:sz w:val="24"/>
                <w:szCs w:val="24"/>
                <w:highlight w:val="none"/>
                <w:u w:val="single"/>
              </w:rPr>
              <w:br/>
              <w:t xml:space="preserve">CS-CAN-L故障诊断与测量</w:t>
            </w:r>
            <w:r>
              <w:rPr>
                <w:rFonts w:hint="eastAsia" w:asciiTheme="minorEastAsia" w:hAnsiTheme="minorEastAsia"/>
                <w:i/>
                <w:iCs/>
                <w:color w:val="000000" w:themeColor="text1"/>
                <w:sz w:val="24"/>
                <w:szCs w:val="24"/>
                <w:highlight w:val="none"/>
                <w:u w:val="single"/>
              </w:rPr>
              <w:br/>
              <w:t xml:space="preserve">CS-CAN-H故障诊断与测量</w:t>
            </w:r>
            <w:r>
              <w:rPr>
                <w:rFonts w:hint="eastAsia" w:asciiTheme="minorEastAsia" w:hAnsiTheme="minorEastAsia"/>
                <w:i/>
                <w:iCs/>
                <w:color w:val="000000" w:themeColor="text1"/>
                <w:sz w:val="24"/>
                <w:szCs w:val="24"/>
                <w:highlight w:val="none"/>
                <w:u w:val="single"/>
              </w:rPr>
              <w:br/>
              <w:t xml:space="preserve">室内保险丝继电器盒（CF26 10A)故障诊断与测量</w:t>
            </w:r>
            <w:r>
              <w:rPr>
                <w:rFonts w:hint="eastAsia" w:asciiTheme="minorEastAsia" w:hAnsiTheme="minorEastAsia"/>
                <w:i/>
                <w:iCs/>
                <w:color w:val="000000" w:themeColor="text1"/>
                <w:sz w:val="24"/>
                <w:szCs w:val="24"/>
                <w:highlight w:val="none"/>
                <w:u w:val="single"/>
              </w:rPr>
              <w:br/>
              <w:t xml:space="preserve">室内保险丝继电器盒（CF08 5A)故障诊断与测量</w:t>
            </w:r>
            <w:r>
              <w:rPr>
                <w:rFonts w:hint="eastAsia" w:asciiTheme="minorEastAsia" w:hAnsiTheme="minorEastAsia"/>
                <w:i/>
                <w:iCs/>
                <w:color w:val="000000" w:themeColor="text1"/>
                <w:sz w:val="24"/>
                <w:szCs w:val="24"/>
                <w:highlight w:val="none"/>
                <w:u w:val="single"/>
              </w:rPr>
              <w:br/>
              <w:t xml:space="preserve">G07故障诊断与测量</w:t>
            </w:r>
            <w:r>
              <w:rPr>
                <w:rFonts w:hint="eastAsia" w:asciiTheme="minorEastAsia" w:hAnsiTheme="minorEastAsia"/>
                <w:i/>
                <w:iCs/>
                <w:color w:val="000000" w:themeColor="text1"/>
                <w:sz w:val="24"/>
                <w:szCs w:val="24"/>
                <w:highlight w:val="none"/>
                <w:u w:val="single"/>
              </w:rPr>
              <w:br/>
              <w:t xml:space="preserve">（3）</w:t>
            </w:r>
            <w:r>
              <w:rPr>
                <w:rFonts w:hint="eastAsia" w:asciiTheme="minorEastAsia" w:hAnsiTheme="minorEastAsia"/>
                <w:i/>
                <w:iCs/>
                <w:color w:val="000000" w:themeColor="text1"/>
                <w:sz w:val="24"/>
                <w:szCs w:val="24"/>
                <w:highlight w:val="none"/>
                <w:u w:val="single"/>
              </w:rPr>
              <w:t xml:space="preserve">前单目</w:t>
            </w:r>
            <w:r>
              <w:rPr>
                <w:rFonts w:hint="eastAsia" w:asciiTheme="minorEastAsia" w:hAnsiTheme="minorEastAsia"/>
                <w:i/>
                <w:iCs/>
                <w:color w:val="000000" w:themeColor="text1"/>
                <w:sz w:val="24"/>
                <w:szCs w:val="24"/>
                <w:highlight w:val="none"/>
                <w:u w:val="single"/>
              </w:rPr>
              <w:t xml:space="preserve">摄像头</w:t>
            </w:r>
            <w:r>
              <w:rPr>
                <w:rFonts w:hint="eastAsia" w:asciiTheme="minorEastAsia" w:hAnsiTheme="minorEastAsia"/>
                <w:i/>
                <w:iCs/>
                <w:color w:val="000000" w:themeColor="text1"/>
                <w:sz w:val="24"/>
                <w:szCs w:val="24"/>
                <w:highlight w:val="none"/>
                <w:u w:val="single"/>
              </w:rPr>
              <w:br/>
              <w:t xml:space="preserve">GND故障诊断与测量</w:t>
            </w:r>
            <w:r>
              <w:rPr>
                <w:rFonts w:hint="eastAsia" w:asciiTheme="minorEastAsia" w:hAnsiTheme="minorEastAsia"/>
                <w:i/>
                <w:iCs/>
                <w:color w:val="000000" w:themeColor="text1"/>
                <w:sz w:val="24"/>
                <w:szCs w:val="24"/>
                <w:highlight w:val="none"/>
                <w:u w:val="single"/>
              </w:rPr>
              <w:br/>
              <w:t xml:space="preserve">CS CAN-L故障诊断与测量</w:t>
            </w:r>
            <w:r>
              <w:rPr>
                <w:rFonts w:hint="eastAsia" w:asciiTheme="minorEastAsia" w:hAnsiTheme="minorEastAsia"/>
                <w:i/>
                <w:iCs/>
                <w:color w:val="000000" w:themeColor="text1"/>
                <w:sz w:val="24"/>
                <w:szCs w:val="24"/>
                <w:highlight w:val="none"/>
                <w:u w:val="single"/>
              </w:rPr>
              <w:br/>
              <w:t xml:space="preserve">室内保险丝继电器盒CF06（10A)故障诊断与测量</w:t>
            </w:r>
            <w:r>
              <w:rPr>
                <w:rFonts w:hint="eastAsia" w:asciiTheme="minorEastAsia" w:hAnsiTheme="minorEastAsia"/>
                <w:i/>
                <w:iCs/>
                <w:color w:val="000000" w:themeColor="text1"/>
                <w:sz w:val="24"/>
                <w:szCs w:val="24"/>
                <w:highlight w:val="none"/>
                <w:u w:val="single"/>
              </w:rPr>
              <w:br/>
              <w:t xml:space="preserve">CS CAN-H故障诊断与测量</w:t>
            </w:r>
            <w:r>
              <w:rPr>
                <w:rFonts w:hint="eastAsia" w:asciiTheme="minorEastAsia" w:hAnsiTheme="minorEastAsia"/>
                <w:i/>
                <w:iCs/>
                <w:color w:val="000000" w:themeColor="text1"/>
                <w:sz w:val="24"/>
                <w:szCs w:val="24"/>
                <w:highlight w:val="none"/>
                <w:u w:val="single"/>
              </w:rPr>
              <w:br/>
              <w:t xml:space="preserve">室内保险丝继电器盒CF25（10A)故障诊断与测量</w:t>
            </w:r>
            <w:r>
              <w:rPr>
                <w:rFonts w:hint="eastAsia" w:asciiTheme="minorEastAsia" w:hAnsiTheme="minorEastAsia"/>
                <w:i/>
                <w:iCs/>
                <w:color w:val="000000" w:themeColor="text1"/>
                <w:sz w:val="24"/>
                <w:szCs w:val="24"/>
                <w:highlight w:val="none"/>
                <w:u w:val="single"/>
              </w:rPr>
              <w:br/>
              <w:t xml:space="preserve">（4）电池管理系统（BMS）</w:t>
            </w:r>
            <w:r>
              <w:rPr>
                <w:rFonts w:hint="eastAsia" w:asciiTheme="minorEastAsia" w:hAnsiTheme="minorEastAsia"/>
                <w:i/>
                <w:iCs/>
                <w:color w:val="000000" w:themeColor="text1"/>
                <w:sz w:val="24"/>
                <w:szCs w:val="24"/>
                <w:highlight w:val="none"/>
                <w:u w:val="single"/>
              </w:rPr>
              <w:br/>
              <w:t xml:space="preserve">前机舱保险丝继电器盒EF04（15A）故障诊断与测量</w:t>
            </w:r>
            <w:r>
              <w:rPr>
                <w:rFonts w:hint="eastAsia" w:asciiTheme="minorEastAsia" w:hAnsiTheme="minorEastAsia"/>
                <w:i/>
                <w:iCs/>
                <w:color w:val="000000" w:themeColor="text1"/>
                <w:sz w:val="24"/>
                <w:szCs w:val="24"/>
                <w:highlight w:val="none"/>
                <w:u w:val="single"/>
              </w:rPr>
              <w:br/>
              <w:t xml:space="preserve">G07故障诊断与测量</w:t>
            </w:r>
            <w:r>
              <w:rPr>
                <w:rFonts w:hint="eastAsia" w:asciiTheme="minorEastAsia" w:hAnsiTheme="minorEastAsia"/>
                <w:i/>
                <w:iCs/>
                <w:color w:val="000000" w:themeColor="text1"/>
                <w:sz w:val="24"/>
                <w:szCs w:val="24"/>
                <w:highlight w:val="none"/>
                <w:u w:val="single"/>
              </w:rPr>
              <w:br/>
              <w:t xml:space="preserve">机舱线束接动力线束连接器故障诊断与测量</w:t>
            </w:r>
            <w:r>
              <w:rPr>
                <w:rFonts w:hint="eastAsia" w:asciiTheme="minorEastAsia" w:hAnsiTheme="minorEastAsia"/>
                <w:i/>
                <w:iCs/>
                <w:color w:val="000000" w:themeColor="text1"/>
                <w:sz w:val="24"/>
                <w:szCs w:val="24"/>
                <w:highlight w:val="none"/>
                <w:u w:val="single"/>
              </w:rPr>
              <w:br/>
              <w:t xml:space="preserve">G07故障诊断与测量</w:t>
            </w:r>
            <w:r>
              <w:rPr>
                <w:rFonts w:hint="eastAsia" w:asciiTheme="minorEastAsia" w:hAnsiTheme="minorEastAsia"/>
                <w:i/>
                <w:iCs/>
                <w:color w:val="000000" w:themeColor="text1"/>
                <w:sz w:val="24"/>
                <w:szCs w:val="24"/>
                <w:highlight w:val="none"/>
                <w:u w:val="single"/>
              </w:rPr>
              <w:br/>
              <w:t xml:space="preserve">BCM故障诊断与测量</w:t>
            </w:r>
            <w:r>
              <w:rPr>
                <w:rFonts w:hint="eastAsia" w:asciiTheme="minorEastAsia" w:hAnsiTheme="minorEastAsia"/>
                <w:i/>
                <w:iCs/>
                <w:color w:val="000000" w:themeColor="text1"/>
                <w:sz w:val="24"/>
                <w:szCs w:val="24"/>
                <w:highlight w:val="none"/>
                <w:u w:val="single"/>
              </w:rPr>
              <w:br/>
              <w:t xml:space="preserve">安全气囊控制模块故障诊断与测量</w:t>
            </w:r>
            <w:r>
              <w:rPr>
                <w:rFonts w:hint="eastAsia" w:asciiTheme="minorEastAsia" w:hAnsiTheme="minorEastAsia"/>
                <w:i/>
                <w:iCs/>
                <w:color w:val="000000" w:themeColor="text1"/>
                <w:sz w:val="24"/>
                <w:szCs w:val="24"/>
                <w:highlight w:val="none"/>
                <w:u w:val="single"/>
              </w:rPr>
              <w:br/>
              <w:t xml:space="preserve">室内保险丝继电器盒CF15（10A）故障诊断与测量</w:t>
            </w:r>
            <w:r>
              <w:rPr>
                <w:rFonts w:hint="eastAsia" w:asciiTheme="minorEastAsia" w:hAnsiTheme="minorEastAsia"/>
                <w:i/>
                <w:iCs/>
                <w:color w:val="000000" w:themeColor="text1"/>
                <w:sz w:val="24"/>
                <w:szCs w:val="24"/>
                <w:highlight w:val="none"/>
                <w:u w:val="single"/>
              </w:rPr>
              <w:br/>
              <w:t xml:space="preserve">直流充电座(快充插座负极柱温度正)故障诊断与测量</w:t>
            </w:r>
            <w:r>
              <w:rPr>
                <w:rFonts w:hint="eastAsia" w:asciiTheme="minorEastAsia" w:hAnsiTheme="minorEastAsia"/>
                <w:i/>
                <w:iCs/>
                <w:color w:val="000000" w:themeColor="text1"/>
                <w:sz w:val="24"/>
                <w:szCs w:val="24"/>
                <w:highlight w:val="none"/>
                <w:u w:val="single"/>
              </w:rPr>
              <w:br/>
              <w:t xml:space="preserve">直流充电座(快充插座负极柱温度负)故障诊断与测量</w:t>
            </w:r>
            <w:r>
              <w:rPr>
                <w:rFonts w:hint="eastAsia" w:asciiTheme="minorEastAsia" w:hAnsiTheme="minorEastAsia"/>
                <w:i/>
                <w:iCs/>
                <w:color w:val="000000" w:themeColor="text1"/>
                <w:sz w:val="24"/>
                <w:szCs w:val="24"/>
                <w:highlight w:val="none"/>
                <w:u w:val="single"/>
              </w:rPr>
              <w:br/>
              <w:t xml:space="preserve">快充CAN-H故障诊断与测量</w:t>
            </w:r>
            <w:r>
              <w:rPr>
                <w:rFonts w:hint="eastAsia" w:asciiTheme="minorEastAsia" w:hAnsiTheme="minorEastAsia"/>
                <w:i/>
                <w:iCs/>
                <w:color w:val="000000" w:themeColor="text1"/>
                <w:sz w:val="24"/>
                <w:szCs w:val="24"/>
                <w:highlight w:val="none"/>
                <w:u w:val="single"/>
              </w:rPr>
              <w:br/>
              <w:t xml:space="preserve">快充CAN-L故障诊断与测量</w:t>
            </w:r>
            <w:r>
              <w:rPr>
                <w:rFonts w:hint="eastAsia" w:asciiTheme="minorEastAsia" w:hAnsiTheme="minorEastAsia"/>
                <w:i/>
                <w:iCs/>
                <w:color w:val="000000" w:themeColor="text1"/>
                <w:sz w:val="24"/>
                <w:szCs w:val="24"/>
                <w:highlight w:val="none"/>
                <w:u w:val="single"/>
              </w:rPr>
              <w:br/>
              <w:t xml:space="preserve">快充CC2信号故障诊断与测量</w:t>
            </w:r>
            <w:r>
              <w:rPr>
                <w:rFonts w:hint="eastAsia" w:asciiTheme="minorEastAsia" w:hAnsiTheme="minorEastAsia"/>
                <w:i/>
                <w:iCs/>
                <w:color w:val="000000" w:themeColor="text1"/>
                <w:sz w:val="24"/>
                <w:szCs w:val="24"/>
                <w:highlight w:val="none"/>
                <w:u w:val="single"/>
              </w:rPr>
              <w:br/>
              <w:t xml:space="preserve">快充唤醒故障诊断与测量</w:t>
            </w:r>
            <w:r>
              <w:rPr>
                <w:rFonts w:hint="eastAsia" w:asciiTheme="minorEastAsia" w:hAnsiTheme="minorEastAsia"/>
                <w:i/>
                <w:iCs/>
                <w:color w:val="000000" w:themeColor="text1"/>
                <w:sz w:val="24"/>
                <w:szCs w:val="24"/>
                <w:highlight w:val="none"/>
                <w:u w:val="single"/>
              </w:rPr>
              <w:br/>
              <w:t xml:space="preserve">快充唤醒地故障诊断与测量</w:t>
            </w:r>
            <w:r>
              <w:rPr>
                <w:rFonts w:hint="eastAsia" w:asciiTheme="minorEastAsia" w:hAnsiTheme="minorEastAsia"/>
                <w:i/>
                <w:iCs/>
                <w:color w:val="000000" w:themeColor="text1"/>
                <w:sz w:val="24"/>
                <w:szCs w:val="24"/>
                <w:highlight w:val="none"/>
                <w:u w:val="single"/>
              </w:rPr>
              <w:br/>
              <w:t xml:space="preserve">快充插座负极柱温度正故障诊断与测量</w:t>
            </w:r>
            <w:r>
              <w:rPr>
                <w:rFonts w:hint="eastAsia" w:asciiTheme="minorEastAsia" w:hAnsiTheme="minorEastAsia"/>
                <w:i/>
                <w:iCs/>
                <w:color w:val="000000" w:themeColor="text1"/>
                <w:sz w:val="24"/>
                <w:szCs w:val="24"/>
                <w:highlight w:val="none"/>
                <w:u w:val="single"/>
              </w:rPr>
              <w:br/>
              <w:t xml:space="preserve">快充插座负极柱温度负故障诊断与测</w:t>
            </w:r>
            <w:r>
              <w:rPr>
                <w:rFonts w:hint="eastAsia" w:asciiTheme="minorEastAsia" w:hAnsiTheme="minorEastAsia"/>
                <w:i/>
                <w:iCs/>
                <w:color w:val="000000" w:themeColor="text1"/>
                <w:sz w:val="24"/>
                <w:szCs w:val="24"/>
                <w:highlight w:val="none"/>
                <w:u w:val="single"/>
              </w:rPr>
              <w:br/>
              <w:t xml:space="preserve">（5）高低压充电系统（ODP）</w:t>
            </w:r>
            <w:r>
              <w:rPr>
                <w:rFonts w:hint="eastAsia" w:asciiTheme="minorEastAsia" w:hAnsiTheme="minorEastAsia"/>
                <w:i/>
                <w:iCs/>
                <w:color w:val="000000" w:themeColor="text1"/>
                <w:sz w:val="24"/>
                <w:szCs w:val="24"/>
                <w:highlight w:val="none"/>
                <w:u w:val="single"/>
              </w:rPr>
              <w:br/>
              <w:t xml:space="preserve">交流充电确认CP信号故障诊断与测量</w:t>
            </w:r>
            <w:r>
              <w:rPr>
                <w:rFonts w:hint="eastAsia" w:asciiTheme="minorEastAsia" w:hAnsiTheme="minorEastAsia"/>
                <w:i/>
                <w:iCs/>
                <w:color w:val="000000" w:themeColor="text1"/>
                <w:sz w:val="24"/>
                <w:szCs w:val="24"/>
                <w:highlight w:val="none"/>
                <w:u w:val="single"/>
              </w:rPr>
              <w:br/>
              <w:t xml:space="preserve">HB CAN-H故障诊断与测量</w:t>
            </w:r>
            <w:r>
              <w:rPr>
                <w:rFonts w:hint="eastAsia" w:asciiTheme="minorEastAsia" w:hAnsiTheme="minorEastAsia"/>
                <w:i/>
                <w:iCs/>
                <w:color w:val="000000" w:themeColor="text1"/>
                <w:sz w:val="24"/>
                <w:szCs w:val="24"/>
                <w:highlight w:val="none"/>
                <w:u w:val="single"/>
              </w:rPr>
              <w:br/>
              <w:t xml:space="preserve">交流充电插座温度传感器1正故障诊断与测量</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交流充电确认CC信号故障诊断与测量</w:t>
            </w:r>
            <w:r>
              <w:rPr>
                <w:rFonts w:hint="eastAsia" w:asciiTheme="minorEastAsia" w:hAnsiTheme="minorEastAsia"/>
                <w:i/>
                <w:iCs/>
                <w:color w:val="000000" w:themeColor="text1"/>
                <w:sz w:val="24"/>
                <w:szCs w:val="24"/>
                <w:highlight w:val="none"/>
                <w:u w:val="single"/>
              </w:rPr>
              <w:br/>
              <w:t xml:space="preserve">HB CAN-L故障诊断与测量</w:t>
            </w:r>
            <w:r>
              <w:rPr>
                <w:rFonts w:hint="eastAsia" w:asciiTheme="minorEastAsia" w:hAnsiTheme="minorEastAsia"/>
                <w:i/>
                <w:iCs/>
                <w:color w:val="000000" w:themeColor="text1"/>
                <w:sz w:val="24"/>
                <w:szCs w:val="24"/>
                <w:highlight w:val="none"/>
                <w:u w:val="single"/>
              </w:rPr>
              <w:br/>
              <w:t xml:space="preserve">交流充电插座温度传感器2正故障诊断与测量</w:t>
            </w:r>
            <w:r>
              <w:rPr>
                <w:rFonts w:hint="eastAsia" w:asciiTheme="minorEastAsia" w:hAnsiTheme="minorEastAsia"/>
                <w:i/>
                <w:iCs/>
                <w:color w:val="000000" w:themeColor="text1"/>
                <w:sz w:val="24"/>
                <w:szCs w:val="24"/>
                <w:highlight w:val="none"/>
                <w:u w:val="single"/>
              </w:rPr>
              <w:br/>
              <w:t xml:space="preserve">高压互锁输入信号故障诊断与测量</w:t>
            </w:r>
            <w:r>
              <w:rPr>
                <w:rFonts w:hint="eastAsia" w:asciiTheme="minorEastAsia" w:hAnsiTheme="minorEastAsia"/>
                <w:i/>
                <w:iCs/>
                <w:color w:val="000000" w:themeColor="text1"/>
                <w:sz w:val="24"/>
                <w:szCs w:val="24"/>
                <w:highlight w:val="none"/>
                <w:u w:val="single"/>
              </w:rPr>
              <w:br/>
              <w:t xml:space="preserve">交流充电插座温度传感器1负故障诊断与测量</w:t>
            </w:r>
            <w:r>
              <w:rPr>
                <w:rFonts w:hint="eastAsia" w:asciiTheme="minorEastAsia" w:hAnsiTheme="minorEastAsia"/>
                <w:i/>
                <w:iCs/>
                <w:color w:val="000000" w:themeColor="text1"/>
                <w:sz w:val="24"/>
                <w:szCs w:val="24"/>
                <w:highlight w:val="none"/>
                <w:u w:val="single"/>
              </w:rPr>
              <w:br/>
              <w:t xml:space="preserve">IG1电源故障诊断与测量</w:t>
            </w:r>
            <w:r>
              <w:rPr>
                <w:rFonts w:hint="eastAsia" w:asciiTheme="minorEastAsia" w:hAnsiTheme="minorEastAsia"/>
                <w:i/>
                <w:iCs/>
                <w:color w:val="000000" w:themeColor="text1"/>
                <w:sz w:val="24"/>
                <w:szCs w:val="24"/>
                <w:highlight w:val="none"/>
                <w:u w:val="single"/>
              </w:rPr>
              <w:br/>
              <w:t xml:space="preserve">高压互锁输出信号故障诊断与测量</w:t>
            </w:r>
            <w:r>
              <w:rPr>
                <w:rFonts w:hint="eastAsia" w:asciiTheme="minorEastAsia" w:hAnsiTheme="minorEastAsia"/>
                <w:i/>
                <w:iCs/>
                <w:color w:val="000000" w:themeColor="text1"/>
                <w:sz w:val="24"/>
                <w:szCs w:val="24"/>
                <w:highlight w:val="none"/>
                <w:u w:val="single"/>
              </w:rPr>
              <w:br/>
              <w:t xml:space="preserve">交流充电插座温度传感器2负故障诊断与测量</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电锁状态</w:t>
            </w:r>
            <w:r>
              <w:rPr>
                <w:rFonts w:hint="eastAsia" w:asciiTheme="minorEastAsia" w:hAnsiTheme="minorEastAsia"/>
                <w:i/>
                <w:iCs/>
                <w:color w:val="000000" w:themeColor="text1"/>
                <w:sz w:val="24"/>
                <w:szCs w:val="24"/>
                <w:highlight w:val="none"/>
                <w:u w:val="single"/>
              </w:rPr>
              <w:t xml:space="preserve">监测故障诊断与测量</w:t>
            </w:r>
            <w:r>
              <w:rPr>
                <w:rFonts w:hint="eastAsia" w:asciiTheme="minorEastAsia" w:hAnsiTheme="minorEastAsia"/>
                <w:i/>
                <w:iCs/>
                <w:color w:val="000000" w:themeColor="text1"/>
                <w:sz w:val="24"/>
                <w:szCs w:val="24"/>
                <w:highlight w:val="none"/>
                <w:u w:val="single"/>
              </w:rPr>
              <w:br/>
              <w:t xml:space="preserve">接地故障诊断与测量</w:t>
            </w:r>
            <w:r>
              <w:rPr>
                <w:rFonts w:hint="eastAsia" w:asciiTheme="minorEastAsia" w:hAnsiTheme="minorEastAsia"/>
                <w:i/>
                <w:iCs/>
                <w:color w:val="000000" w:themeColor="text1"/>
                <w:sz w:val="24"/>
                <w:szCs w:val="24"/>
                <w:highlight w:val="none"/>
                <w:u w:val="single"/>
              </w:rPr>
              <w:br/>
              <w:t xml:space="preserve">电源故障诊断与测量</w:t>
            </w:r>
            <w:r>
              <w:rPr>
                <w:rFonts w:hint="eastAsia" w:asciiTheme="minorEastAsia" w:hAnsiTheme="minorEastAsia"/>
                <w:i/>
                <w:iCs/>
                <w:color w:val="000000" w:themeColor="text1"/>
                <w:sz w:val="24"/>
                <w:szCs w:val="24"/>
                <w:highlight w:val="none"/>
                <w:u w:val="single"/>
              </w:rPr>
              <w:br/>
              <w:t xml:space="preserve">电</w:t>
            </w:r>
            <w:r>
              <w:rPr>
                <w:rFonts w:hint="eastAsia" w:asciiTheme="minorEastAsia" w:hAnsiTheme="minorEastAsia"/>
                <w:i/>
                <w:iCs/>
                <w:color w:val="000000" w:themeColor="text1"/>
                <w:sz w:val="24"/>
                <w:szCs w:val="24"/>
                <w:highlight w:val="none"/>
                <w:u w:val="single"/>
              </w:rPr>
              <w:t xml:space="preserve">锁闭锁正故障诊断</w:t>
            </w:r>
            <w:r>
              <w:rPr>
                <w:rFonts w:hint="eastAsia" w:asciiTheme="minorEastAsia" w:hAnsiTheme="minorEastAsia"/>
                <w:i/>
                <w:iCs/>
                <w:color w:val="000000" w:themeColor="text1"/>
                <w:sz w:val="24"/>
                <w:szCs w:val="24"/>
                <w:highlight w:val="none"/>
                <w:u w:val="single"/>
              </w:rPr>
              <w:t xml:space="preserve">与测量</w:t>
            </w:r>
            <w:r>
              <w:rPr>
                <w:rFonts w:hint="eastAsia" w:asciiTheme="minorEastAsia" w:hAnsiTheme="minorEastAsia"/>
                <w:i/>
                <w:iCs/>
                <w:color w:val="000000" w:themeColor="text1"/>
                <w:sz w:val="24"/>
                <w:szCs w:val="24"/>
                <w:highlight w:val="none"/>
                <w:u w:val="single"/>
              </w:rPr>
              <w:br/>
              <w:t xml:space="preserve">电</w:t>
            </w:r>
            <w:r>
              <w:rPr>
                <w:rFonts w:hint="eastAsia" w:asciiTheme="minorEastAsia" w:hAnsiTheme="minorEastAsia"/>
                <w:i/>
                <w:iCs/>
                <w:color w:val="000000" w:themeColor="text1"/>
                <w:sz w:val="24"/>
                <w:szCs w:val="24"/>
                <w:highlight w:val="none"/>
                <w:u w:val="single"/>
              </w:rPr>
              <w:t xml:space="preserve">锁闭锁负故障诊断</w:t>
            </w:r>
            <w:r>
              <w:rPr>
                <w:rFonts w:hint="eastAsia" w:asciiTheme="minorEastAsia" w:hAnsiTheme="minorEastAsia"/>
                <w:i/>
                <w:iCs/>
                <w:color w:val="000000" w:themeColor="text1"/>
                <w:sz w:val="24"/>
                <w:szCs w:val="24"/>
                <w:highlight w:val="none"/>
                <w:u w:val="single"/>
              </w:rPr>
              <w:t xml:space="preserve">与测量</w:t>
            </w:r>
            <w:r>
              <w:rPr>
                <w:rFonts w:hint="eastAsia" w:asciiTheme="minorEastAsia" w:hAnsiTheme="minorEastAsia"/>
                <w:i/>
                <w:iCs/>
                <w:color w:val="000000" w:themeColor="text1"/>
                <w:sz w:val="24"/>
                <w:szCs w:val="24"/>
                <w:highlight w:val="none"/>
                <w:u w:val="single"/>
              </w:rPr>
              <w:br/>
              <w:t xml:space="preserve">（6）整车控制(VCU)</w:t>
            </w:r>
            <w:r>
              <w:rPr>
                <w:rFonts w:hint="eastAsia" w:asciiTheme="minorEastAsia" w:hAnsiTheme="minorEastAsia"/>
                <w:i/>
                <w:iCs/>
                <w:color w:val="000000" w:themeColor="text1"/>
                <w:sz w:val="24"/>
                <w:szCs w:val="24"/>
                <w:highlight w:val="none"/>
                <w:u w:val="single"/>
              </w:rPr>
              <w:br/>
              <w:t xml:space="preserve">G04故障诊断与测量</w:t>
            </w:r>
            <w:r>
              <w:rPr>
                <w:rFonts w:hint="eastAsia" w:asciiTheme="minorEastAsia" w:hAnsiTheme="minorEastAsia"/>
                <w:i/>
                <w:iCs/>
                <w:color w:val="000000" w:themeColor="text1"/>
                <w:sz w:val="24"/>
                <w:szCs w:val="24"/>
                <w:highlight w:val="none"/>
                <w:u w:val="single"/>
              </w:rPr>
              <w:br/>
              <w:t xml:space="preserve">维修隔离开关故障诊断与测量</w:t>
            </w:r>
            <w:r>
              <w:rPr>
                <w:rFonts w:hint="eastAsia" w:asciiTheme="minorEastAsia" w:hAnsiTheme="minorEastAsia"/>
                <w:i/>
                <w:iCs/>
                <w:color w:val="000000" w:themeColor="text1"/>
                <w:sz w:val="24"/>
                <w:szCs w:val="24"/>
                <w:highlight w:val="none"/>
                <w:u w:val="single"/>
              </w:rPr>
              <w:br/>
              <w:t xml:space="preserve">机舱线束接仪表线束连接器故障诊断与测量</w:t>
            </w:r>
            <w:r>
              <w:rPr>
                <w:rFonts w:hint="eastAsia" w:asciiTheme="minorEastAsia" w:hAnsiTheme="minorEastAsia"/>
                <w:i/>
                <w:iCs/>
                <w:color w:val="000000" w:themeColor="text1"/>
                <w:sz w:val="24"/>
                <w:szCs w:val="24"/>
                <w:highlight w:val="none"/>
                <w:u w:val="single"/>
              </w:rPr>
              <w:br/>
              <w:t xml:space="preserve">机舱线束接仪表线束连接器故障诊断与测量</w:t>
            </w:r>
            <w:r>
              <w:rPr>
                <w:rFonts w:hint="eastAsia" w:asciiTheme="minorEastAsia" w:hAnsiTheme="minorEastAsia"/>
                <w:i/>
                <w:iCs/>
                <w:color w:val="000000" w:themeColor="text1"/>
                <w:sz w:val="24"/>
                <w:szCs w:val="24"/>
                <w:highlight w:val="none"/>
                <w:u w:val="single"/>
              </w:rPr>
              <w:br/>
              <w:t xml:space="preserve">网关故障诊断与测量</w:t>
            </w:r>
            <w:r>
              <w:rPr>
                <w:rFonts w:hint="eastAsia" w:asciiTheme="minorEastAsia" w:hAnsiTheme="minorEastAsia"/>
                <w:i/>
                <w:iCs/>
                <w:color w:val="000000" w:themeColor="text1"/>
                <w:sz w:val="24"/>
                <w:szCs w:val="24"/>
                <w:highlight w:val="none"/>
                <w:u w:val="single"/>
              </w:rPr>
              <w:br/>
              <w:t xml:space="preserve">ONE BOX模块故障诊断与测量</w:t>
            </w:r>
            <w:r>
              <w:rPr>
                <w:rFonts w:hint="eastAsia" w:asciiTheme="minorEastAsia" w:hAnsiTheme="minorEastAsia"/>
                <w:i/>
                <w:iCs/>
                <w:color w:val="000000" w:themeColor="text1"/>
                <w:sz w:val="24"/>
                <w:szCs w:val="24"/>
                <w:highlight w:val="none"/>
                <w:u w:val="single"/>
              </w:rPr>
              <w:br/>
              <w:t xml:space="preserve">高速风扇继电器反馈故障诊断与测量</w:t>
            </w:r>
            <w:r>
              <w:rPr>
                <w:rFonts w:hint="eastAsia" w:asciiTheme="minorEastAsia" w:hAnsiTheme="minorEastAsia"/>
                <w:i/>
                <w:iCs/>
                <w:color w:val="000000" w:themeColor="text1"/>
                <w:sz w:val="24"/>
                <w:szCs w:val="24"/>
                <w:highlight w:val="none"/>
                <w:u w:val="single"/>
              </w:rPr>
              <w:br/>
              <w:t xml:space="preserve">前机舱保险丝继电器盒EF19（7.5A）故障诊断与测量</w:t>
            </w:r>
            <w:r>
              <w:rPr>
                <w:rFonts w:hint="eastAsia" w:asciiTheme="minorEastAsia" w:hAnsiTheme="minorEastAsia"/>
                <w:i/>
                <w:iCs/>
                <w:color w:val="000000" w:themeColor="text1"/>
                <w:sz w:val="24"/>
                <w:szCs w:val="24"/>
                <w:highlight w:val="none"/>
                <w:u w:val="single"/>
              </w:rPr>
              <w:br/>
              <w:t xml:space="preserve">机舱线束接仪表线束连接器故障诊断与测量</w:t>
            </w:r>
            <w:r>
              <w:rPr>
                <w:rFonts w:hint="eastAsia" w:asciiTheme="minorEastAsia" w:hAnsiTheme="minorEastAsia"/>
                <w:i/>
                <w:iCs/>
                <w:color w:val="000000" w:themeColor="text1"/>
                <w:sz w:val="24"/>
                <w:szCs w:val="24"/>
                <w:highlight w:val="none"/>
                <w:u w:val="single"/>
              </w:rPr>
              <w:br/>
              <w:t xml:space="preserve">低速风扇继电器反馈故障诊断与测量</w:t>
            </w:r>
            <w:r>
              <w:rPr>
                <w:rFonts w:hint="eastAsia" w:asciiTheme="minorEastAsia" w:hAnsiTheme="minorEastAsia"/>
                <w:i/>
                <w:iCs/>
                <w:color w:val="000000" w:themeColor="text1"/>
                <w:sz w:val="24"/>
                <w:szCs w:val="24"/>
                <w:highlight w:val="none"/>
                <w:u w:val="single"/>
              </w:rPr>
              <w:br/>
              <w:t xml:space="preserve">主继电器ER05故障诊断与测量</w:t>
            </w:r>
            <w:r>
              <w:rPr>
                <w:rFonts w:hint="eastAsia" w:asciiTheme="minorEastAsia" w:hAnsiTheme="minorEastAsia"/>
                <w:i/>
                <w:iCs/>
                <w:color w:val="000000" w:themeColor="text1"/>
                <w:sz w:val="24"/>
                <w:szCs w:val="24"/>
                <w:highlight w:val="none"/>
                <w:u w:val="single"/>
              </w:rPr>
              <w:br/>
              <w:t xml:space="preserve">前机舱保险丝继电器盒EF14（10A）故障诊断与测量</w:t>
            </w:r>
            <w:r>
              <w:rPr>
                <w:rFonts w:hint="eastAsia" w:asciiTheme="minorEastAsia" w:hAnsiTheme="minorEastAsia"/>
                <w:i/>
                <w:iCs/>
                <w:color w:val="000000" w:themeColor="text1"/>
                <w:sz w:val="24"/>
                <w:szCs w:val="24"/>
                <w:highlight w:val="none"/>
                <w:u w:val="single"/>
              </w:rPr>
              <w:br/>
              <w:t xml:space="preserve">前机舱保险丝继电器盒EF02（10A）故障诊断与测量</w:t>
            </w:r>
            <w:r>
              <w:rPr>
                <w:rFonts w:hint="eastAsia" w:asciiTheme="minorEastAsia" w:hAnsiTheme="minorEastAsia"/>
                <w:i/>
                <w:iCs/>
                <w:color w:val="000000" w:themeColor="text1"/>
                <w:sz w:val="24"/>
                <w:szCs w:val="24"/>
                <w:highlight w:val="none"/>
                <w:u w:val="single"/>
              </w:rPr>
              <w:br/>
              <w:t xml:space="preserve">前机舱保险丝继电器盒EF15（20A）故障诊断与测量</w:t>
            </w:r>
            <w:r>
              <w:rPr>
                <w:rFonts w:hint="eastAsia" w:asciiTheme="minorEastAsia" w:hAnsiTheme="minorEastAsia"/>
                <w:i/>
                <w:iCs/>
                <w:color w:val="000000" w:themeColor="text1"/>
                <w:sz w:val="24"/>
                <w:szCs w:val="24"/>
                <w:highlight w:val="none"/>
                <w:u w:val="single"/>
              </w:rPr>
              <w:br/>
              <w:t xml:space="preserve">前机舱保险丝继电器盒EF15（20A）故障诊断与测量</w:t>
            </w:r>
            <w:r>
              <w:rPr>
                <w:rFonts w:hint="eastAsia" w:asciiTheme="minorEastAsia" w:hAnsiTheme="minorEastAsia"/>
                <w:i/>
                <w:iCs/>
                <w:color w:val="000000" w:themeColor="text1"/>
                <w:sz w:val="24"/>
                <w:szCs w:val="24"/>
                <w:highlight w:val="none"/>
                <w:u w:val="single"/>
              </w:rPr>
              <w:br/>
              <w:t xml:space="preserve">G04故障诊断与测量</w:t>
            </w:r>
            <w:r>
              <w:rPr>
                <w:rFonts w:hint="eastAsia" w:asciiTheme="minorEastAsia" w:hAnsiTheme="minorEastAsia"/>
                <w:i/>
                <w:iCs/>
                <w:color w:val="000000" w:themeColor="text1"/>
                <w:sz w:val="24"/>
                <w:szCs w:val="24"/>
                <w:highlight w:val="none"/>
                <w:u w:val="single"/>
              </w:rPr>
              <w:br/>
              <w:t xml:space="preserve">ODP故障诊断与测量</w:t>
            </w:r>
            <w:r>
              <w:rPr>
                <w:rFonts w:hint="eastAsia" w:asciiTheme="minorEastAsia" w:hAnsiTheme="minorEastAsia"/>
                <w:i/>
                <w:iCs/>
                <w:color w:val="000000" w:themeColor="text1"/>
                <w:sz w:val="24"/>
                <w:szCs w:val="24"/>
                <w:highlight w:val="none"/>
                <w:u w:val="single"/>
              </w:rPr>
              <w:br/>
              <w:t xml:space="preserve">冷却风扇故障诊断与测量</w:t>
            </w:r>
            <w:r>
              <w:rPr>
                <w:rFonts w:hint="eastAsia" w:asciiTheme="minorEastAsia" w:hAnsiTheme="minorEastAsia"/>
                <w:i/>
                <w:iCs/>
                <w:color w:val="000000" w:themeColor="text1"/>
                <w:sz w:val="24"/>
                <w:szCs w:val="24"/>
                <w:highlight w:val="none"/>
                <w:u w:val="single"/>
              </w:rPr>
              <w:br/>
              <w:t xml:space="preserve">电子水泵继电器ER17故障诊断与测量</w:t>
            </w:r>
            <w:r>
              <w:rPr>
                <w:rFonts w:hint="eastAsia" w:asciiTheme="minorEastAsia" w:hAnsiTheme="minorEastAsia"/>
                <w:i/>
                <w:iCs/>
                <w:color w:val="000000" w:themeColor="text1"/>
                <w:sz w:val="24"/>
                <w:szCs w:val="24"/>
                <w:highlight w:val="none"/>
                <w:u w:val="single"/>
              </w:rPr>
              <w:br/>
              <w:t xml:space="preserve">机舱线束接动力线束连接器故障诊断与测量</w:t>
            </w:r>
            <w:r>
              <w:rPr>
                <w:rFonts w:hint="eastAsia" w:asciiTheme="minorEastAsia" w:hAnsiTheme="minorEastAsia"/>
                <w:i/>
                <w:iCs/>
                <w:color w:val="000000" w:themeColor="text1"/>
                <w:sz w:val="24"/>
                <w:szCs w:val="24"/>
                <w:highlight w:val="none"/>
                <w:u w:val="single"/>
              </w:rPr>
              <w:br/>
              <w:t xml:space="preserve">PWM继电器ER09故障诊断与测量</w:t>
            </w:r>
            <w:r>
              <w:rPr>
                <w:rFonts w:hint="eastAsia" w:asciiTheme="minorEastAsia" w:hAnsiTheme="minorEastAsia"/>
                <w:i/>
                <w:iCs/>
                <w:color w:val="000000" w:themeColor="text1"/>
                <w:sz w:val="24"/>
                <w:szCs w:val="24"/>
                <w:highlight w:val="none"/>
                <w:u w:val="single"/>
              </w:rPr>
              <w:br/>
              <w:t xml:space="preserve">电子油门踏板故障诊断与测量</w:t>
            </w:r>
            <w:r>
              <w:rPr>
                <w:rFonts w:hint="eastAsia" w:asciiTheme="minorEastAsia" w:hAnsiTheme="minorEastAsia"/>
                <w:i/>
                <w:iCs/>
                <w:color w:val="000000" w:themeColor="text1"/>
                <w:sz w:val="24"/>
                <w:szCs w:val="24"/>
                <w:highlight w:val="none"/>
                <w:u w:val="single"/>
              </w:rPr>
              <w:br/>
              <w:t xml:space="preserve">制动开关故障诊断与测量</w:t>
            </w:r>
            <w:r>
              <w:rPr>
                <w:rFonts w:hint="eastAsia" w:asciiTheme="minorEastAsia" w:hAnsiTheme="minorEastAsia"/>
                <w:i/>
                <w:iCs/>
                <w:color w:val="000000" w:themeColor="text1"/>
                <w:sz w:val="24"/>
                <w:szCs w:val="24"/>
                <w:highlight w:val="none"/>
                <w:u w:val="single"/>
              </w:rPr>
              <w:br/>
              <w:t xml:space="preserve">电子油门踏板故障诊断与测量</w:t>
            </w:r>
            <w:r>
              <w:rPr>
                <w:rFonts w:hint="eastAsia" w:asciiTheme="minorEastAsia" w:hAnsiTheme="minorEastAsia"/>
                <w:i/>
                <w:iCs/>
                <w:color w:val="000000" w:themeColor="text1"/>
                <w:sz w:val="24"/>
                <w:szCs w:val="24"/>
                <w:highlight w:val="none"/>
                <w:u w:val="single"/>
              </w:rPr>
              <w:br/>
              <w:t xml:space="preserve">PWM继电器EF09(10A)故障诊断与测量</w:t>
            </w:r>
            <w:r>
              <w:rPr>
                <w:rFonts w:hint="eastAsia" w:asciiTheme="minorEastAsia" w:hAnsiTheme="minorEastAsia"/>
                <w:i/>
                <w:iCs/>
                <w:color w:val="000000" w:themeColor="text1"/>
                <w:sz w:val="24"/>
                <w:szCs w:val="24"/>
                <w:highlight w:val="none"/>
                <w:u w:val="single"/>
              </w:rPr>
              <w:br/>
              <w:t xml:space="preserve">电子油门踏板故障诊断与测量</w:t>
            </w:r>
            <w:r>
              <w:rPr>
                <w:rFonts w:hint="eastAsia" w:asciiTheme="minorEastAsia" w:hAnsiTheme="minorEastAsia"/>
                <w:i/>
                <w:iCs/>
                <w:color w:val="000000" w:themeColor="text1"/>
                <w:sz w:val="24"/>
                <w:szCs w:val="24"/>
                <w:highlight w:val="none"/>
                <w:u w:val="single"/>
              </w:rPr>
              <w:br/>
              <w:t xml:space="preserve">前机舱保险丝继电器盒EF10（7.5A）故障诊断与测量</w:t>
            </w:r>
            <w:r>
              <w:rPr>
                <w:rFonts w:hint="eastAsia" w:asciiTheme="minorEastAsia" w:hAnsiTheme="minorEastAsia"/>
                <w:i/>
                <w:iCs/>
                <w:color w:val="000000" w:themeColor="text1"/>
                <w:sz w:val="24"/>
                <w:szCs w:val="24"/>
                <w:highlight w:val="none"/>
                <w:u w:val="single"/>
              </w:rPr>
              <w:br/>
              <w:t xml:space="preserve">制动开关故障诊断与测量</w:t>
            </w:r>
            <w:r>
              <w:rPr>
                <w:rFonts w:hint="eastAsia" w:asciiTheme="minorEastAsia" w:hAnsiTheme="minorEastAsia"/>
                <w:i/>
                <w:iCs/>
                <w:color w:val="000000" w:themeColor="text1"/>
                <w:sz w:val="24"/>
                <w:szCs w:val="24"/>
                <w:highlight w:val="none"/>
                <w:u w:val="single"/>
              </w:rPr>
              <w:br/>
              <w:t xml:space="preserve">采暖三通水阀</w:t>
            </w:r>
            <w:r>
              <w:rPr>
                <w:rFonts w:hint="eastAsia" w:asciiTheme="minorEastAsia" w:hAnsiTheme="minorEastAsia"/>
                <w:i/>
                <w:iCs/>
                <w:color w:val="000000" w:themeColor="text1"/>
                <w:sz w:val="24"/>
                <w:szCs w:val="24"/>
                <w:highlight w:val="none"/>
                <w:u w:val="single"/>
              </w:rPr>
              <w:br/>
              <w:t xml:space="preserve">机舱线束接动力线束连接器故障诊断与测量</w:t>
            </w:r>
            <w:r>
              <w:rPr>
                <w:rFonts w:hint="eastAsia" w:asciiTheme="minorEastAsia" w:hAnsiTheme="minorEastAsia"/>
                <w:i/>
                <w:iCs/>
                <w:color w:val="000000" w:themeColor="text1"/>
                <w:sz w:val="24"/>
                <w:szCs w:val="24"/>
                <w:highlight w:val="none"/>
                <w:u w:val="single"/>
              </w:rPr>
              <w:br/>
              <w:t xml:space="preserve">（7）集成动力控制系统（PEU）</w:t>
            </w:r>
            <w:r>
              <w:rPr>
                <w:rFonts w:hint="eastAsia" w:asciiTheme="minorEastAsia" w:hAnsiTheme="minorEastAsia"/>
                <w:i/>
                <w:iCs/>
                <w:color w:val="000000" w:themeColor="text1"/>
                <w:sz w:val="24"/>
                <w:szCs w:val="24"/>
                <w:highlight w:val="none"/>
                <w:u w:val="single"/>
              </w:rPr>
              <w:br/>
              <w:t xml:space="preserve">前机舱保险丝继电器盒EF03(15A）故障诊断与测量</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私有CAN-H故障诊断与测量</w:t>
            </w:r>
            <w:r>
              <w:rPr>
                <w:rFonts w:hint="eastAsia" w:asciiTheme="minorEastAsia" w:hAnsiTheme="minorEastAsia"/>
                <w:i/>
                <w:iCs/>
                <w:color w:val="000000" w:themeColor="text1"/>
                <w:sz w:val="24"/>
                <w:szCs w:val="24"/>
                <w:highlight w:val="none"/>
                <w:u w:val="single"/>
              </w:rPr>
              <w:br/>
              <w:t xml:space="preserve">HB CAN-H故障诊断与测量</w:t>
            </w:r>
            <w:r>
              <w:rPr>
                <w:rFonts w:hint="eastAsia" w:asciiTheme="minorEastAsia" w:hAnsiTheme="minorEastAsia"/>
                <w:i/>
                <w:iCs/>
                <w:color w:val="000000" w:themeColor="text1"/>
                <w:sz w:val="24"/>
                <w:szCs w:val="24"/>
                <w:highlight w:val="none"/>
                <w:u w:val="single"/>
              </w:rPr>
              <w:br/>
              <w:t xml:space="preserve">前机舱保险丝继电器盒EF03(15A）故障诊断与测量</w:t>
            </w:r>
            <w:r>
              <w:rPr>
                <w:rFonts w:hint="eastAsia" w:asciiTheme="minorEastAsia" w:hAnsiTheme="minorEastAsia"/>
                <w:i/>
                <w:iCs/>
                <w:color w:val="000000" w:themeColor="text1"/>
                <w:sz w:val="24"/>
                <w:szCs w:val="24"/>
                <w:highlight w:val="none"/>
                <w:u w:val="single"/>
              </w:rPr>
              <w:br/>
              <w:t xml:space="preserve">G04故障诊断与测量</w:t>
            </w:r>
            <w:r>
              <w:rPr>
                <w:rFonts w:hint="eastAsia" w:asciiTheme="minorEastAsia" w:hAnsiTheme="minorEastAsia"/>
                <w:i/>
                <w:iCs/>
                <w:color w:val="000000" w:themeColor="text1"/>
                <w:sz w:val="24"/>
                <w:szCs w:val="24"/>
                <w:highlight w:val="none"/>
                <w:u w:val="single"/>
              </w:rPr>
              <w:br/>
              <w:t xml:space="preserve">前机舱保险丝继电器盒EF18（7.5A）故障诊断与测量</w:t>
            </w:r>
            <w:r>
              <w:rPr>
                <w:rFonts w:hint="eastAsia" w:asciiTheme="minorEastAsia" w:hAnsiTheme="minorEastAsia"/>
                <w:i/>
                <w:iCs/>
                <w:color w:val="000000" w:themeColor="text1"/>
                <w:sz w:val="24"/>
                <w:szCs w:val="24"/>
                <w:highlight w:val="none"/>
                <w:u w:val="single"/>
              </w:rPr>
              <w:br/>
              <w:t xml:space="preserve">私有CAN-L故障诊断与测量</w:t>
            </w:r>
            <w:r>
              <w:rPr>
                <w:rFonts w:hint="eastAsia" w:asciiTheme="minorEastAsia" w:hAnsiTheme="minorEastAsia"/>
                <w:i/>
                <w:iCs/>
                <w:color w:val="000000" w:themeColor="text1"/>
                <w:sz w:val="24"/>
                <w:szCs w:val="24"/>
                <w:highlight w:val="none"/>
                <w:u w:val="single"/>
              </w:rPr>
              <w:br/>
              <w:t xml:space="preserve">HB CAN-L故障诊断与测量</w:t>
            </w:r>
            <w:r>
              <w:rPr>
                <w:highlight w:val="none"/>
              </w:rPr>
            </w:r>
            <w:r/>
          </w:p>
        </w:tc>
      </w:tr>
      <w:tr>
        <w:trPr/>
        <w:tc>
          <w:tcPr>
            <w:tcW w:w="35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c>
          <w:tcPr>
            <w:tcW w:w="845"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电驱动总成装调与检修工作平台</w:t>
            </w:r>
            <w:r>
              <w:rPr>
                <w:highlight w:val="none"/>
              </w:rPr>
            </w:r>
            <w:r/>
          </w:p>
        </w:tc>
        <w:tc>
          <w:tcPr>
            <w:tcW w:w="423"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1套</w:t>
            </w:r>
            <w:r>
              <w:rPr>
                <w:highlight w:val="none"/>
              </w:rPr>
            </w:r>
            <w:r/>
          </w:p>
        </w:tc>
        <w:tc>
          <w:tcPr>
            <w:tcW w:w="3380" w:type="pct"/>
            <w:vAlign w:val="bottom"/>
            <w:textDirection w:val="lrTb"/>
            <w:noWrap w:val="false"/>
          </w:tcPr>
          <w:p>
            <w:pPr>
              <w:rPr>
                <w:rFonts w:asciiTheme="minorEastAsia" w:hAnsiTheme="minorEastAsia"/>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一、产品基本要求</w:t>
            </w:r>
            <w:r>
              <w:rPr>
                <w:rFonts w:hint="eastAsia" w:asciiTheme="minorEastAsia" w:hAnsiTheme="minorEastAsia"/>
                <w:i/>
                <w:iCs/>
                <w:color w:val="000000" w:themeColor="text1"/>
                <w:sz w:val="24"/>
                <w:szCs w:val="24"/>
                <w:highlight w:val="none"/>
                <w:u w:val="single"/>
              </w:rPr>
              <w:br/>
              <w:t xml:space="preserve">电驱动总成</w:t>
            </w:r>
            <w:r>
              <w:rPr>
                <w:rFonts w:hint="eastAsia" w:asciiTheme="minorEastAsia" w:hAnsiTheme="minorEastAsia"/>
                <w:i/>
                <w:iCs/>
                <w:color w:val="000000" w:themeColor="text1"/>
                <w:sz w:val="24"/>
                <w:szCs w:val="24"/>
                <w:highlight w:val="none"/>
                <w:u w:val="single"/>
              </w:rPr>
              <w:t xml:space="preserve">装调与检修工作平台应以新能源汽车原车驱动电机及其控制系统为核心，需同时配套电机控制器及动力电源系统、故障设置系统。在实现驱动电机与减速器拆装、驱动电机总成拆装、减速器总成拆装的同时，又可通过电控系统和直流电源实现永磁同步电机运行的状态演示，包含点火、档位、加速、制动的运行测试，同时也可通过故障设置系统对驱动控制系统进行设故、数据检测等原理教学。整体可实现新能源汽车电驱动总成装调、检修、教学、考核的功能。能够培养学生关于电驱动总成分解和装配能力、电驱动总成检查和修理能力、电驱动总成绝缘测试及气密性测试等能力。</w:t>
            </w:r>
            <w:r>
              <w:rPr>
                <w:rFonts w:hint="eastAsia" w:asciiTheme="minorEastAsia" w:hAnsiTheme="minorEastAsia"/>
                <w:i/>
                <w:iCs/>
                <w:color w:val="000000" w:themeColor="text1"/>
                <w:sz w:val="24"/>
                <w:szCs w:val="24"/>
                <w:highlight w:val="none"/>
                <w:u w:val="single"/>
              </w:rPr>
              <w:br/>
              <w:t xml:space="preserve">二、产品配置要求</w:t>
            </w:r>
            <w:r>
              <w:rPr>
                <w:rFonts w:hint="eastAsia" w:asciiTheme="minorEastAsia" w:hAnsiTheme="minorEastAsia"/>
                <w:i/>
                <w:iCs/>
                <w:color w:val="000000" w:themeColor="text1"/>
                <w:sz w:val="24"/>
                <w:szCs w:val="24"/>
                <w:highlight w:val="none"/>
                <w:u w:val="single"/>
              </w:rPr>
              <w:br/>
              <w:t xml:space="preserve">   本产品应主要由电驱动总成装调与检修工作平台</w:t>
            </w:r>
            <w:r>
              <w:rPr>
                <w:rFonts w:hint="eastAsia" w:asciiTheme="minorEastAsia" w:hAnsiTheme="minorEastAsia"/>
                <w:i/>
                <w:iCs/>
                <w:color w:val="000000" w:themeColor="text1"/>
                <w:sz w:val="24"/>
                <w:szCs w:val="24"/>
                <w:highlight w:val="none"/>
                <w:u w:val="single"/>
              </w:rPr>
              <w:t xml:space="preserve">金属台体</w:t>
            </w:r>
            <w:r>
              <w:rPr>
                <w:rFonts w:hint="eastAsia" w:asciiTheme="minorEastAsia" w:hAnsiTheme="minorEastAsia"/>
                <w:i/>
                <w:iCs/>
                <w:color w:val="000000" w:themeColor="text1"/>
                <w:sz w:val="24"/>
                <w:szCs w:val="24"/>
                <w:highlight w:val="none"/>
                <w:u w:val="single"/>
              </w:rPr>
              <w:t xml:space="preserve">、驱动电机、驱动电机合装机、减速器、减速器翻转机构、永磁同步电机控制器、高配电脑主机及显示器、故障盒、减速器壳体工装、减速器齿轮组工装、高精度测量平台、故障设置、直流电源、桌面开关、驱动电机控制器上位机系统（软件）等组成。</w:t>
            </w:r>
            <w:r>
              <w:rPr>
                <w:rFonts w:hint="eastAsia" w:asciiTheme="minorEastAsia" w:hAnsiTheme="minorEastAsia"/>
                <w:i/>
                <w:iCs/>
                <w:color w:val="000000" w:themeColor="text1"/>
                <w:sz w:val="24"/>
                <w:szCs w:val="24"/>
                <w:highlight w:val="none"/>
                <w:u w:val="single"/>
              </w:rPr>
              <w:br/>
              <w:t xml:space="preserve">（1）电驱动总成装调与检修工作平台</w:t>
            </w:r>
            <w:r>
              <w:rPr>
                <w:rFonts w:hint="eastAsia" w:asciiTheme="minorEastAsia" w:hAnsiTheme="minorEastAsia"/>
                <w:i/>
                <w:iCs/>
                <w:color w:val="000000" w:themeColor="text1"/>
                <w:sz w:val="24"/>
                <w:szCs w:val="24"/>
                <w:highlight w:val="none"/>
                <w:u w:val="single"/>
              </w:rPr>
              <w:t xml:space="preserve">金属台体</w:t>
            </w:r>
            <w:r>
              <w:rPr>
                <w:rFonts w:hint="eastAsia" w:asciiTheme="minorEastAsia" w:hAnsiTheme="minorEastAsia"/>
                <w:i/>
                <w:iCs/>
                <w:color w:val="000000" w:themeColor="text1"/>
                <w:sz w:val="24"/>
                <w:szCs w:val="24"/>
                <w:highlight w:val="none"/>
                <w:u w:val="single"/>
              </w:rPr>
              <w:t xml:space="preserve">（单位：毫米）</w:t>
            </w:r>
            <w:r>
              <w:rPr>
                <w:rFonts w:hint="eastAsia" w:asciiTheme="minorEastAsia" w:hAnsiTheme="minorEastAsia"/>
                <w:i/>
                <w:iCs/>
                <w:color w:val="000000" w:themeColor="text1"/>
                <w:sz w:val="24"/>
                <w:szCs w:val="24"/>
                <w:highlight w:val="none"/>
                <w:u w:val="single"/>
              </w:rPr>
              <w:br/>
              <w:t xml:space="preserve">设备整体设计尺寸：≥1650*820*1600mm   （长*宽*高）</w:t>
            </w:r>
            <w:r>
              <w:rPr>
                <w:rFonts w:hint="eastAsia" w:asciiTheme="minorEastAsia" w:hAnsiTheme="minorEastAsia"/>
                <w:i/>
                <w:iCs/>
                <w:color w:val="000000" w:themeColor="text1"/>
                <w:sz w:val="24"/>
                <w:szCs w:val="24"/>
                <w:highlight w:val="none"/>
                <w:u w:val="single"/>
              </w:rPr>
              <w:br/>
              <w:t xml:space="preserve">（2）永磁同步电机</w:t>
            </w:r>
            <w:r>
              <w:rPr>
                <w:rFonts w:hint="eastAsia" w:asciiTheme="minorEastAsia" w:hAnsiTheme="minorEastAsia"/>
                <w:i/>
                <w:iCs/>
                <w:color w:val="000000" w:themeColor="text1"/>
                <w:sz w:val="24"/>
                <w:szCs w:val="24"/>
                <w:highlight w:val="none"/>
                <w:u w:val="single"/>
              </w:rPr>
              <w:br/>
              <w:t xml:space="preserve">整体尺寸：≥400*370*320mm  （长*宽*高）</w:t>
            </w:r>
            <w:r>
              <w:rPr>
                <w:rFonts w:hint="eastAsia" w:asciiTheme="minorEastAsia" w:hAnsiTheme="minorEastAsia"/>
                <w:i/>
                <w:iCs/>
                <w:color w:val="000000" w:themeColor="text1"/>
                <w:sz w:val="24"/>
                <w:szCs w:val="24"/>
                <w:highlight w:val="none"/>
                <w:u w:val="single"/>
              </w:rPr>
              <w:br/>
              <w:t xml:space="preserve">驱动电压：≤80V DC</w:t>
            </w:r>
            <w:r>
              <w:rPr>
                <w:rFonts w:hint="eastAsia" w:asciiTheme="minorEastAsia" w:hAnsiTheme="minorEastAsia"/>
                <w:i/>
                <w:iCs/>
                <w:color w:val="000000" w:themeColor="text1"/>
                <w:sz w:val="24"/>
                <w:szCs w:val="24"/>
                <w:highlight w:val="none"/>
                <w:u w:val="single"/>
              </w:rPr>
              <w:br/>
              <w:t xml:space="preserve">额定功率：≥80KW</w:t>
            </w:r>
            <w:r>
              <w:rPr>
                <w:rFonts w:hint="eastAsia" w:asciiTheme="minorEastAsia" w:hAnsiTheme="minorEastAsia"/>
                <w:i/>
                <w:iCs/>
                <w:color w:val="000000" w:themeColor="text1"/>
                <w:sz w:val="24"/>
                <w:szCs w:val="24"/>
                <w:highlight w:val="none"/>
                <w:u w:val="single"/>
              </w:rPr>
              <w:br/>
              <w:t xml:space="preserve">额定转速：≥5100r/min</w:t>
            </w:r>
            <w:r>
              <w:rPr>
                <w:rFonts w:hint="eastAsia" w:asciiTheme="minorEastAsia" w:hAnsiTheme="minorEastAsia"/>
                <w:i/>
                <w:iCs/>
                <w:color w:val="000000" w:themeColor="text1"/>
                <w:sz w:val="24"/>
                <w:szCs w:val="24"/>
                <w:highlight w:val="none"/>
                <w:u w:val="single"/>
              </w:rPr>
              <w:br/>
              <w:t xml:space="preserve">最大输出扭矩：≥300N.m</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极</w:t>
            </w:r>
            <w:r>
              <w:rPr>
                <w:rFonts w:hint="eastAsia" w:asciiTheme="minorEastAsia" w:hAnsiTheme="minorEastAsia"/>
                <w:i/>
                <w:iCs/>
                <w:color w:val="000000" w:themeColor="text1"/>
                <w:sz w:val="24"/>
                <w:szCs w:val="24"/>
                <w:highlight w:val="none"/>
                <w:u w:val="single"/>
              </w:rPr>
              <w:t xml:space="preserve">对数：≥4</w:t>
            </w:r>
            <w:r>
              <w:rPr>
                <w:rFonts w:hint="eastAsia" w:asciiTheme="minorEastAsia" w:hAnsiTheme="minorEastAsia"/>
                <w:i/>
                <w:iCs/>
                <w:color w:val="000000" w:themeColor="text1"/>
                <w:sz w:val="24"/>
                <w:szCs w:val="24"/>
                <w:highlight w:val="none"/>
                <w:u w:val="single"/>
              </w:rPr>
              <w:br/>
              <w:t xml:space="preserve">绝缘等级：H</w:t>
            </w:r>
            <w:r>
              <w:rPr>
                <w:rFonts w:hint="eastAsia" w:asciiTheme="minorEastAsia" w:hAnsiTheme="minorEastAsia"/>
                <w:i/>
                <w:iCs/>
                <w:color w:val="000000" w:themeColor="text1"/>
                <w:sz w:val="24"/>
                <w:szCs w:val="24"/>
                <w:highlight w:val="none"/>
                <w:u w:val="single"/>
              </w:rPr>
              <w:br/>
              <w:t xml:space="preserve">冷却方式：液冷</w:t>
            </w:r>
            <w:r>
              <w:rPr>
                <w:rFonts w:hint="eastAsia" w:asciiTheme="minorEastAsia" w:hAnsiTheme="minorEastAsia"/>
                <w:i/>
                <w:iCs/>
                <w:color w:val="000000" w:themeColor="text1"/>
                <w:sz w:val="24"/>
                <w:szCs w:val="24"/>
                <w:highlight w:val="none"/>
                <w:u w:val="single"/>
              </w:rPr>
              <w:br/>
              <w:t xml:space="preserve">重量：≥50Kg</w:t>
            </w:r>
            <w:r>
              <w:rPr>
                <w:rFonts w:hint="eastAsia" w:asciiTheme="minorEastAsia" w:hAnsiTheme="minorEastAsia"/>
                <w:i/>
                <w:iCs/>
                <w:color w:val="000000" w:themeColor="text1"/>
                <w:sz w:val="24"/>
                <w:szCs w:val="24"/>
                <w:highlight w:val="none"/>
                <w:u w:val="single"/>
              </w:rPr>
              <w:br/>
              <w:t xml:space="preserve">（3）驱动电机合装机</w:t>
            </w:r>
            <w:r>
              <w:rPr>
                <w:rFonts w:hint="eastAsia" w:asciiTheme="minorEastAsia" w:hAnsiTheme="minorEastAsia"/>
                <w:i/>
                <w:iCs/>
                <w:color w:val="000000" w:themeColor="text1"/>
                <w:sz w:val="24"/>
                <w:szCs w:val="24"/>
                <w:highlight w:val="none"/>
                <w:u w:val="single"/>
              </w:rPr>
              <w:br/>
              <w:t xml:space="preserve">整体尺寸：≥1050*340*325mm  （长*宽*高）</w:t>
            </w:r>
            <w:r>
              <w:rPr>
                <w:rFonts w:hint="eastAsia" w:asciiTheme="minorEastAsia" w:hAnsiTheme="minorEastAsia"/>
                <w:i/>
                <w:iCs/>
                <w:color w:val="000000" w:themeColor="text1"/>
                <w:sz w:val="24"/>
                <w:szCs w:val="24"/>
                <w:highlight w:val="none"/>
                <w:u w:val="single"/>
              </w:rPr>
              <w:br/>
              <w:t xml:space="preserve">丝杠螺母机构：≥2路</w:t>
            </w:r>
            <w:r>
              <w:rPr>
                <w:rFonts w:hint="eastAsia" w:asciiTheme="minorEastAsia" w:hAnsiTheme="minorEastAsia"/>
                <w:i/>
                <w:iCs/>
                <w:color w:val="000000" w:themeColor="text1"/>
                <w:sz w:val="24"/>
                <w:szCs w:val="24"/>
                <w:highlight w:val="none"/>
                <w:u w:val="single"/>
              </w:rPr>
              <w:br/>
              <w:t xml:space="preserve">丝杠有效行程：≥800mm</w:t>
            </w:r>
            <w:r>
              <w:rPr>
                <w:rFonts w:hint="eastAsia" w:asciiTheme="minorEastAsia" w:hAnsiTheme="minorEastAsia"/>
                <w:i/>
                <w:iCs/>
                <w:color w:val="000000" w:themeColor="text1"/>
                <w:sz w:val="24"/>
                <w:szCs w:val="24"/>
                <w:highlight w:val="none"/>
                <w:u w:val="single"/>
              </w:rPr>
              <w:br/>
              <w:t xml:space="preserve">顶针中心高度：≤285mm</w:t>
            </w:r>
            <w:r>
              <w:rPr>
                <w:rFonts w:hint="eastAsia" w:asciiTheme="minorEastAsia" w:hAnsiTheme="minorEastAsia"/>
                <w:i/>
                <w:iCs/>
                <w:color w:val="000000" w:themeColor="text1"/>
                <w:sz w:val="24"/>
                <w:szCs w:val="24"/>
                <w:highlight w:val="none"/>
                <w:u w:val="single"/>
              </w:rPr>
              <w:br/>
              <w:t xml:space="preserve">手摇轮：≥2个</w:t>
            </w:r>
            <w:r>
              <w:rPr>
                <w:rFonts w:hint="eastAsia" w:asciiTheme="minorEastAsia" w:hAnsiTheme="minorEastAsia"/>
                <w:i/>
                <w:iCs/>
                <w:color w:val="000000" w:themeColor="text1"/>
                <w:sz w:val="24"/>
                <w:szCs w:val="24"/>
                <w:highlight w:val="none"/>
                <w:u w:val="single"/>
              </w:rPr>
              <w:br/>
              <w:t xml:space="preserve">（4）减速器</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整体尺寸：≥470*320*210mm  （长*宽*高）</w:t>
            </w:r>
            <w:r>
              <w:rPr>
                <w:rFonts w:hint="eastAsia" w:asciiTheme="minorEastAsia" w:hAnsiTheme="minorEastAsia"/>
                <w:i/>
                <w:iCs/>
                <w:color w:val="000000" w:themeColor="text1"/>
                <w:sz w:val="24"/>
                <w:szCs w:val="24"/>
                <w:highlight w:val="none"/>
                <w:u w:val="single"/>
              </w:rPr>
              <w:br/>
              <w:t xml:space="preserve">类型：</w:t>
            </w:r>
            <w:r>
              <w:rPr>
                <w:rFonts w:hint="eastAsia" w:asciiTheme="minorEastAsia" w:hAnsiTheme="minorEastAsia"/>
                <w:i/>
                <w:iCs/>
                <w:color w:val="000000" w:themeColor="text1"/>
                <w:sz w:val="24"/>
                <w:szCs w:val="24"/>
                <w:highlight w:val="none"/>
                <w:u w:val="single"/>
              </w:rPr>
              <w:t xml:space="preserve">固定齿比变速器</w:t>
            </w:r>
            <w:r>
              <w:rPr>
                <w:rFonts w:hint="eastAsia" w:asciiTheme="minorEastAsia" w:hAnsiTheme="minorEastAsia"/>
                <w:i/>
                <w:iCs/>
                <w:color w:val="000000" w:themeColor="text1"/>
                <w:sz w:val="24"/>
                <w:szCs w:val="24"/>
                <w:highlight w:val="none"/>
                <w:u w:val="single"/>
              </w:rPr>
              <w:br/>
              <w:t xml:space="preserve">（5）减速器翻转机构</w:t>
            </w:r>
            <w:r>
              <w:rPr>
                <w:rFonts w:hint="eastAsia" w:asciiTheme="minorEastAsia" w:hAnsiTheme="minorEastAsia"/>
                <w:i/>
                <w:iCs/>
                <w:color w:val="000000" w:themeColor="text1"/>
                <w:sz w:val="24"/>
                <w:szCs w:val="24"/>
                <w:highlight w:val="none"/>
                <w:u w:val="single"/>
              </w:rPr>
              <w:br/>
              <w:t xml:space="preserve">整体尺寸：≥575*75*250mm  （长*宽*高）</w:t>
            </w:r>
            <w:r>
              <w:rPr>
                <w:rFonts w:hint="eastAsia" w:asciiTheme="minorEastAsia" w:hAnsiTheme="minorEastAsia"/>
                <w:i/>
                <w:iCs/>
                <w:color w:val="000000" w:themeColor="text1"/>
                <w:sz w:val="24"/>
                <w:szCs w:val="24"/>
                <w:highlight w:val="none"/>
                <w:u w:val="single"/>
              </w:rPr>
              <w:br/>
              <w:t xml:space="preserve">翻转角度：≥270°</w:t>
            </w:r>
            <w:r>
              <w:rPr>
                <w:rFonts w:hint="eastAsia" w:asciiTheme="minorEastAsia" w:hAnsiTheme="minorEastAsia"/>
                <w:i/>
                <w:iCs/>
                <w:color w:val="000000" w:themeColor="text1"/>
                <w:sz w:val="24"/>
                <w:szCs w:val="24"/>
                <w:highlight w:val="none"/>
                <w:u w:val="single"/>
              </w:rPr>
              <w:br/>
              <w:t xml:space="preserve">配套减速机：</w:t>
            </w:r>
            <w:r>
              <w:rPr>
                <w:rFonts w:hint="eastAsia" w:asciiTheme="minorEastAsia" w:hAnsiTheme="minorEastAsia"/>
                <w:i/>
                <w:iCs/>
                <w:color w:val="000000" w:themeColor="text1"/>
                <w:sz w:val="24"/>
                <w:szCs w:val="24"/>
                <w:highlight w:val="none"/>
                <w:u w:val="single"/>
              </w:rPr>
              <w:br/>
              <w:t xml:space="preserve">型号：NRV30</w:t>
            </w:r>
            <w:r>
              <w:rPr>
                <w:rFonts w:hint="eastAsia" w:asciiTheme="minorEastAsia" w:hAnsiTheme="minorEastAsia"/>
                <w:i/>
                <w:iCs/>
                <w:color w:val="000000" w:themeColor="text1"/>
                <w:sz w:val="24"/>
                <w:szCs w:val="24"/>
                <w:highlight w:val="none"/>
                <w:u w:val="single"/>
              </w:rPr>
              <w:br/>
              <w:t xml:space="preserve">减速比：≥40</w:t>
            </w:r>
            <w:r>
              <w:rPr>
                <w:rFonts w:hint="eastAsia" w:asciiTheme="minorEastAsia" w:hAnsiTheme="minorEastAsia"/>
                <w:i/>
                <w:iCs/>
                <w:color w:val="000000" w:themeColor="text1"/>
                <w:sz w:val="24"/>
                <w:szCs w:val="24"/>
                <w:highlight w:val="none"/>
                <w:u w:val="single"/>
              </w:rPr>
              <w:br/>
              <w:t xml:space="preserve">输入轴：≥10mm</w:t>
            </w:r>
            <w:r>
              <w:rPr>
                <w:rFonts w:hint="eastAsia" w:asciiTheme="minorEastAsia" w:hAnsiTheme="minorEastAsia"/>
                <w:i/>
                <w:iCs/>
                <w:color w:val="000000" w:themeColor="text1"/>
                <w:sz w:val="24"/>
                <w:szCs w:val="24"/>
                <w:highlight w:val="none"/>
                <w:u w:val="single"/>
              </w:rPr>
              <w:br/>
              <w:t xml:space="preserve">输出孔：≥14mm</w:t>
            </w:r>
            <w:r>
              <w:rPr>
                <w:rFonts w:hint="eastAsia" w:asciiTheme="minorEastAsia" w:hAnsiTheme="minorEastAsia"/>
                <w:i/>
                <w:iCs/>
                <w:color w:val="000000" w:themeColor="text1"/>
                <w:sz w:val="24"/>
                <w:szCs w:val="24"/>
                <w:highlight w:val="none"/>
                <w:u w:val="single"/>
              </w:rPr>
              <w:br/>
              <w:t xml:space="preserve">手摇轮外径：≥100mm</w:t>
            </w:r>
            <w:r>
              <w:rPr>
                <w:rFonts w:hint="eastAsia" w:asciiTheme="minorEastAsia" w:hAnsiTheme="minorEastAsia"/>
                <w:i/>
                <w:iCs/>
                <w:color w:val="000000" w:themeColor="text1"/>
                <w:sz w:val="24"/>
                <w:szCs w:val="24"/>
                <w:highlight w:val="none"/>
                <w:u w:val="single"/>
              </w:rPr>
              <w:br/>
              <w:t xml:space="preserve">（6）永磁同步电机驱动器</w:t>
            </w:r>
            <w:r>
              <w:rPr>
                <w:rFonts w:hint="eastAsia" w:asciiTheme="minorEastAsia" w:hAnsiTheme="minorEastAsia"/>
                <w:i/>
                <w:iCs/>
                <w:color w:val="000000" w:themeColor="text1"/>
                <w:sz w:val="24"/>
                <w:szCs w:val="24"/>
                <w:highlight w:val="none"/>
                <w:u w:val="single"/>
              </w:rPr>
              <w:br/>
              <w:t xml:space="preserve">整体尺寸：≥255*240*130mm  （长*宽*高）</w:t>
            </w:r>
            <w:r>
              <w:rPr>
                <w:rFonts w:hint="eastAsia" w:asciiTheme="minorEastAsia" w:hAnsiTheme="minorEastAsia"/>
                <w:i/>
                <w:iCs/>
                <w:color w:val="000000" w:themeColor="text1"/>
                <w:sz w:val="24"/>
                <w:szCs w:val="24"/>
                <w:highlight w:val="none"/>
                <w:u w:val="single"/>
              </w:rPr>
              <w:br/>
              <w:t xml:space="preserve">额定电压：80-360V DC</w:t>
            </w:r>
            <w:r>
              <w:rPr>
                <w:rFonts w:hint="eastAsia" w:asciiTheme="minorEastAsia" w:hAnsiTheme="minorEastAsia"/>
                <w:i/>
                <w:iCs/>
                <w:color w:val="000000" w:themeColor="text1"/>
                <w:sz w:val="24"/>
                <w:szCs w:val="24"/>
                <w:highlight w:val="none"/>
                <w:u w:val="single"/>
              </w:rPr>
              <w:br/>
              <w:t xml:space="preserve">额定电流：≥53A</w:t>
            </w:r>
            <w:r>
              <w:rPr>
                <w:rFonts w:hint="eastAsia" w:asciiTheme="minorEastAsia" w:hAnsiTheme="minorEastAsia"/>
                <w:i/>
                <w:iCs/>
                <w:color w:val="000000" w:themeColor="text1"/>
                <w:sz w:val="24"/>
                <w:szCs w:val="24"/>
                <w:highlight w:val="none"/>
                <w:u w:val="single"/>
              </w:rPr>
              <w:br/>
              <w:t xml:space="preserve">控制电压：10.5-30V DC</w:t>
            </w:r>
            <w:r>
              <w:rPr>
                <w:rFonts w:hint="eastAsia" w:asciiTheme="minorEastAsia" w:hAnsiTheme="minorEastAsia"/>
                <w:i/>
                <w:iCs/>
                <w:color w:val="000000" w:themeColor="text1"/>
                <w:sz w:val="24"/>
                <w:szCs w:val="24"/>
                <w:highlight w:val="none"/>
                <w:u w:val="single"/>
              </w:rPr>
              <w:br/>
              <w:t xml:space="preserve">额定功率：≤12KW</w:t>
            </w:r>
            <w:r>
              <w:rPr>
                <w:rFonts w:hint="eastAsia" w:asciiTheme="minorEastAsia" w:hAnsiTheme="minorEastAsia"/>
                <w:i/>
                <w:iCs/>
                <w:color w:val="000000" w:themeColor="text1"/>
                <w:sz w:val="24"/>
                <w:szCs w:val="24"/>
                <w:highlight w:val="none"/>
                <w:u w:val="single"/>
              </w:rPr>
              <w:br/>
              <w:t xml:space="preserve">通讯方式：CAN</w:t>
            </w:r>
            <w:r>
              <w:rPr>
                <w:rFonts w:hint="eastAsia" w:asciiTheme="minorEastAsia" w:hAnsiTheme="minorEastAsia"/>
                <w:i/>
                <w:iCs/>
                <w:color w:val="000000" w:themeColor="text1"/>
                <w:sz w:val="24"/>
                <w:szCs w:val="24"/>
                <w:highlight w:val="none"/>
                <w:u w:val="single"/>
              </w:rPr>
              <w:br/>
              <w:t xml:space="preserve">重量：≥5.4kg</w:t>
            </w:r>
            <w:r>
              <w:rPr>
                <w:rFonts w:hint="eastAsia" w:asciiTheme="minorEastAsia" w:hAnsiTheme="minorEastAsia"/>
                <w:i/>
                <w:iCs/>
                <w:color w:val="000000" w:themeColor="text1"/>
                <w:sz w:val="24"/>
                <w:szCs w:val="24"/>
                <w:highlight w:val="none"/>
                <w:u w:val="single"/>
              </w:rPr>
              <w:br/>
              <w:t xml:space="preserve">冷却方式：自然冷却</w:t>
            </w:r>
            <w:r>
              <w:rPr>
                <w:rFonts w:hint="eastAsia" w:asciiTheme="minorEastAsia" w:hAnsiTheme="minorEastAsia"/>
                <w:i/>
                <w:iCs/>
                <w:color w:val="000000" w:themeColor="text1"/>
                <w:sz w:val="24"/>
                <w:szCs w:val="24"/>
                <w:highlight w:val="none"/>
                <w:u w:val="single"/>
              </w:rPr>
              <w:br/>
              <w:t xml:space="preserve">最高效率（不含电机）：≥93%</w:t>
            </w:r>
            <w:r>
              <w:rPr>
                <w:rFonts w:hint="eastAsia" w:asciiTheme="minorEastAsia" w:hAnsiTheme="minorEastAsia"/>
                <w:i/>
                <w:iCs/>
                <w:color w:val="000000" w:themeColor="text1"/>
                <w:sz w:val="24"/>
                <w:szCs w:val="24"/>
                <w:highlight w:val="none"/>
                <w:u w:val="single"/>
              </w:rPr>
              <w:br/>
              <w:t xml:space="preserve">（7）电脑主机</w:t>
            </w:r>
            <w:r>
              <w:rPr>
                <w:rFonts w:hint="eastAsia" w:asciiTheme="minorEastAsia" w:hAnsiTheme="minorEastAsia"/>
                <w:i/>
                <w:iCs/>
                <w:color w:val="000000" w:themeColor="text1"/>
                <w:sz w:val="24"/>
                <w:szCs w:val="24"/>
                <w:highlight w:val="none"/>
                <w:u w:val="single"/>
              </w:rPr>
              <w:br/>
              <w:t xml:space="preserve">工作电压：220V AC</w:t>
            </w:r>
            <w:r>
              <w:rPr>
                <w:rFonts w:hint="eastAsia" w:asciiTheme="minorEastAsia" w:hAnsiTheme="minorEastAsia"/>
                <w:i/>
                <w:iCs/>
                <w:color w:val="000000" w:themeColor="text1"/>
                <w:sz w:val="24"/>
                <w:szCs w:val="24"/>
                <w:highlight w:val="none"/>
                <w:u w:val="single"/>
              </w:rPr>
              <w:br/>
              <w:t xml:space="preserve">内存：≥16G</w:t>
            </w:r>
            <w:r>
              <w:rPr>
                <w:rFonts w:hint="eastAsia" w:asciiTheme="minorEastAsia" w:hAnsiTheme="minorEastAsia"/>
                <w:i/>
                <w:iCs/>
                <w:color w:val="000000" w:themeColor="text1"/>
                <w:sz w:val="24"/>
                <w:szCs w:val="24"/>
                <w:highlight w:val="none"/>
                <w:u w:val="single"/>
              </w:rPr>
              <w:br/>
              <w:t xml:space="preserve">硬盘：≥256G</w:t>
            </w:r>
            <w:r>
              <w:rPr>
                <w:rFonts w:hint="eastAsia" w:asciiTheme="minorEastAsia" w:hAnsiTheme="minorEastAsia"/>
                <w:i/>
                <w:iCs/>
                <w:color w:val="000000" w:themeColor="text1"/>
                <w:sz w:val="24"/>
                <w:szCs w:val="24"/>
                <w:highlight w:val="none"/>
                <w:u w:val="single"/>
              </w:rPr>
              <w:br/>
            </w:r>
            <w:bookmarkStart w:id="99" w:name="OLE_LINK4"/>
            <w:r>
              <w:rPr>
                <w:rFonts w:hint="eastAsia" w:asciiTheme="minorEastAsia" w:hAnsiTheme="minorEastAsia"/>
                <w:b/>
                <w:bCs/>
                <w:i/>
                <w:iCs/>
                <w:color w:val="000000" w:themeColor="text1"/>
                <w:sz w:val="24"/>
                <w:szCs w:val="24"/>
                <w:highlight w:val="none"/>
                <w:u w:val="single"/>
              </w:rPr>
              <w:t xml:space="preserve">★</w:t>
            </w:r>
            <w:r>
              <w:rPr>
                <w:rFonts w:hint="eastAsia" w:asciiTheme="minorEastAsia" w:hAnsiTheme="minorEastAsia"/>
                <w:b/>
                <w:bCs/>
                <w:i/>
                <w:iCs/>
                <w:color w:val="000000" w:themeColor="text1"/>
                <w:sz w:val="24"/>
                <w:szCs w:val="24"/>
                <w:highlight w:val="none"/>
                <w:u w:val="single"/>
              </w:rPr>
              <w:t xml:space="preserve">注：所投产品须已适配或承诺适配基于安全可靠测评结果等级I级及以上的处理器（CPU）、操作系统的硬件（即：所投产</w:t>
            </w:r>
            <w:r>
              <w:rPr>
                <w:rFonts w:hint="eastAsia" w:asciiTheme="minorEastAsia" w:hAnsiTheme="minorEastAsia"/>
                <w:b/>
                <w:bCs/>
                <w:i/>
                <w:iCs/>
                <w:color w:val="000000" w:themeColor="text1"/>
                <w:sz w:val="24"/>
                <w:szCs w:val="24"/>
                <w:highlight w:val="none"/>
                <w:u w:val="single"/>
              </w:rPr>
              <w:t xml:space="preserve">品能够</w:t>
            </w:r>
            <w:r>
              <w:rPr>
                <w:rFonts w:hint="eastAsia" w:asciiTheme="minorEastAsia" w:hAnsiTheme="minorEastAsia"/>
                <w:b/>
                <w:bCs/>
                <w:i/>
                <w:iCs/>
                <w:color w:val="000000" w:themeColor="text1"/>
                <w:sz w:val="24"/>
                <w:szCs w:val="24"/>
                <w:highlight w:val="none"/>
                <w:u w:val="single"/>
              </w:rPr>
              <w:t xml:space="preserve">在基于安全可靠测评结果等级I级及以上的处理器（CPU）、操作系统上流畅运行）。投标时须提供相关承诺函。</w:t>
            </w:r>
            <w:bookmarkEnd w:id="99"/>
            <w:r>
              <w:rPr>
                <w:rFonts w:hint="eastAsia" w:asciiTheme="minorEastAsia" w:hAnsiTheme="minorEastAsia"/>
                <w:b/>
                <w:bCs/>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（8）故障盒</w:t>
            </w:r>
            <w:r>
              <w:rPr>
                <w:rFonts w:hint="eastAsia" w:asciiTheme="minorEastAsia" w:hAnsiTheme="minorEastAsia"/>
                <w:i/>
                <w:iCs/>
                <w:color w:val="000000" w:themeColor="text1"/>
                <w:sz w:val="24"/>
                <w:szCs w:val="24"/>
                <w:highlight w:val="none"/>
                <w:u w:val="single"/>
              </w:rPr>
              <w:br/>
              <w:t xml:space="preserve">整体尺寸：≥560*355*110mm  （长*宽*高）</w:t>
            </w:r>
            <w:r>
              <w:rPr>
                <w:rFonts w:hint="eastAsia" w:asciiTheme="minorEastAsia" w:hAnsiTheme="minorEastAsia"/>
                <w:i/>
                <w:iCs/>
                <w:color w:val="000000" w:themeColor="text1"/>
                <w:sz w:val="24"/>
                <w:szCs w:val="24"/>
                <w:highlight w:val="none"/>
                <w:u w:val="single"/>
              </w:rPr>
              <w:br/>
              <w:t xml:space="preserve">可满足故障设计线路数：≥80路</w:t>
            </w:r>
            <w:r>
              <w:rPr>
                <w:rFonts w:hint="eastAsia" w:asciiTheme="minorEastAsia" w:hAnsiTheme="minorEastAsia"/>
                <w:i/>
                <w:iCs/>
                <w:color w:val="000000" w:themeColor="text1"/>
                <w:sz w:val="24"/>
                <w:szCs w:val="24"/>
                <w:highlight w:val="none"/>
                <w:u w:val="single"/>
              </w:rPr>
              <w:br/>
              <w:t xml:space="preserve">面板数据测量孔：≥40个</w:t>
            </w:r>
            <w:r>
              <w:rPr>
                <w:rFonts w:hint="eastAsia" w:asciiTheme="minorEastAsia" w:hAnsiTheme="minorEastAsia"/>
                <w:i/>
                <w:iCs/>
                <w:color w:val="000000" w:themeColor="text1"/>
                <w:sz w:val="24"/>
                <w:szCs w:val="24"/>
                <w:highlight w:val="none"/>
                <w:u w:val="single"/>
              </w:rPr>
              <w:br/>
              <w:t xml:space="preserve">点火开关：≥1个</w:t>
            </w:r>
            <w:r>
              <w:rPr>
                <w:rFonts w:hint="eastAsia" w:asciiTheme="minorEastAsia" w:hAnsiTheme="minorEastAsia"/>
                <w:i/>
                <w:iCs/>
                <w:color w:val="000000" w:themeColor="text1"/>
                <w:sz w:val="24"/>
                <w:szCs w:val="24"/>
                <w:highlight w:val="none"/>
                <w:u w:val="single"/>
              </w:rPr>
              <w:br/>
              <w:t xml:space="preserve">档位开关：≥1个</w:t>
            </w:r>
            <w:r>
              <w:rPr>
                <w:rFonts w:hint="eastAsia" w:asciiTheme="minorEastAsia" w:hAnsiTheme="minorEastAsia"/>
                <w:i/>
                <w:iCs/>
                <w:color w:val="000000" w:themeColor="text1"/>
                <w:sz w:val="24"/>
                <w:szCs w:val="24"/>
                <w:highlight w:val="none"/>
                <w:u w:val="single"/>
              </w:rPr>
              <w:br/>
              <w:t xml:space="preserve">制动开关：≥1个</w:t>
            </w:r>
            <w:r>
              <w:rPr>
                <w:rFonts w:hint="eastAsia" w:asciiTheme="minorEastAsia" w:hAnsiTheme="minorEastAsia"/>
                <w:i/>
                <w:iCs/>
                <w:color w:val="000000" w:themeColor="text1"/>
                <w:sz w:val="24"/>
                <w:szCs w:val="24"/>
                <w:highlight w:val="none"/>
                <w:u w:val="single"/>
              </w:rPr>
              <w:br/>
              <w:t xml:space="preserve">加速开关：≥1个</w:t>
            </w:r>
            <w:r>
              <w:rPr>
                <w:rFonts w:hint="eastAsia" w:asciiTheme="minorEastAsia" w:hAnsiTheme="minorEastAsia"/>
                <w:i/>
                <w:iCs/>
                <w:color w:val="000000" w:themeColor="text1"/>
                <w:sz w:val="24"/>
                <w:szCs w:val="24"/>
                <w:highlight w:val="none"/>
                <w:u w:val="single"/>
              </w:rPr>
              <w:br/>
              <w:t xml:space="preserve">（9）高精度测量平台</w:t>
            </w:r>
            <w:r>
              <w:rPr>
                <w:rFonts w:hint="eastAsia" w:asciiTheme="minorEastAsia" w:hAnsiTheme="minorEastAsia"/>
                <w:i/>
                <w:iCs/>
                <w:color w:val="000000" w:themeColor="text1"/>
                <w:sz w:val="24"/>
                <w:szCs w:val="24"/>
                <w:highlight w:val="none"/>
                <w:u w:val="single"/>
              </w:rPr>
              <w:br/>
              <w:t xml:space="preserve">整体尺寸：≥530*145mm  （长*宽）</w:t>
            </w:r>
            <w:r>
              <w:rPr>
                <w:rFonts w:hint="eastAsia" w:asciiTheme="minorEastAsia" w:hAnsiTheme="minorEastAsia"/>
                <w:i/>
                <w:iCs/>
                <w:color w:val="000000" w:themeColor="text1"/>
                <w:sz w:val="24"/>
                <w:szCs w:val="24"/>
                <w:highlight w:val="none"/>
                <w:u w:val="single"/>
              </w:rPr>
              <w:br/>
              <w:t xml:space="preserve">精度等级：≥国标00级</w:t>
            </w:r>
            <w:r>
              <w:rPr>
                <w:rFonts w:hint="eastAsia" w:asciiTheme="minorEastAsia" w:hAnsiTheme="minorEastAsia"/>
                <w:i/>
                <w:iCs/>
                <w:color w:val="000000" w:themeColor="text1"/>
                <w:sz w:val="24"/>
                <w:szCs w:val="24"/>
                <w:highlight w:val="none"/>
                <w:u w:val="single"/>
              </w:rPr>
              <w:br/>
              <w:t xml:space="preserve">抗压强度：≥240-245N/M</w:t>
            </w:r>
            <w:r>
              <w:rPr>
                <w:rFonts w:hint="eastAsia" w:asciiTheme="minorEastAsia" w:hAnsiTheme="minorEastAsia"/>
                <w:i/>
                <w:iCs/>
                <w:color w:val="000000" w:themeColor="text1"/>
                <w:sz w:val="24"/>
                <w:szCs w:val="24"/>
                <w:highlight w:val="none"/>
                <w:u w:val="single"/>
              </w:rPr>
              <w:br/>
              <w:t xml:space="preserve">吸水率：＜0.13%</w:t>
            </w:r>
            <w:r>
              <w:rPr>
                <w:rFonts w:hint="eastAsia" w:asciiTheme="minorEastAsia" w:hAnsiTheme="minorEastAsia"/>
                <w:i/>
                <w:iCs/>
                <w:color w:val="000000" w:themeColor="text1"/>
                <w:sz w:val="24"/>
                <w:szCs w:val="24"/>
                <w:highlight w:val="none"/>
                <w:u w:val="single"/>
              </w:rPr>
              <w:br/>
              <w:t xml:space="preserve">肖氏硬度：＞HS70</w:t>
            </w:r>
            <w:r>
              <w:rPr>
                <w:rFonts w:hint="eastAsia" w:asciiTheme="minorEastAsia" w:hAnsiTheme="minorEastAsia"/>
                <w:i/>
                <w:iCs/>
                <w:color w:val="000000" w:themeColor="text1"/>
                <w:sz w:val="24"/>
                <w:szCs w:val="24"/>
                <w:highlight w:val="none"/>
                <w:u w:val="single"/>
              </w:rPr>
              <w:br/>
              <w:t xml:space="preserve">（10）直流电源</w:t>
            </w:r>
            <w:r>
              <w:rPr>
                <w:rFonts w:hint="eastAsia" w:asciiTheme="minorEastAsia" w:hAnsiTheme="minorEastAsia"/>
                <w:i/>
                <w:iCs/>
                <w:color w:val="000000" w:themeColor="text1"/>
                <w:sz w:val="24"/>
                <w:szCs w:val="24"/>
                <w:highlight w:val="none"/>
                <w:u w:val="single"/>
              </w:rPr>
              <w:br/>
              <w:t xml:space="preserve">输入功率：≥2.2KW</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输入电压：220V AC</w:t>
            </w:r>
            <w:r>
              <w:rPr>
                <w:rFonts w:hint="eastAsia" w:asciiTheme="minorEastAsia" w:hAnsiTheme="minorEastAsia"/>
                <w:i/>
                <w:iCs/>
                <w:color w:val="000000" w:themeColor="text1"/>
                <w:sz w:val="24"/>
                <w:szCs w:val="24"/>
                <w:highlight w:val="none"/>
                <w:u w:val="single"/>
              </w:rPr>
              <w:br/>
              <w:t xml:space="preserve">输出电压：0-345V DC</w:t>
            </w:r>
            <w:r>
              <w:rPr>
                <w:rFonts w:hint="eastAsia" w:asciiTheme="minorEastAsia" w:hAnsiTheme="minorEastAsia"/>
                <w:i/>
                <w:iCs/>
                <w:color w:val="000000" w:themeColor="text1"/>
                <w:sz w:val="24"/>
                <w:szCs w:val="24"/>
                <w:highlight w:val="none"/>
                <w:u w:val="single"/>
              </w:rPr>
              <w:br/>
              <w:t xml:space="preserve">电压显示精度：0.1V</w:t>
            </w:r>
            <w:r>
              <w:rPr>
                <w:rFonts w:hint="eastAsia" w:asciiTheme="minorEastAsia" w:hAnsiTheme="minorEastAsia"/>
                <w:i/>
                <w:iCs/>
                <w:color w:val="000000" w:themeColor="text1"/>
                <w:sz w:val="24"/>
                <w:szCs w:val="24"/>
                <w:highlight w:val="none"/>
                <w:u w:val="single"/>
              </w:rPr>
              <w:br/>
              <w:t xml:space="preserve">电流显示精度：0.1A</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b/>
                <w:color w:val="000000" w:themeColor="text1"/>
                <w:sz w:val="24"/>
                <w:szCs w:val="24"/>
                <w:highlight w:val="none"/>
              </w:rPr>
              <w:t xml:space="preserve">三、产品功能要求</w:t>
            </w:r>
            <w:r>
              <w:rPr>
                <w:rFonts w:hint="eastAsia" w:asciiTheme="minorEastAsia" w:hAnsiTheme="minorEastAsia"/>
                <w:color w:val="000000" w:themeColor="text1"/>
                <w:sz w:val="24"/>
                <w:szCs w:val="24"/>
                <w:highlight w:val="none"/>
              </w:rPr>
              <w:br/>
            </w:r>
            <w:r>
              <w:rPr>
                <w:rFonts w:hint="eastAsia" w:asciiTheme="minorEastAsia" w:hAnsiTheme="minorEastAsia"/>
                <w:i/>
                <w:iCs/>
                <w:color w:val="000000" w:themeColor="text1"/>
                <w:sz w:val="24"/>
                <w:szCs w:val="24"/>
                <w:highlight w:val="none"/>
                <w:u w:val="single"/>
              </w:rPr>
              <w:t xml:space="preserve">电驱动总成装调与检修工作平台应主要由电机装调区、故障检测区、零件收纳区、动态测试区、减速器装调区、工具收纳区六大功能区组成。</w:t>
            </w:r>
            <w:r>
              <w:rPr>
                <w:rFonts w:hint="eastAsia" w:asciiTheme="minorEastAsia" w:hAnsiTheme="minorEastAsia"/>
                <w:i/>
                <w:iCs/>
                <w:color w:val="000000" w:themeColor="text1"/>
                <w:sz w:val="24"/>
                <w:szCs w:val="24"/>
                <w:highlight w:val="none"/>
                <w:u w:val="single"/>
              </w:rPr>
              <w:br/>
              <w:t xml:space="preserve">平台主体采用整体结构设计，主体外壳采用≥1.5mm厚冷轧板，严格按照</w:t>
            </w:r>
            <w:r>
              <w:rPr>
                <w:rFonts w:hint="eastAsia" w:asciiTheme="minorEastAsia" w:hAnsiTheme="minorEastAsia"/>
                <w:i/>
                <w:iCs/>
                <w:color w:val="000000" w:themeColor="text1"/>
                <w:sz w:val="24"/>
                <w:szCs w:val="24"/>
                <w:highlight w:val="none"/>
                <w:u w:val="single"/>
              </w:rPr>
              <w:t xml:space="preserve">钣</w:t>
            </w:r>
            <w:r>
              <w:rPr>
                <w:rFonts w:hint="eastAsia" w:asciiTheme="minorEastAsia" w:hAnsiTheme="minorEastAsia"/>
                <w:i/>
                <w:iCs/>
                <w:color w:val="000000" w:themeColor="text1"/>
                <w:sz w:val="24"/>
                <w:szCs w:val="24"/>
                <w:highlight w:val="none"/>
                <w:u w:val="single"/>
              </w:rPr>
              <w:t xml:space="preserve">金加工工艺操作，酸洗、喷塑、丝印；主体框架采用钢结构焊接，表面采用防静电喷涂工艺处理，系统部件通过激光切割和数控加工结构件，配置带锁</w:t>
            </w:r>
            <w:r>
              <w:rPr>
                <w:rFonts w:hint="eastAsia" w:asciiTheme="minorEastAsia" w:hAnsiTheme="minorEastAsia"/>
                <w:i/>
                <w:iCs/>
                <w:color w:val="000000" w:themeColor="text1"/>
                <w:sz w:val="24"/>
                <w:szCs w:val="24"/>
                <w:highlight w:val="none"/>
                <w:u w:val="single"/>
              </w:rPr>
              <w:t xml:space="preserve">止</w:t>
            </w:r>
            <w:r>
              <w:rPr>
                <w:rFonts w:hint="eastAsia" w:asciiTheme="minorEastAsia" w:hAnsiTheme="minorEastAsia"/>
                <w:i/>
                <w:iCs/>
                <w:color w:val="000000" w:themeColor="text1"/>
                <w:sz w:val="24"/>
                <w:szCs w:val="24"/>
                <w:highlight w:val="none"/>
                <w:u w:val="single"/>
              </w:rPr>
              <w:t xml:space="preserve">功能的万向静音脚轮。</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color w:val="000000" w:themeColor="text1"/>
                <w:sz w:val="24"/>
                <w:szCs w:val="24"/>
                <w:highlight w:val="none"/>
              </w:rPr>
              <w:t xml:space="preserve">▲（1）电机装调区</w:t>
            </w:r>
            <w:r>
              <w:rPr>
                <w:rFonts w:hint="eastAsia" w:asciiTheme="minorEastAsia" w:hAnsiTheme="minorEastAsia"/>
                <w:color w:val="000000" w:themeColor="text1"/>
                <w:sz w:val="24"/>
                <w:szCs w:val="24"/>
                <w:highlight w:val="none"/>
              </w:rPr>
              <w:br/>
              <w:t xml:space="preserve">电机装调区应由电机合装机、驱动电机、电机控制器、减速器、减速器翻转机构、手摇轮等部件组成，可用于驱动电机总成拆装、检修、调试作业，减速器装调、检修、测量作业。</w:t>
            </w:r>
            <w:r>
              <w:rPr>
                <w:rFonts w:hint="eastAsia" w:asciiTheme="minorEastAsia" w:hAnsiTheme="minorEastAsia"/>
                <w:b/>
                <w:bCs/>
                <w:color w:val="000000" w:themeColor="text1"/>
                <w:sz w:val="24"/>
                <w:szCs w:val="24"/>
                <w:highlight w:val="none"/>
              </w:rPr>
              <w:t xml:space="preserve">（此项需提供产品彩页予以佐证）</w:t>
            </w:r>
            <w:r>
              <w:rPr>
                <w:rFonts w:hint="eastAsia" w:asciiTheme="minorEastAsia" w:hAnsiTheme="minorEastAsia"/>
                <w:color w:val="000000" w:themeColor="text1"/>
                <w:sz w:val="24"/>
                <w:szCs w:val="24"/>
                <w:highlight w:val="none"/>
              </w:rPr>
              <w:br/>
              <w:t xml:space="preserve">驱动电机应选用新能源汽车原车驱动电机，应主要包含转子总成、定子总成、三相转接板、三相接线柱、后端盖、温度传感器、旋变传感器等，配和合装机能够满足用户对驱动电机的拆装调试需求。</w:t>
            </w:r>
            <w:r>
              <w:rPr>
                <w:rFonts w:hint="eastAsia" w:asciiTheme="minorEastAsia" w:hAnsiTheme="minorEastAsia"/>
                <w:color w:val="000000" w:themeColor="text1"/>
                <w:sz w:val="24"/>
                <w:szCs w:val="24"/>
                <w:highlight w:val="none"/>
              </w:rPr>
              <w:br/>
              <w:t xml:space="preserve">驱动电机合装机应包含长顶针、短顶针、定子固定板、丝杠螺母机构、</w:t>
            </w:r>
            <w:r>
              <w:rPr>
                <w:rFonts w:hint="eastAsia" w:asciiTheme="minorEastAsia" w:hAnsiTheme="minorEastAsia"/>
                <w:color w:val="000000" w:themeColor="text1"/>
                <w:sz w:val="24"/>
                <w:szCs w:val="24"/>
                <w:highlight w:val="none"/>
              </w:rPr>
              <w:t xml:space="preserve">锁止滑块</w:t>
            </w: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手摇轮合装机</w:t>
            </w:r>
            <w:r>
              <w:rPr>
                <w:rFonts w:hint="eastAsia" w:asciiTheme="minorEastAsia" w:hAnsiTheme="minorEastAsia"/>
                <w:color w:val="000000" w:themeColor="text1"/>
                <w:sz w:val="24"/>
                <w:szCs w:val="24"/>
                <w:highlight w:val="none"/>
              </w:rPr>
              <w:t xml:space="preserve">底座等部件。合装机控制方式应采用手摇控制，通过配置的手摇轮控制电机拆装过程中的部件移动，以达到合理合装分离电机定子总成与转子总成的目的，同时在拆装过程中应满足转子磁感应强度、三相绕组冷态直流电阻、三相绕组对温度传感器绝缘电阻等数据的测量。合装机主体结构为铝型材切割加工，丝杠模组严格按照丝杠加工工艺操作，通过冷拔、滚花、车螺纹、校正、切断、倒角等一系列加工工艺制作而成，经电镀表面处理可防锈防腐。</w:t>
            </w:r>
            <w:r>
              <w:rPr>
                <w:rFonts w:hint="eastAsia" w:asciiTheme="minorEastAsia" w:hAnsiTheme="minorEastAsia"/>
                <w:color w:val="000000" w:themeColor="text1"/>
                <w:sz w:val="24"/>
                <w:szCs w:val="24"/>
                <w:highlight w:val="none"/>
              </w:rPr>
              <w:br/>
              <w:t xml:space="preserve">▲（2）故障检测区</w:t>
            </w:r>
            <w:r>
              <w:rPr>
                <w:rFonts w:hint="eastAsia" w:asciiTheme="minorEastAsia" w:hAnsiTheme="minorEastAsia"/>
                <w:color w:val="000000" w:themeColor="text1"/>
                <w:sz w:val="24"/>
                <w:szCs w:val="24"/>
                <w:highlight w:val="none"/>
              </w:rPr>
              <w:br/>
              <w:t xml:space="preserve">故障盒应由盒体机加工铝制组件、支撑杆、磁吸、机械锁、橡胶脚垫、合页、UV转印铝制测量面板、测量电路板、测量电路板护板、故障设置面板、故障设置板内衬、故障设置电路板、故障设置电路板垫板、点火开关、档位开关、制动开关、加速开关等部件组成。</w:t>
            </w:r>
            <w:r>
              <w:rPr>
                <w:rFonts w:hint="eastAsia" w:asciiTheme="minorEastAsia" w:hAnsiTheme="minorEastAsia"/>
                <w:b/>
                <w:bCs/>
                <w:color w:val="000000" w:themeColor="text1"/>
                <w:sz w:val="24"/>
                <w:szCs w:val="24"/>
                <w:highlight w:val="none"/>
              </w:rPr>
              <w:t xml:space="preserve">（此项需提供产品彩页予以佐证）</w:t>
            </w:r>
            <w:r>
              <w:rPr>
                <w:rFonts w:hint="eastAsia" w:asciiTheme="minorEastAsia" w:hAnsiTheme="minorEastAsia"/>
                <w:color w:val="000000" w:themeColor="text1"/>
                <w:sz w:val="24"/>
                <w:szCs w:val="24"/>
                <w:highlight w:val="none"/>
              </w:rPr>
              <w:br/>
              <w:t xml:space="preserve">测量面板应采用印制铝氧化，同时</w:t>
            </w:r>
            <w:r>
              <w:rPr>
                <w:rFonts w:hint="eastAsia" w:asciiTheme="minorEastAsia" w:hAnsiTheme="minorEastAsia"/>
                <w:color w:val="000000" w:themeColor="text1"/>
                <w:sz w:val="24"/>
                <w:szCs w:val="24"/>
                <w:highlight w:val="none"/>
              </w:rPr>
              <w:t xml:space="preserve">外覆绝缘膜</w:t>
            </w:r>
            <w:r>
              <w:rPr>
                <w:rFonts w:hint="eastAsia" w:asciiTheme="minorEastAsia" w:hAnsiTheme="minorEastAsia"/>
                <w:color w:val="000000" w:themeColor="text1"/>
                <w:sz w:val="24"/>
                <w:szCs w:val="24"/>
                <w:highlight w:val="none"/>
              </w:rPr>
              <w:t xml:space="preserve">处理，在保证绝缘的基础上同时保护印制电路图，防止划伤、刮增。通过测量面板电路原理图也可进行故障诊断及数据测量，测量电路板应焊有2mm测量端子（带绝缘套），可与万用表表笔配套测量。</w:t>
            </w:r>
            <w:r>
              <w:rPr>
                <w:rFonts w:hint="eastAsia" w:asciiTheme="minorEastAsia" w:hAnsiTheme="minorEastAsia"/>
                <w:color w:val="000000" w:themeColor="text1"/>
                <w:sz w:val="24"/>
                <w:szCs w:val="24"/>
                <w:highlight w:val="none"/>
              </w:rPr>
              <w:br/>
              <w:t xml:space="preserve">故障设置板及数据测量板应采用一体化电路板设计，并采用机械贴片焊接，设备采用电弧灭弧保护电路与多重安全保</w:t>
            </w:r>
            <w:r>
              <w:rPr>
                <w:rFonts w:hint="eastAsia" w:asciiTheme="minorEastAsia" w:hAnsiTheme="minorEastAsia"/>
                <w:color w:val="000000" w:themeColor="text1"/>
                <w:sz w:val="24"/>
                <w:szCs w:val="24"/>
                <w:highlight w:val="none"/>
              </w:rPr>
              <w:t xml:space="preserve">护，内置一体化4层PCBA无铅环保电路整体封装。</w:t>
            </w:r>
            <w:r>
              <w:rPr>
                <w:rFonts w:hint="eastAsia" w:asciiTheme="minorEastAsia" w:hAnsiTheme="minorEastAsia"/>
                <w:color w:val="000000" w:themeColor="text1"/>
                <w:sz w:val="24"/>
                <w:szCs w:val="24"/>
                <w:highlight w:val="none"/>
              </w:rPr>
              <w:br/>
              <w:t xml:space="preserve">故障设置板设计最大路数不少于80路，并设有口字型故障设置区域、及12V正负极电源线路接口，可通过故障设置模块与故障设置线束以及短路插件、断路插件设置断路、短路、虚接、交叉故障。</w:t>
            </w:r>
            <w:r>
              <w:rPr>
                <w:rFonts w:hint="eastAsia" w:asciiTheme="minorEastAsia" w:hAnsiTheme="minorEastAsia"/>
                <w:color w:val="000000" w:themeColor="text1"/>
                <w:sz w:val="24"/>
                <w:szCs w:val="24"/>
                <w:highlight w:val="none"/>
              </w:rPr>
              <w:br/>
              <w:t xml:space="preserve">故障</w:t>
            </w:r>
            <w:r>
              <w:rPr>
                <w:rFonts w:hint="eastAsia" w:asciiTheme="minorEastAsia" w:hAnsiTheme="minorEastAsia"/>
                <w:color w:val="000000" w:themeColor="text1"/>
                <w:sz w:val="24"/>
                <w:szCs w:val="24"/>
                <w:highlight w:val="none"/>
              </w:rPr>
              <w:t xml:space="preserve">盒配套</w:t>
            </w:r>
            <w:r>
              <w:rPr>
                <w:rFonts w:hint="eastAsia" w:asciiTheme="minorEastAsia" w:hAnsiTheme="minorEastAsia"/>
                <w:color w:val="000000" w:themeColor="text1"/>
                <w:sz w:val="24"/>
                <w:szCs w:val="24"/>
                <w:highlight w:val="none"/>
              </w:rPr>
              <w:t xml:space="preserve">故障设置模块，种类规格应不少于短接模块、60Ω电阻、100Ω电阻、500Ω电阻、1K电位计、5K电位计、10K电位计；同时应搭配故障设置线束，红色，黑色各不少于3根，以及短路插件不少于20个和断路插件不少于5个，用以设置驱动系统线路故障，故障类型包含断路、短路、虚接、交叉故障。</w:t>
            </w:r>
            <w:r>
              <w:rPr>
                <w:rFonts w:hint="eastAsia" w:asciiTheme="minorEastAsia" w:hAnsiTheme="minorEastAsia"/>
                <w:color w:val="000000" w:themeColor="text1"/>
                <w:sz w:val="24"/>
                <w:szCs w:val="24"/>
                <w:highlight w:val="none"/>
              </w:rPr>
              <w:br/>
              <w:t xml:space="preserve">故障盒搭配驱动电机使用，可对驱动系统电源线路、控制器启动线路、开关控制线路、旋变传感器线路、温度传感器线路等进行故障设置与测量，可允许故障设置路数不少于20路，测量</w:t>
            </w:r>
            <w:r>
              <w:rPr>
                <w:rFonts w:hint="eastAsia" w:asciiTheme="minorEastAsia" w:hAnsiTheme="minorEastAsia"/>
                <w:color w:val="000000" w:themeColor="text1"/>
                <w:sz w:val="24"/>
                <w:szCs w:val="24"/>
                <w:highlight w:val="none"/>
              </w:rPr>
              <w:t xml:space="preserve">孔数据</w:t>
            </w:r>
            <w:r>
              <w:rPr>
                <w:rFonts w:hint="eastAsia" w:asciiTheme="minorEastAsia" w:hAnsiTheme="minorEastAsia"/>
                <w:color w:val="000000" w:themeColor="text1"/>
                <w:sz w:val="24"/>
                <w:szCs w:val="24"/>
                <w:highlight w:val="none"/>
              </w:rPr>
              <w:t xml:space="preserve">不少于40组。</w:t>
            </w:r>
            <w:r>
              <w:rPr>
                <w:rFonts w:hint="eastAsia" w:asciiTheme="minorEastAsia" w:hAnsiTheme="minorEastAsia"/>
                <w:color w:val="000000" w:themeColor="text1"/>
                <w:sz w:val="24"/>
                <w:szCs w:val="24"/>
                <w:highlight w:val="none"/>
              </w:rPr>
              <w:br/>
              <w:t xml:space="preserve">▲（3）零件收纳区</w:t>
            </w:r>
            <w:r>
              <w:rPr>
                <w:rFonts w:hint="eastAsia" w:asciiTheme="minorEastAsia" w:hAnsiTheme="minorEastAsia"/>
                <w:color w:val="000000" w:themeColor="text1"/>
                <w:sz w:val="24"/>
                <w:szCs w:val="24"/>
                <w:highlight w:val="none"/>
              </w:rPr>
              <w:br/>
              <w:t xml:space="preserve">零件收纳区应满足临时收纳拆装时的螺栓、线束、插头及工具，需配置超大双挂钩、超大单挂钩、研磨机拖、小挂钩等红色挂件，便于零件临时收纳取用。</w:t>
            </w:r>
            <w:r>
              <w:rPr>
                <w:rFonts w:hint="eastAsia" w:asciiTheme="minorEastAsia" w:hAnsiTheme="minorEastAsia"/>
                <w:b/>
                <w:bCs/>
                <w:color w:val="000000" w:themeColor="text1"/>
                <w:sz w:val="24"/>
                <w:szCs w:val="24"/>
                <w:highlight w:val="none"/>
              </w:rPr>
              <w:t xml:space="preserve">（此项需提供产品彩页予以佐证）</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）减速器装调区</w:t>
            </w:r>
            <w:r>
              <w:rPr>
                <w:rFonts w:hint="eastAsia" w:asciiTheme="minorEastAsia" w:hAnsiTheme="minorEastAsia"/>
                <w:color w:val="000000" w:themeColor="text1"/>
                <w:sz w:val="24"/>
                <w:szCs w:val="24"/>
                <w:highlight w:val="none"/>
              </w:rPr>
              <w:br/>
              <w:t xml:space="preserve">减速器装调区应配有减速器壳体工装与减速器齿轮组工装，用于变速箱壳体与齿轮组件的清洁、测量、维修等作业，同时需配套有高精度测量平台，用于学生测量齿轮等零部件。高精度测量平台精度应达到00级，不易产生凸纹、毛刺、且稳定不易变形；能够耐酸、耐碱、耐腐蚀、抗磁、不会受潮生锈，使用维护方便。</w:t>
            </w:r>
            <w:r>
              <w:rPr>
                <w:rFonts w:hint="eastAsia" w:asciiTheme="minorEastAsia" w:hAnsiTheme="minorEastAsia"/>
                <w:b/>
                <w:bCs/>
                <w:color w:val="000000" w:themeColor="text1"/>
                <w:sz w:val="24"/>
                <w:szCs w:val="24"/>
                <w:highlight w:val="none"/>
              </w:rPr>
              <w:t xml:space="preserve">（此项需提供产品彩页予以佐证）</w:t>
            </w:r>
            <w:r>
              <w:rPr>
                <w:rFonts w:hint="eastAsia" w:asciiTheme="minorEastAsia" w:hAnsiTheme="minorEastAsia"/>
                <w:color w:val="000000" w:themeColor="text1"/>
                <w:sz w:val="24"/>
                <w:szCs w:val="24"/>
                <w:highlight w:val="none"/>
              </w:rPr>
              <w:br/>
              <w:t xml:space="preserve">▲（</w:t>
            </w:r>
            <w:r>
              <w:rPr>
                <w:rFonts w:asciiTheme="minorEastAsia" w:hAnsiTheme="minorEastAsia"/>
                <w:color w:val="000000" w:themeColor="text1"/>
                <w:sz w:val="24"/>
                <w:szCs w:val="24"/>
                <w:highlight w:val="none"/>
              </w:rPr>
              <w:t xml:space="preserve">5</w:t>
            </w:r>
            <w:r>
              <w:rPr>
                <w:rFonts w:hint="eastAsia" w:asciiTheme="minorEastAsia" w:hAnsiTheme="minorEastAsia"/>
                <w:color w:val="000000" w:themeColor="text1"/>
                <w:sz w:val="24"/>
                <w:szCs w:val="24"/>
                <w:highlight w:val="none"/>
              </w:rPr>
              <w:t xml:space="preserve">）工具收纳区</w:t>
            </w:r>
            <w:r>
              <w:rPr>
                <w:rFonts w:hint="eastAsia" w:asciiTheme="minorEastAsia" w:hAnsiTheme="minorEastAsia"/>
                <w:color w:val="000000" w:themeColor="text1"/>
                <w:sz w:val="24"/>
                <w:szCs w:val="24"/>
                <w:highlight w:val="none"/>
              </w:rPr>
              <w:br/>
              <w:t xml:space="preserve">设备下半部分应设有自吸抽屉且根据零部件开模的内衬卡槽。应配备收纳盒、键盘、鼠标、月牙扳手、合装机顶针、输入轴油封安装工具、合装机顶针支架、差速器油封安装工具、电驱动反电动势测试装置、滚花高头螺栓，用于驱动电机的辅助拆装、测量、调试。同时配备空白内衬，用于用户收纳零配件使用。</w:t>
            </w:r>
            <w:r>
              <w:rPr>
                <w:rFonts w:hint="eastAsia" w:asciiTheme="minorEastAsia" w:hAnsiTheme="minorEastAsia"/>
                <w:b/>
                <w:bCs/>
                <w:color w:val="000000" w:themeColor="text1"/>
                <w:sz w:val="24"/>
                <w:szCs w:val="24"/>
                <w:highlight w:val="none"/>
              </w:rPr>
              <w:t xml:space="preserve">（此项需提供产品彩页予以佐证）</w:t>
            </w:r>
            <w:r>
              <w:rPr>
                <w:rFonts w:hint="eastAsia" w:asciiTheme="minorEastAsia" w:hAnsiTheme="minorEastAsia"/>
                <w:color w:val="000000" w:themeColor="text1"/>
                <w:sz w:val="24"/>
                <w:szCs w:val="24"/>
                <w:highlight w:val="none"/>
              </w:rPr>
              <w:br/>
            </w:r>
            <w:r>
              <w:rPr>
                <w:rFonts w:hint="eastAsia" w:asciiTheme="minorEastAsia" w:hAnsiTheme="minorEastAsia"/>
                <w:b/>
                <w:i/>
                <w:iCs/>
                <w:color w:val="000000" w:themeColor="text1"/>
                <w:sz w:val="24"/>
                <w:szCs w:val="24"/>
                <w:highlight w:val="none"/>
                <w:u w:val="single"/>
              </w:rPr>
              <w:t xml:space="preserve">四、实</w:t>
            </w:r>
            <w:r>
              <w:rPr>
                <w:rFonts w:hint="eastAsia" w:asciiTheme="minorEastAsia" w:hAnsiTheme="minorEastAsia"/>
                <w:b/>
                <w:i/>
                <w:iCs/>
                <w:color w:val="000000" w:themeColor="text1"/>
                <w:sz w:val="24"/>
                <w:szCs w:val="24"/>
                <w:highlight w:val="none"/>
                <w:u w:val="single"/>
              </w:rPr>
              <w:t xml:space="preserve">训项目</w:t>
            </w:r>
            <w:r>
              <w:rPr>
                <w:rFonts w:hint="eastAsia" w:asciiTheme="minorEastAsia" w:hAnsiTheme="minorEastAsia"/>
                <w:i/>
                <w:iCs/>
                <w:color w:val="000000" w:themeColor="text1"/>
                <w:sz w:val="24"/>
                <w:szCs w:val="24"/>
                <w:highlight w:val="none"/>
                <w:u w:val="single"/>
              </w:rPr>
              <w:br/>
              <w:t xml:space="preserve">转子总成拆装</w:t>
            </w:r>
            <w:r>
              <w:rPr>
                <w:rFonts w:hint="eastAsia" w:asciiTheme="minorEastAsia" w:hAnsiTheme="minorEastAsia"/>
                <w:i/>
                <w:iCs/>
                <w:color w:val="000000" w:themeColor="text1"/>
                <w:sz w:val="24"/>
                <w:szCs w:val="24"/>
                <w:highlight w:val="none"/>
                <w:u w:val="single"/>
              </w:rPr>
              <w:br/>
              <w:t xml:space="preserve">定子总成拆装</w:t>
            </w:r>
            <w:r>
              <w:rPr>
                <w:rFonts w:hint="eastAsia" w:asciiTheme="minorEastAsia" w:hAnsiTheme="minorEastAsia"/>
                <w:i/>
                <w:iCs/>
                <w:color w:val="000000" w:themeColor="text1"/>
                <w:sz w:val="24"/>
                <w:szCs w:val="24"/>
                <w:highlight w:val="none"/>
                <w:u w:val="single"/>
              </w:rPr>
              <w:br/>
              <w:t xml:space="preserve">后端盖拆装</w:t>
            </w:r>
            <w:r>
              <w:rPr>
                <w:rFonts w:hint="eastAsia" w:asciiTheme="minorEastAsia" w:hAnsiTheme="minorEastAsia"/>
                <w:i/>
                <w:iCs/>
                <w:color w:val="000000" w:themeColor="text1"/>
                <w:sz w:val="24"/>
                <w:szCs w:val="24"/>
                <w:highlight w:val="none"/>
                <w:u w:val="single"/>
              </w:rPr>
              <w:br/>
              <w:t xml:space="preserve">三相接线柱拆装</w:t>
            </w:r>
            <w:r>
              <w:rPr>
                <w:rFonts w:hint="eastAsia" w:asciiTheme="minorEastAsia" w:hAnsiTheme="minorEastAsia"/>
                <w:i/>
                <w:iCs/>
                <w:color w:val="000000" w:themeColor="text1"/>
                <w:sz w:val="24"/>
                <w:szCs w:val="24"/>
                <w:highlight w:val="none"/>
                <w:u w:val="single"/>
              </w:rPr>
              <w:br/>
              <w:t xml:space="preserve">驱动电机转子磁通量测量</w:t>
            </w:r>
            <w:r>
              <w:rPr>
                <w:rFonts w:hint="eastAsia" w:asciiTheme="minorEastAsia" w:hAnsiTheme="minorEastAsia"/>
                <w:i/>
                <w:iCs/>
                <w:color w:val="000000" w:themeColor="text1"/>
                <w:sz w:val="24"/>
                <w:szCs w:val="24"/>
                <w:highlight w:val="none"/>
                <w:u w:val="single"/>
              </w:rPr>
              <w:br/>
              <w:t xml:space="preserve">旋变总成拆装、测量</w:t>
            </w:r>
            <w:r>
              <w:rPr>
                <w:rFonts w:hint="eastAsia" w:asciiTheme="minorEastAsia" w:hAnsiTheme="minorEastAsia"/>
                <w:i/>
                <w:iCs/>
                <w:color w:val="000000" w:themeColor="text1"/>
                <w:sz w:val="24"/>
                <w:szCs w:val="24"/>
                <w:highlight w:val="none"/>
                <w:u w:val="single"/>
              </w:rPr>
              <w:br/>
              <w:t xml:space="preserve">温度传感器拆装、测量</w:t>
            </w:r>
            <w:r>
              <w:rPr>
                <w:rFonts w:hint="eastAsia" w:asciiTheme="minorEastAsia" w:hAnsiTheme="minorEastAsia"/>
                <w:i/>
                <w:iCs/>
                <w:color w:val="000000" w:themeColor="text1"/>
                <w:sz w:val="24"/>
                <w:szCs w:val="24"/>
                <w:highlight w:val="none"/>
                <w:u w:val="single"/>
              </w:rPr>
              <w:br/>
              <w:t xml:space="preserve">高低压线束拆装、测量</w:t>
            </w:r>
            <w:r>
              <w:rPr>
                <w:rFonts w:hint="eastAsia" w:asciiTheme="minorEastAsia" w:hAnsiTheme="minorEastAsia"/>
                <w:i/>
                <w:iCs/>
                <w:color w:val="000000" w:themeColor="text1"/>
                <w:sz w:val="24"/>
                <w:szCs w:val="24"/>
                <w:highlight w:val="none"/>
                <w:u w:val="single"/>
              </w:rPr>
              <w:br/>
              <w:t xml:space="preserve">定子绕组对机壳绝缘电阻测量</w:t>
            </w:r>
            <w:r>
              <w:rPr>
                <w:rFonts w:hint="eastAsia" w:asciiTheme="minorEastAsia" w:hAnsiTheme="minorEastAsia"/>
                <w:i/>
                <w:iCs/>
                <w:color w:val="000000" w:themeColor="text1"/>
                <w:sz w:val="24"/>
                <w:szCs w:val="24"/>
                <w:highlight w:val="none"/>
                <w:u w:val="single"/>
              </w:rPr>
              <w:br/>
              <w:t xml:space="preserve">驱动电机定子绕组冷态直流电阻测量</w:t>
            </w:r>
            <w:r>
              <w:rPr>
                <w:rFonts w:hint="eastAsia" w:asciiTheme="minorEastAsia" w:hAnsiTheme="minorEastAsia"/>
                <w:i/>
                <w:iCs/>
                <w:color w:val="000000" w:themeColor="text1"/>
                <w:sz w:val="24"/>
                <w:szCs w:val="24"/>
                <w:highlight w:val="none"/>
                <w:u w:val="single"/>
              </w:rPr>
              <w:br/>
              <w:t xml:space="preserve">定子绕组对温度传感器绝缘电阻测量</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电机径向间隙测量</w:t>
            </w:r>
            <w:r>
              <w:rPr>
                <w:rFonts w:hint="eastAsia" w:asciiTheme="minorEastAsia" w:hAnsiTheme="minorEastAsia"/>
                <w:i/>
                <w:iCs/>
                <w:color w:val="000000" w:themeColor="text1"/>
                <w:sz w:val="24"/>
                <w:szCs w:val="24"/>
                <w:highlight w:val="none"/>
                <w:u w:val="single"/>
              </w:rPr>
              <w:br/>
              <w:t xml:space="preserve">电机轴向间隙测量</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i/>
                <w:iCs/>
                <w:color w:val="000000" w:themeColor="text1"/>
                <w:sz w:val="24"/>
                <w:szCs w:val="24"/>
                <w:highlight w:val="none"/>
                <w:u w:val="single"/>
              </w:rPr>
              <w:t xml:space="preserve">轴伸径向</w:t>
            </w:r>
            <w:r>
              <w:rPr>
                <w:rFonts w:hint="eastAsia" w:asciiTheme="minorEastAsia" w:hAnsiTheme="minorEastAsia"/>
                <w:i/>
                <w:iCs/>
                <w:color w:val="000000" w:themeColor="text1"/>
                <w:sz w:val="24"/>
                <w:szCs w:val="24"/>
                <w:highlight w:val="none"/>
                <w:u w:val="single"/>
              </w:rPr>
              <w:t xml:space="preserve">圆跳动测量</w:t>
            </w:r>
            <w:r>
              <w:rPr>
                <w:rFonts w:hint="eastAsia" w:asciiTheme="minorEastAsia" w:hAnsiTheme="minorEastAsia"/>
                <w:i/>
                <w:iCs/>
                <w:color w:val="000000" w:themeColor="text1"/>
                <w:sz w:val="24"/>
                <w:szCs w:val="24"/>
                <w:highlight w:val="none"/>
                <w:u w:val="single"/>
              </w:rPr>
              <w:br/>
              <w:t xml:space="preserve">冷却系统气密性检测</w:t>
            </w:r>
            <w:r>
              <w:rPr>
                <w:rFonts w:hint="eastAsia" w:asciiTheme="minorEastAsia" w:hAnsiTheme="minorEastAsia"/>
                <w:i/>
                <w:iCs/>
                <w:color w:val="000000" w:themeColor="text1"/>
                <w:sz w:val="24"/>
                <w:szCs w:val="24"/>
                <w:highlight w:val="none"/>
                <w:u w:val="single"/>
              </w:rPr>
              <w:br/>
              <w:t xml:space="preserve">电机反电动势测量</w:t>
            </w:r>
            <w:r>
              <w:rPr>
                <w:rFonts w:hint="eastAsia" w:asciiTheme="minorEastAsia" w:hAnsiTheme="minorEastAsia"/>
                <w:i/>
                <w:iCs/>
                <w:color w:val="000000" w:themeColor="text1"/>
                <w:sz w:val="24"/>
                <w:szCs w:val="24"/>
                <w:highlight w:val="none"/>
                <w:u w:val="single"/>
              </w:rPr>
              <w:br/>
              <w:t xml:space="preserve">电机与减速器总成拆装</w:t>
            </w:r>
            <w:r>
              <w:rPr>
                <w:rFonts w:hint="eastAsia" w:asciiTheme="minorEastAsia" w:hAnsiTheme="minorEastAsia"/>
                <w:i/>
                <w:iCs/>
                <w:color w:val="000000" w:themeColor="text1"/>
                <w:sz w:val="24"/>
                <w:szCs w:val="24"/>
                <w:highlight w:val="none"/>
                <w:u w:val="single"/>
              </w:rPr>
              <w:br/>
              <w:t xml:space="preserve">减速器前后壳体拆装</w:t>
            </w:r>
            <w:r>
              <w:rPr>
                <w:rFonts w:hint="eastAsia" w:asciiTheme="minorEastAsia" w:hAnsiTheme="minorEastAsia"/>
                <w:i/>
                <w:iCs/>
                <w:color w:val="000000" w:themeColor="text1"/>
                <w:sz w:val="24"/>
                <w:szCs w:val="24"/>
                <w:highlight w:val="none"/>
                <w:u w:val="single"/>
              </w:rPr>
              <w:br/>
              <w:t xml:space="preserve">减速器组件清洁</w:t>
            </w:r>
            <w:r>
              <w:rPr>
                <w:rFonts w:hint="eastAsia" w:asciiTheme="minorEastAsia" w:hAnsiTheme="minorEastAsia"/>
                <w:i/>
                <w:iCs/>
                <w:color w:val="000000" w:themeColor="text1"/>
                <w:sz w:val="24"/>
                <w:szCs w:val="24"/>
                <w:highlight w:val="none"/>
                <w:u w:val="single"/>
              </w:rPr>
              <w:br/>
              <w:t xml:space="preserve">减速器输入轴拆装、测量</w:t>
            </w:r>
            <w:r>
              <w:rPr>
                <w:rFonts w:hint="eastAsia" w:asciiTheme="minorEastAsia" w:hAnsiTheme="minorEastAsia"/>
                <w:i/>
                <w:iCs/>
                <w:color w:val="000000" w:themeColor="text1"/>
                <w:sz w:val="24"/>
                <w:szCs w:val="24"/>
                <w:highlight w:val="none"/>
                <w:u w:val="single"/>
              </w:rPr>
              <w:br/>
              <w:t xml:space="preserve">减速器中间轴拆装、测量</w:t>
            </w:r>
            <w:r>
              <w:rPr>
                <w:rFonts w:hint="eastAsia" w:asciiTheme="minorEastAsia" w:hAnsiTheme="minorEastAsia"/>
                <w:i/>
                <w:iCs/>
                <w:color w:val="000000" w:themeColor="text1"/>
                <w:sz w:val="24"/>
                <w:szCs w:val="24"/>
                <w:highlight w:val="none"/>
                <w:u w:val="single"/>
              </w:rPr>
              <w:br/>
              <w:t xml:space="preserve">减速器差速器拆装、测量</w:t>
            </w:r>
            <w:r>
              <w:rPr>
                <w:rFonts w:hint="eastAsia" w:asciiTheme="minorEastAsia" w:hAnsiTheme="minorEastAsia"/>
                <w:i/>
                <w:iCs/>
                <w:color w:val="000000" w:themeColor="text1"/>
                <w:sz w:val="24"/>
                <w:szCs w:val="24"/>
                <w:highlight w:val="none"/>
                <w:u w:val="single"/>
              </w:rPr>
              <w:br/>
              <w:t xml:space="preserve">减速器油封拆装、测量</w:t>
            </w:r>
            <w:r>
              <w:rPr>
                <w:rFonts w:hint="eastAsia" w:asciiTheme="minorEastAsia" w:hAnsiTheme="minorEastAsia"/>
                <w:i/>
                <w:iCs/>
                <w:color w:val="000000" w:themeColor="text1"/>
                <w:sz w:val="24"/>
                <w:szCs w:val="24"/>
                <w:highlight w:val="none"/>
                <w:u w:val="single"/>
              </w:rPr>
              <w:br/>
              <w:t xml:space="preserve">电机控制器旋变自学习</w:t>
            </w:r>
            <w:r>
              <w:rPr>
                <w:rFonts w:hint="eastAsia" w:asciiTheme="minorEastAsia" w:hAnsiTheme="minorEastAsia"/>
                <w:i/>
                <w:iCs/>
                <w:color w:val="000000" w:themeColor="text1"/>
                <w:sz w:val="24"/>
                <w:szCs w:val="24"/>
                <w:highlight w:val="none"/>
                <w:u w:val="single"/>
              </w:rPr>
              <w:br/>
              <w:t xml:space="preserve">电驱动总成档位测试</w:t>
            </w:r>
            <w:r>
              <w:rPr>
                <w:rFonts w:hint="eastAsia" w:asciiTheme="minorEastAsia" w:hAnsiTheme="minorEastAsia"/>
                <w:i/>
                <w:iCs/>
                <w:color w:val="000000" w:themeColor="text1"/>
                <w:sz w:val="24"/>
                <w:szCs w:val="24"/>
                <w:highlight w:val="none"/>
                <w:u w:val="single"/>
              </w:rPr>
              <w:br/>
              <w:t xml:space="preserve">电驱动总成加速测试</w:t>
            </w:r>
            <w:r>
              <w:rPr>
                <w:rFonts w:hint="eastAsia" w:asciiTheme="minorEastAsia" w:hAnsiTheme="minorEastAsia"/>
                <w:i/>
                <w:iCs/>
                <w:color w:val="000000" w:themeColor="text1"/>
                <w:sz w:val="24"/>
                <w:szCs w:val="24"/>
                <w:highlight w:val="none"/>
                <w:u w:val="single"/>
              </w:rPr>
              <w:br/>
              <w:t xml:space="preserve">电驱动总成制动测试</w:t>
            </w:r>
            <w:r>
              <w:rPr>
                <w:rFonts w:hint="eastAsia" w:asciiTheme="minorEastAsia" w:hAnsiTheme="minorEastAsia"/>
                <w:i/>
                <w:iCs/>
                <w:color w:val="000000" w:themeColor="text1"/>
                <w:sz w:val="24"/>
                <w:szCs w:val="24"/>
                <w:highlight w:val="none"/>
                <w:u w:val="single"/>
              </w:rPr>
              <w:br/>
              <w:t xml:space="preserve">辅助电源故障检修</w:t>
            </w:r>
            <w:r>
              <w:rPr>
                <w:rFonts w:hint="eastAsia" w:asciiTheme="minorEastAsia" w:hAnsiTheme="minorEastAsia"/>
                <w:i/>
                <w:iCs/>
                <w:color w:val="000000" w:themeColor="text1"/>
                <w:sz w:val="24"/>
                <w:szCs w:val="24"/>
                <w:highlight w:val="none"/>
                <w:u w:val="single"/>
              </w:rPr>
              <w:br/>
              <w:t xml:space="preserve">IG信号故障检修</w:t>
            </w:r>
            <w:r>
              <w:rPr>
                <w:rFonts w:hint="eastAsia" w:asciiTheme="minorEastAsia" w:hAnsiTheme="minorEastAsia"/>
                <w:i/>
                <w:iCs/>
                <w:color w:val="000000" w:themeColor="text1"/>
                <w:sz w:val="24"/>
                <w:szCs w:val="24"/>
                <w:highlight w:val="none"/>
                <w:u w:val="single"/>
              </w:rPr>
              <w:br/>
              <w:t xml:space="preserve">直流电源故障检修</w:t>
            </w:r>
            <w:r>
              <w:rPr>
                <w:rFonts w:hint="eastAsia" w:asciiTheme="minorEastAsia" w:hAnsiTheme="minorEastAsia"/>
                <w:i/>
                <w:iCs/>
                <w:color w:val="000000" w:themeColor="text1"/>
                <w:sz w:val="24"/>
                <w:szCs w:val="24"/>
                <w:highlight w:val="none"/>
                <w:u w:val="single"/>
              </w:rPr>
              <w:br/>
              <w:t xml:space="preserve">三相高压线故障检修</w:t>
            </w:r>
            <w:r>
              <w:rPr>
                <w:rFonts w:hint="eastAsia" w:asciiTheme="minorEastAsia" w:hAnsiTheme="minorEastAsia"/>
                <w:i/>
                <w:iCs/>
                <w:color w:val="000000" w:themeColor="text1"/>
                <w:sz w:val="24"/>
                <w:szCs w:val="24"/>
                <w:highlight w:val="none"/>
                <w:u w:val="single"/>
              </w:rPr>
              <w:br/>
              <w:t xml:space="preserve">温度传感器故障检修</w:t>
            </w:r>
            <w:r>
              <w:rPr>
                <w:rFonts w:hint="eastAsia" w:asciiTheme="minorEastAsia" w:hAnsiTheme="minorEastAsia"/>
                <w:i/>
                <w:iCs/>
                <w:color w:val="000000" w:themeColor="text1"/>
                <w:sz w:val="24"/>
                <w:szCs w:val="24"/>
                <w:highlight w:val="none"/>
                <w:u w:val="single"/>
              </w:rPr>
              <w:br/>
              <w:t xml:space="preserve">档位开关故障检修</w:t>
            </w:r>
            <w:r>
              <w:rPr>
                <w:rFonts w:hint="eastAsia" w:asciiTheme="minorEastAsia" w:hAnsiTheme="minorEastAsia"/>
                <w:i/>
                <w:iCs/>
                <w:color w:val="000000" w:themeColor="text1"/>
                <w:sz w:val="24"/>
                <w:szCs w:val="24"/>
                <w:highlight w:val="none"/>
                <w:u w:val="single"/>
              </w:rPr>
              <w:br/>
              <w:t xml:space="preserve">制动开关故障检修</w:t>
            </w:r>
            <w:r>
              <w:rPr>
                <w:rFonts w:hint="eastAsia" w:asciiTheme="minorEastAsia" w:hAnsiTheme="minorEastAsia"/>
                <w:i/>
                <w:iCs/>
                <w:color w:val="000000" w:themeColor="text1"/>
                <w:sz w:val="24"/>
                <w:szCs w:val="24"/>
                <w:highlight w:val="none"/>
                <w:u w:val="single"/>
              </w:rPr>
              <w:br/>
              <w:t xml:space="preserve">加速开关故障检修</w:t>
            </w:r>
            <w:r>
              <w:rPr>
                <w:rFonts w:hint="eastAsia" w:asciiTheme="minorEastAsia" w:hAnsiTheme="minorEastAsia"/>
                <w:i/>
                <w:iCs/>
                <w:color w:val="000000" w:themeColor="text1"/>
                <w:sz w:val="24"/>
                <w:szCs w:val="24"/>
                <w:highlight w:val="none"/>
                <w:u w:val="single"/>
              </w:rPr>
              <w:br/>
              <w:t xml:space="preserve">励磁线圈故障检修</w:t>
            </w:r>
            <w:r>
              <w:rPr>
                <w:rFonts w:hint="eastAsia" w:asciiTheme="minorEastAsia" w:hAnsiTheme="minorEastAsia"/>
                <w:i/>
                <w:iCs/>
                <w:color w:val="000000" w:themeColor="text1"/>
                <w:sz w:val="24"/>
                <w:szCs w:val="24"/>
                <w:highlight w:val="none"/>
                <w:u w:val="single"/>
              </w:rPr>
              <w:br/>
              <w:t xml:space="preserve">正弦线圈故障检修</w:t>
            </w:r>
            <w:r>
              <w:rPr>
                <w:rFonts w:hint="eastAsia" w:asciiTheme="minorEastAsia" w:hAnsiTheme="minorEastAsia"/>
                <w:i/>
                <w:iCs/>
                <w:color w:val="000000" w:themeColor="text1"/>
                <w:sz w:val="24"/>
                <w:szCs w:val="24"/>
                <w:highlight w:val="none"/>
                <w:u w:val="single"/>
              </w:rPr>
              <w:br/>
              <w:t xml:space="preserve">余弦线圈故障检修</w:t>
            </w:r>
            <w:r>
              <w:rPr>
                <w:rFonts w:hint="eastAsia" w:asciiTheme="minorEastAsia" w:hAnsiTheme="minorEastAsia"/>
                <w:i/>
                <w:iCs/>
                <w:color w:val="000000" w:themeColor="text1"/>
                <w:sz w:val="24"/>
                <w:szCs w:val="24"/>
                <w:highlight w:val="none"/>
                <w:u w:val="single"/>
              </w:rPr>
              <w:br/>
              <w:t xml:space="preserve">诊断总线故障检修</w:t>
            </w:r>
            <w:r>
              <w:rPr>
                <w:rFonts w:hint="eastAsia" w:asciiTheme="minorEastAsia" w:hAnsiTheme="minorEastAsia"/>
                <w:i/>
                <w:iCs/>
                <w:color w:val="000000" w:themeColor="text1"/>
                <w:sz w:val="24"/>
                <w:szCs w:val="24"/>
                <w:highlight w:val="none"/>
                <w:u w:val="single"/>
              </w:rPr>
              <w:br/>
              <w:t xml:space="preserve">PEU参数异常故障检修</w:t>
            </w:r>
            <w:r>
              <w:rPr>
                <w:highlight w:val="none"/>
              </w:rPr>
            </w:r>
            <w:r/>
          </w:p>
        </w:tc>
      </w:tr>
      <w:tr>
        <w:trPr/>
        <w:tc>
          <w:tcPr>
            <w:tcW w:w="352"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highlight w:val="none"/>
              </w:rPr>
            </w:r>
            <w:r/>
          </w:p>
        </w:tc>
        <w:tc>
          <w:tcPr>
            <w:tcW w:w="845"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电机控制测试上位机系统</w:t>
            </w:r>
            <w:r>
              <w:rPr>
                <w:highlight w:val="none"/>
              </w:rPr>
            </w:r>
            <w:r/>
          </w:p>
        </w:tc>
        <w:tc>
          <w:tcPr>
            <w:tcW w:w="423" w:type="pct"/>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1套</w:t>
            </w:r>
            <w:r>
              <w:rPr>
                <w:highlight w:val="none"/>
              </w:rPr>
            </w:r>
            <w:r/>
          </w:p>
        </w:tc>
        <w:tc>
          <w:tcPr>
            <w:tcW w:w="3380" w:type="pct"/>
            <w:vAlign w:val="center"/>
            <w:textDirection w:val="lrTb"/>
            <w:noWrap w:val="false"/>
          </w:tcPr>
          <w:p>
            <w:pPr>
              <w:rPr>
                <w:rFonts w:asciiTheme="minorEastAsia" w:hAnsiTheme="minorEastAsia"/>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一、功能要求：</w:t>
            </w:r>
            <w:r>
              <w:rPr>
                <w:rFonts w:hint="eastAsia" w:asciiTheme="minorEastAsia" w:hAnsiTheme="minorEastAsia"/>
                <w:i/>
                <w:iCs/>
                <w:color w:val="000000" w:themeColor="text1"/>
                <w:sz w:val="24"/>
                <w:szCs w:val="24"/>
                <w:highlight w:val="none"/>
                <w:u w:val="single"/>
              </w:rPr>
              <w:br/>
              <w:t xml:space="preserve">配有不小于23英寸高清显示器，并与设备下方的教学主机相连接，教学主机内配套设备用户手册、电驱动维修手册、减速器维修手册等资源，可满足师生教学使用需求。显示器应与电脑主机相连，可流畅运行虚拟仿真教学软件系统。</w:t>
            </w:r>
            <w:r>
              <w:rPr>
                <w:rFonts w:hint="eastAsia" w:asciiTheme="minorEastAsia" w:hAnsiTheme="minorEastAsia"/>
                <w:i/>
                <w:iCs/>
                <w:color w:val="000000" w:themeColor="text1"/>
                <w:sz w:val="24"/>
                <w:szCs w:val="24"/>
                <w:highlight w:val="none"/>
                <w:u w:val="single"/>
              </w:rPr>
              <w:br/>
            </w:r>
            <w:r>
              <w:rPr>
                <w:rFonts w:hint="eastAsia" w:asciiTheme="minorEastAsia" w:hAnsiTheme="minorEastAsia"/>
                <w:color w:val="000000" w:themeColor="text1"/>
                <w:sz w:val="24"/>
                <w:szCs w:val="24"/>
                <w:highlight w:val="none"/>
              </w:rPr>
              <w:t xml:space="preserve">二、技术要求：</w:t>
            </w:r>
            <w:r>
              <w:rPr>
                <w:rFonts w:hint="eastAsia" w:asciiTheme="minorEastAsia" w:hAnsiTheme="minorEastAsia"/>
                <w:color w:val="000000" w:themeColor="text1"/>
                <w:sz w:val="24"/>
                <w:szCs w:val="24"/>
                <w:highlight w:val="none"/>
              </w:rPr>
              <w:br/>
            </w: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配套电机控制器上位机软件，用于学生在进行电机拆装训练后进行必要的参数调试、学习、运行控制、以及三相线安装是否正确的判定，用来辅助学生日常学习及训练。可通过调试软件进行电机控制器旋变自学习、JOG试运行、相序判定、控制模式修改、运转状态监控等。</w:t>
            </w:r>
            <w:r>
              <w:rPr>
                <w:rFonts w:hint="eastAsia" w:asciiTheme="minorEastAsia" w:hAnsiTheme="minorEastAsia"/>
                <w:color w:val="000000" w:themeColor="text1"/>
                <w:sz w:val="24"/>
                <w:szCs w:val="24"/>
                <w:highlight w:val="none"/>
              </w:rPr>
              <w:br/>
            </w:r>
            <w:r>
              <w:rPr>
                <w:rFonts w:hint="eastAsia" w:cs="宋体"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控制器上位机软件中配套“虚拟示波器”用来辅助学生学习调试电机转向的判定，点击“虚拟示波器”图标，可用来查看服驱动系统在工作过程中的动态特性，也可监控伺服运行的工作状态。</w:t>
            </w:r>
            <w:r>
              <w:rPr>
                <w:highlight w:val="none"/>
              </w:rPr>
            </w:r>
            <w:r/>
          </w:p>
          <w:p>
            <w:pPr>
              <w:rPr>
                <w:rFonts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3</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电机工作过程中的运转数据也可通过“状态监控”实时监控采集输出频率、输出电压、输出电流、直流母线电压、</w:t>
            </w:r>
            <w:r>
              <w:rPr>
                <w:rFonts w:hint="eastAsia" w:asciiTheme="minorEastAsia" w:hAnsiTheme="minorEastAsia"/>
                <w:color w:val="000000" w:themeColor="text1"/>
                <w:sz w:val="24"/>
                <w:szCs w:val="24"/>
                <w:highlight w:val="none"/>
              </w:rPr>
              <w:t xml:space="preserve">电机温度、旋变采样值等电机、电控数据，以达到学生对于电机运转数据的查看、学习、记录、故障判定等。</w:t>
            </w:r>
            <w:r>
              <w:rPr>
                <w:highlight w:val="none"/>
              </w:rPr>
            </w:r>
            <w:r/>
          </w:p>
          <w:p>
            <w:pPr>
              <w:rPr>
                <w:rFonts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4</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针对学生训练过程中对电机参数有可能造成的修改，导致电机的故障，对此可对上位机软件点击“参数编辑器”图标，可在线修改、上传、下载、保存功能码参数。</w:t>
            </w:r>
            <w:r>
              <w:rPr>
                <w:highlight w:val="none"/>
              </w:rPr>
            </w:r>
            <w:r/>
          </w:p>
          <w:p>
            <w:pPr>
              <w:rPr>
                <w:rFonts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5</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编辑器功能还</w:t>
            </w:r>
            <w:r>
              <w:rPr>
                <w:rFonts w:hint="eastAsia" w:asciiTheme="minorEastAsia" w:hAnsiTheme="minorEastAsia"/>
                <w:color w:val="000000" w:themeColor="text1"/>
                <w:sz w:val="24"/>
                <w:szCs w:val="24"/>
                <w:highlight w:val="none"/>
              </w:rPr>
              <w:t xml:space="preserve">需包括</w:t>
            </w:r>
            <w:r>
              <w:rPr>
                <w:rFonts w:hint="eastAsia" w:asciiTheme="minorEastAsia" w:hAnsiTheme="minorEastAsia"/>
                <w:color w:val="000000" w:themeColor="text1"/>
                <w:sz w:val="24"/>
                <w:szCs w:val="24"/>
                <w:highlight w:val="none"/>
              </w:rPr>
              <w:t xml:space="preserve">打开参数文件、保存参数、下载数据、读取控制器数据，以用来随时回复原始控制参数，保证学生日常训练学习。</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b/>
                <w:bCs/>
                <w:i/>
                <w:iCs/>
                <w:color w:val="000000" w:themeColor="text1"/>
                <w:sz w:val="24"/>
                <w:szCs w:val="24"/>
                <w:highlight w:val="none"/>
                <w:u w:val="single"/>
              </w:rPr>
              <w:t xml:space="preserve">★</w:t>
            </w:r>
            <w:r>
              <w:rPr>
                <w:rFonts w:hint="eastAsia" w:asciiTheme="minorEastAsia" w:hAnsiTheme="minorEastAsia"/>
                <w:b/>
                <w:bCs/>
                <w:i/>
                <w:iCs/>
                <w:color w:val="000000" w:themeColor="text1"/>
                <w:sz w:val="24"/>
                <w:szCs w:val="24"/>
                <w:highlight w:val="none"/>
                <w:u w:val="single"/>
              </w:rPr>
              <w:t xml:space="preserve">注：所投产品须已适配或承诺适配基于安全可靠测评结果等级I级及以上的处理器（CPU）、操作系统的硬件（即：所投产</w:t>
            </w:r>
            <w:r>
              <w:rPr>
                <w:rFonts w:hint="eastAsia" w:asciiTheme="minorEastAsia" w:hAnsiTheme="minorEastAsia"/>
                <w:b/>
                <w:bCs/>
                <w:i/>
                <w:iCs/>
                <w:color w:val="000000" w:themeColor="text1"/>
                <w:sz w:val="24"/>
                <w:szCs w:val="24"/>
                <w:highlight w:val="none"/>
                <w:u w:val="single"/>
              </w:rPr>
              <w:t xml:space="preserve">品能够</w:t>
            </w:r>
            <w:r>
              <w:rPr>
                <w:rFonts w:hint="eastAsia" w:asciiTheme="minorEastAsia" w:hAnsiTheme="minorEastAsia"/>
                <w:b/>
                <w:bCs/>
                <w:i/>
                <w:iCs/>
                <w:color w:val="000000" w:themeColor="text1"/>
                <w:sz w:val="24"/>
                <w:szCs w:val="24"/>
                <w:highlight w:val="none"/>
                <w:u w:val="single"/>
              </w:rPr>
              <w:t xml:space="preserve">在基于安全可靠测评结果等级I级及以上的处理器（CPU）、操作系统上流畅运行）。投标时须提供相关承诺函。</w:t>
            </w:r>
            <w:r>
              <w:rPr>
                <w:highlight w:val="none"/>
              </w:rPr>
            </w:r>
            <w:r/>
          </w:p>
        </w:tc>
      </w:tr>
    </w:tbl>
    <w:p>
      <w:pPr>
        <w:pStyle w:val="658"/>
        <w:ind w:firstLine="480"/>
        <w:spacing w:before="0" w:after="0"/>
        <w:rPr>
          <w:rFonts w:cs="宋体" w:asciiTheme="minorEastAsia" w:hAnsiTheme="minorEastAsia" w:eastAsiaTheme="minorEastAsia"/>
          <w:color w:val="000000" w:themeColor="text1"/>
          <w:sz w:val="24"/>
          <w:szCs w:val="24"/>
          <w:highlight w:val="none"/>
        </w:rPr>
      </w:pPr>
      <w:r>
        <w:rPr>
          <w:highlight w:val="none"/>
        </w:rPr>
      </w:r>
      <w:bookmarkStart w:id="100" w:name="_Toc213083760"/>
      <w:r>
        <w:rPr>
          <w:rFonts w:hint="eastAsia" w:cs="宋体" w:asciiTheme="minorEastAsia" w:hAnsiTheme="minorEastAsia" w:eastAsiaTheme="minorEastAsia"/>
          <w:color w:val="000000" w:themeColor="text1"/>
          <w:sz w:val="24"/>
          <w:szCs w:val="24"/>
          <w:highlight w:val="none"/>
        </w:rPr>
        <w:t xml:space="preserve">盐城海洋职业学校新能源汽车综合检测与维修（竞赛）实训室建设项目核心产品为：</w:t>
      </w:r>
      <w:r>
        <w:rPr>
          <w:rFonts w:hint="eastAsia" w:cs="宋体" w:asciiTheme="minorEastAsia" w:hAnsiTheme="minorEastAsia" w:eastAsiaTheme="minorEastAsia"/>
          <w:color w:val="000000" w:themeColor="text1"/>
          <w:sz w:val="24"/>
          <w:szCs w:val="24"/>
          <w:highlight w:val="none"/>
          <w:u w:val="single"/>
        </w:rPr>
        <w:t xml:space="preserve">故障设置与检测连接平台</w:t>
      </w:r>
      <w:r>
        <w:rPr>
          <w:rFonts w:hint="eastAsia" w:cs="宋体" w:asciiTheme="minorEastAsia" w:hAnsiTheme="minorEastAsia" w:eastAsiaTheme="minorEastAsia"/>
          <w:color w:val="000000" w:themeColor="text1"/>
          <w:sz w:val="24"/>
          <w:szCs w:val="24"/>
          <w:highlight w:val="none"/>
        </w:rPr>
        <w:t xml:space="preserve">。</w:t>
      </w:r>
      <w:bookmarkEnd w:id="100"/>
      <w:r>
        <w:rPr>
          <w:highlight w:val="none"/>
        </w:rPr>
      </w:r>
      <w:r/>
    </w:p>
    <w:p>
      <w:pPr>
        <w:ind w:firstLine="480"/>
        <w:spacing w:line="360" w:lineRule="auto"/>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rPr>
          <w:rFonts w:cs="方正小标宋_GBK" w:asciiTheme="minorEastAsia" w:hAnsiTheme="minorEastAsia"/>
          <w:b/>
          <w:bCs/>
          <w:color w:val="000000" w:themeColor="text1"/>
          <w:sz w:val="24"/>
          <w:szCs w:val="24"/>
          <w:highlight w:val="none"/>
        </w:rPr>
      </w:pPr>
      <w:r>
        <w:rPr>
          <w:rFonts w:cs="方正小标宋_GBK" w:asciiTheme="minorEastAsia" w:hAnsiTheme="minorEastAsia"/>
          <w:b/>
          <w:bCs/>
          <w:color w:val="000000" w:themeColor="text1"/>
          <w:sz w:val="24"/>
          <w:szCs w:val="24"/>
          <w:highlight w:val="none"/>
        </w:rPr>
      </w:r>
      <w:r>
        <w:rPr>
          <w:highlight w:val="none"/>
        </w:rPr>
      </w:r>
      <w:r/>
    </w:p>
    <w:p>
      <w:pPr>
        <w:rPr>
          <w:rFonts w:cs="宋体" w:asciiTheme="minorEastAsia" w:hAnsiTheme="minorEastAsia"/>
          <w:b/>
          <w:bCs/>
          <w:color w:val="0000ff"/>
          <w:sz w:val="32"/>
          <w:szCs w:val="32"/>
          <w:highlight w:val="none"/>
        </w:rPr>
        <w:outlineLvl w:val="1"/>
      </w:pPr>
      <w:r>
        <w:rPr>
          <w:highlight w:val="none"/>
        </w:rPr>
      </w:r>
      <w:bookmarkStart w:id="101" w:name="_Toc213083761"/>
      <w:r>
        <w:rPr>
          <w:rFonts w:hint="eastAsia" w:cs="宋体" w:asciiTheme="minorEastAsia" w:hAnsiTheme="minorEastAsia"/>
          <w:b/>
          <w:bCs/>
          <w:color w:val="0000ff"/>
          <w:sz w:val="32"/>
          <w:szCs w:val="32"/>
          <w:highlight w:val="none"/>
        </w:rPr>
        <w:t xml:space="preserve">9标段：虚拟仿真实</w:t>
      </w:r>
      <w:r>
        <w:rPr>
          <w:rFonts w:hint="eastAsia" w:cs="宋体" w:asciiTheme="minorEastAsia" w:hAnsiTheme="minorEastAsia"/>
          <w:b/>
          <w:bCs/>
          <w:color w:val="0000ff"/>
          <w:sz w:val="32"/>
          <w:szCs w:val="32"/>
          <w:highlight w:val="none"/>
        </w:rPr>
        <w:t xml:space="preserve">训设备</w:t>
      </w:r>
      <w:r>
        <w:rPr>
          <w:rFonts w:hint="eastAsia" w:cs="宋体" w:asciiTheme="minorEastAsia" w:hAnsiTheme="minorEastAsia"/>
          <w:b/>
          <w:bCs/>
          <w:color w:val="0000ff"/>
          <w:sz w:val="32"/>
          <w:szCs w:val="32"/>
          <w:highlight w:val="none"/>
        </w:rPr>
        <w:t xml:space="preserve">采购项目具体参数如下：</w:t>
      </w:r>
      <w:bookmarkEnd w:id="101"/>
      <w:r>
        <w:rPr>
          <w:highlight w:val="none"/>
        </w:rPr>
      </w:r>
      <w:r/>
    </w:p>
    <w:p>
      <w:pPr>
        <w:rPr>
          <w:rFonts w:cs="方正小标宋_GBK" w:asciiTheme="minorEastAsia" w:hAnsiTheme="minorEastAsia"/>
          <w:b/>
          <w:bCs/>
          <w:color w:val="000000" w:themeColor="text1"/>
          <w:sz w:val="24"/>
          <w:szCs w:val="24"/>
          <w:highlight w:val="none"/>
        </w:rPr>
      </w:pPr>
      <w:r>
        <w:rPr>
          <w:rFonts w:cs="方正小标宋_GBK" w:asciiTheme="minorEastAsia" w:hAnsiTheme="minorEastAsia"/>
          <w:b/>
          <w:bCs/>
          <w:color w:val="000000" w:themeColor="text1"/>
          <w:sz w:val="24"/>
          <w:szCs w:val="24"/>
          <w:highlight w:val="none"/>
        </w:rPr>
      </w:r>
      <w:r>
        <w:rPr>
          <w:highlight w:val="none"/>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8"/>
        <w:gridCol w:w="7607"/>
        <w:gridCol w:w="1439"/>
      </w:tblGrid>
      <w:tr>
        <w:trPr>
          <w:trHeight w:val="510"/>
        </w:trPr>
        <w:tc>
          <w:tcPr>
            <w:tcW w:w="410" w:type="pct"/>
            <w:vAlign w:val="center"/>
            <w:textDirection w:val="lrTb"/>
            <w:noWrap/>
          </w:tcPr>
          <w:p>
            <w:pPr>
              <w:jc w:val="center"/>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序号</w:t>
            </w:r>
            <w:r>
              <w:rPr>
                <w:highlight w:val="none"/>
              </w:rPr>
            </w:r>
            <w:r/>
          </w:p>
        </w:tc>
        <w:tc>
          <w:tcPr>
            <w:tcW w:w="3860" w:type="pct"/>
            <w:vAlign w:val="center"/>
            <w:textDirection w:val="lrTb"/>
            <w:noWrap/>
          </w:tcPr>
          <w:p>
            <w:pPr>
              <w:jc w:val="center"/>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设备名称</w:t>
            </w:r>
            <w:r>
              <w:rPr>
                <w:highlight w:val="none"/>
              </w:rPr>
            </w:r>
            <w:r/>
          </w:p>
        </w:tc>
        <w:tc>
          <w:tcPr>
            <w:tcW w:w="730" w:type="pct"/>
            <w:vAlign w:val="center"/>
            <w:textDirection w:val="lrTb"/>
            <w:noWrap w:val="false"/>
          </w:tcPr>
          <w:p>
            <w:pPr>
              <w:jc w:val="center"/>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数量</w:t>
            </w:r>
            <w:r>
              <w:rPr>
                <w:highlight w:val="none"/>
              </w:rPr>
            </w:r>
            <w:r/>
          </w:p>
          <w:p>
            <w:pPr>
              <w:jc w:val="center"/>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（台/套）</w:t>
            </w:r>
            <w:r>
              <w:rPr>
                <w:highlight w:val="none"/>
              </w:rPr>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386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桌面VR交互一体设备（教师机）</w:t>
            </w:r>
            <w:r>
              <w:rPr>
                <w:highlight w:val="none"/>
              </w:rPr>
            </w:r>
            <w:r/>
          </w:p>
        </w:tc>
        <w:tc>
          <w:tcPr>
            <w:tcW w:w="73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1台</w:t>
            </w:r>
            <w:r>
              <w:rPr>
                <w:highlight w:val="none"/>
              </w:rPr>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c>
          <w:tcPr>
            <w:tcW w:w="386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AR摄像头套装</w:t>
            </w:r>
            <w:r>
              <w:rPr>
                <w:highlight w:val="none"/>
              </w:rPr>
            </w:r>
            <w:r/>
          </w:p>
        </w:tc>
        <w:tc>
          <w:tcPr>
            <w:tcW w:w="73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1套</w:t>
            </w:r>
            <w:r>
              <w:rPr>
                <w:highlight w:val="none"/>
              </w:rPr>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highlight w:val="none"/>
              </w:rPr>
            </w:r>
            <w:r/>
          </w:p>
        </w:tc>
        <w:tc>
          <w:tcPr>
            <w:tcW w:w="386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增强式AR软件</w:t>
            </w:r>
            <w:r>
              <w:rPr>
                <w:highlight w:val="none"/>
              </w:rPr>
            </w:r>
            <w:r/>
          </w:p>
        </w:tc>
        <w:tc>
          <w:tcPr>
            <w:tcW w:w="73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1套</w:t>
            </w:r>
            <w:r>
              <w:rPr>
                <w:highlight w:val="none"/>
              </w:rPr>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highlight w:val="none"/>
              </w:rPr>
            </w:r>
            <w:r/>
          </w:p>
        </w:tc>
        <w:tc>
          <w:tcPr>
            <w:tcW w:w="386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桌面VR交互一体设备（学生机）</w:t>
            </w:r>
            <w:r>
              <w:rPr>
                <w:highlight w:val="none"/>
              </w:rPr>
            </w:r>
            <w:r/>
          </w:p>
        </w:tc>
        <w:tc>
          <w:tcPr>
            <w:tcW w:w="73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2台</w:t>
            </w:r>
            <w:r>
              <w:rPr>
                <w:highlight w:val="none"/>
              </w:rPr>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highlight w:val="none"/>
              </w:rPr>
            </w:r>
            <w:r/>
          </w:p>
        </w:tc>
        <w:tc>
          <w:tcPr>
            <w:tcW w:w="386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交互式裸眼三维虚拟现实终端</w:t>
            </w:r>
            <w:r>
              <w:rPr>
                <w:highlight w:val="none"/>
              </w:rPr>
            </w:r>
            <w:r/>
          </w:p>
        </w:tc>
        <w:tc>
          <w:tcPr>
            <w:tcW w:w="73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2台</w:t>
            </w:r>
            <w:r>
              <w:rPr>
                <w:highlight w:val="none"/>
              </w:rPr>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w:t>
            </w:r>
            <w:r>
              <w:rPr>
                <w:highlight w:val="none"/>
              </w:rPr>
            </w:r>
            <w:r/>
          </w:p>
        </w:tc>
        <w:tc>
          <w:tcPr>
            <w:tcW w:w="386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头戴式无线VR一体设备</w:t>
            </w:r>
            <w:r>
              <w:rPr>
                <w:highlight w:val="none"/>
              </w:rPr>
            </w:r>
            <w:r/>
          </w:p>
        </w:tc>
        <w:tc>
          <w:tcPr>
            <w:tcW w:w="73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1台</w:t>
            </w:r>
            <w:r>
              <w:rPr>
                <w:highlight w:val="none"/>
              </w:rPr>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highlight w:val="none"/>
              </w:rPr>
            </w:r>
            <w:r/>
          </w:p>
        </w:tc>
        <w:tc>
          <w:tcPr>
            <w:tcW w:w="386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头戴式无线MR一体设备</w:t>
            </w:r>
            <w:r>
              <w:rPr>
                <w:highlight w:val="none"/>
              </w:rPr>
            </w:r>
            <w:r/>
          </w:p>
        </w:tc>
        <w:tc>
          <w:tcPr>
            <w:tcW w:w="730"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1台</w:t>
            </w:r>
            <w:r>
              <w:rPr>
                <w:highlight w:val="none"/>
              </w:rPr>
            </w:r>
            <w:r/>
          </w:p>
        </w:tc>
      </w:tr>
      <w:tr>
        <w:trPr>
          <w:trHeight w:val="510"/>
        </w:trPr>
        <w:tc>
          <w:tcPr>
            <w:tcW w:w="41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highlight w:val="none"/>
              </w:rPr>
            </w:r>
            <w:r/>
          </w:p>
        </w:tc>
        <w:tc>
          <w:tcPr>
            <w:tcW w:w="386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新能源汽车故障诊断仿真教学软件</w:t>
            </w:r>
            <w:r>
              <w:rPr>
                <w:highlight w:val="none"/>
              </w:rPr>
            </w:r>
            <w:r/>
          </w:p>
        </w:tc>
        <w:tc>
          <w:tcPr>
            <w:tcW w:w="73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1套</w:t>
            </w:r>
            <w:r>
              <w:rPr>
                <w:highlight w:val="none"/>
              </w:rPr>
            </w:r>
            <w:r/>
          </w:p>
        </w:tc>
      </w:tr>
    </w:tbl>
    <w:p>
      <w:pPr>
        <w:rPr>
          <w:rFonts w:cs="方正小标宋_GBK" w:asciiTheme="minorEastAsia" w:hAnsiTheme="minorEastAsia"/>
          <w:b/>
          <w:bCs/>
          <w:color w:val="000000" w:themeColor="text1"/>
          <w:sz w:val="24"/>
          <w:szCs w:val="24"/>
          <w:highlight w:val="none"/>
        </w:rPr>
      </w:pPr>
      <w:r>
        <w:rPr>
          <w:rFonts w:cs="方正小标宋_GBK" w:asciiTheme="minorEastAsia" w:hAnsiTheme="minorEastAsia"/>
          <w:b/>
          <w:bCs/>
          <w:color w:val="000000" w:themeColor="text1"/>
          <w:sz w:val="24"/>
          <w:szCs w:val="24"/>
          <w:highlight w:val="none"/>
        </w:rPr>
      </w:r>
      <w:r>
        <w:rPr>
          <w:highlight w:val="none"/>
        </w:rPr>
      </w:r>
      <w:r/>
    </w:p>
    <w:p>
      <w:pPr>
        <w:rPr>
          <w:rFonts w:cs="宋体" w:asciiTheme="minorEastAsia" w:hAnsiTheme="minorEastAsia"/>
          <w:b/>
          <w:bCs/>
          <w:color w:val="0000ff"/>
          <w:sz w:val="28"/>
          <w:szCs w:val="28"/>
          <w:highlight w:val="none"/>
        </w:rPr>
      </w:pPr>
      <w:r>
        <w:rPr>
          <w:rFonts w:hint="eastAsia" w:cs="宋体" w:asciiTheme="minorEastAsia" w:hAnsiTheme="minorEastAsia"/>
          <w:b/>
          <w:bCs/>
          <w:color w:val="0000ff"/>
          <w:sz w:val="28"/>
          <w:szCs w:val="28"/>
          <w:highlight w:val="none"/>
        </w:rPr>
        <w:t xml:space="preserve">9标段：盐城海洋职业学校虚拟仿真实</w:t>
      </w:r>
      <w:r>
        <w:rPr>
          <w:rFonts w:hint="eastAsia" w:cs="宋体" w:asciiTheme="minorEastAsia" w:hAnsiTheme="minorEastAsia"/>
          <w:b/>
          <w:bCs/>
          <w:color w:val="0000ff"/>
          <w:sz w:val="28"/>
          <w:szCs w:val="28"/>
          <w:highlight w:val="none"/>
        </w:rPr>
        <w:t xml:space="preserve">训设备</w:t>
      </w:r>
      <w:r>
        <w:rPr>
          <w:rFonts w:hint="eastAsia" w:cs="宋体" w:asciiTheme="minorEastAsia" w:hAnsiTheme="minorEastAsia"/>
          <w:b/>
          <w:bCs/>
          <w:color w:val="0000ff"/>
          <w:sz w:val="28"/>
          <w:szCs w:val="28"/>
          <w:highlight w:val="none"/>
        </w:rPr>
        <w:t xml:space="preserve">采购项目技术参数如下：</w:t>
      </w:r>
      <w:r>
        <w:rPr>
          <w:highlight w:val="none"/>
        </w:rPr>
      </w:r>
      <w:r/>
    </w:p>
    <w:p>
      <w:pPr>
        <w:pStyle w:val="1001"/>
        <w:rPr>
          <w:highlight w:val="none"/>
        </w:rPr>
      </w:pPr>
      <w:r>
        <w:rPr>
          <w:highlight w:val="none"/>
        </w:rPr>
      </w:r>
      <w:r>
        <w:rPr>
          <w:highlight w:val="none"/>
        </w:rPr>
      </w:r>
      <w:r/>
    </w:p>
    <w:p>
      <w:pPr>
        <w:pStyle w:val="1001"/>
        <w:rPr>
          <w:highlight w:val="none"/>
        </w:rPr>
      </w:pPr>
      <w:r>
        <w:rPr>
          <w:highlight w:val="none"/>
        </w:rPr>
      </w:r>
      <w:r>
        <w:rPr>
          <w:highlight w:val="none"/>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41"/>
        <w:gridCol w:w="1148"/>
        <w:gridCol w:w="8365"/>
      </w:tblGrid>
      <w:tr>
        <w:trPr>
          <w:trHeight w:val="510"/>
        </w:trPr>
        <w:tc>
          <w:tcPr>
            <w:tcW w:w="190" w:type="pct"/>
            <w:vAlign w:val="center"/>
            <w:textDirection w:val="lrTb"/>
            <w:noWrap/>
          </w:tcPr>
          <w:p>
            <w:pPr>
              <w:jc w:val="center"/>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序号</w:t>
            </w:r>
            <w:r>
              <w:rPr>
                <w:highlight w:val="none"/>
              </w:rPr>
            </w:r>
            <w:r/>
          </w:p>
        </w:tc>
        <w:tc>
          <w:tcPr>
            <w:tcW w:w="594" w:type="pct"/>
            <w:vAlign w:val="center"/>
            <w:textDirection w:val="lrTb"/>
            <w:noWrap/>
          </w:tcPr>
          <w:p>
            <w:pPr>
              <w:jc w:val="center"/>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设备名称</w:t>
            </w:r>
            <w:r>
              <w:rPr>
                <w:highlight w:val="none"/>
              </w:rPr>
            </w:r>
            <w:r/>
          </w:p>
        </w:tc>
        <w:tc>
          <w:tcPr>
            <w:tcW w:w="4216" w:type="pct"/>
            <w:vAlign w:val="center"/>
            <w:textDirection w:val="lrTb"/>
            <w:noWrap w:val="false"/>
          </w:tcPr>
          <w:p>
            <w:pPr>
              <w:jc w:val="both"/>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技术参数</w:t>
            </w:r>
            <w:r>
              <w:rPr>
                <w:highlight w:val="none"/>
              </w:rPr>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59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桌面VR交互一体设备（教师机）</w:t>
            </w:r>
            <w:r>
              <w:rPr>
                <w:highlight w:val="none"/>
              </w:rPr>
            </w:r>
            <w:r/>
          </w:p>
        </w:tc>
        <w:tc>
          <w:tcPr>
            <w:tcW w:w="4216" w:type="pct"/>
            <w:vAlign w:val="center"/>
            <w:textDirection w:val="lrTb"/>
            <w:noWrap/>
          </w:tcPr>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一、整机参数：</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▲1、整机外壳采用铝合金制造，具有光学追踪3D眼镜和追踪操控笔收纳功能，方便使用（需提供相关产品及功能佐证材料）；</w:t>
            </w:r>
            <w:r>
              <w:rPr>
                <w:rFonts w:asciiTheme="minorEastAsia" w:hAnsiTheme="minorEastAsia"/>
                <w:color w:val="000000" w:themeColor="text1"/>
                <w:sz w:val="24"/>
                <w:szCs w:val="24"/>
                <w:highlight w:val="none"/>
              </w:rPr>
              <w:t xml:space="preserve"> </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2、整机配备视频会议摄像头模组，可轻松实现远程在线会议视频；</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3、整机支持二路实时将虚拟现实交互场景立体展示在外置3D显示设备，分</w:t>
            </w:r>
            <w:r>
              <w:rPr>
                <w:rFonts w:hint="eastAsia" w:asciiTheme="minorEastAsia" w:hAnsiTheme="minorEastAsia"/>
                <w:i/>
                <w:iCs/>
                <w:color w:val="000000" w:themeColor="text1"/>
                <w:sz w:val="24"/>
                <w:szCs w:val="24"/>
                <w:highlight w:val="none"/>
                <w:u w:val="single"/>
              </w:rPr>
              <w:t xml:space="preserve">享给旁观者；</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4、同步信号传输支持红外和</w:t>
            </w:r>
            <w:r>
              <w:rPr>
                <w:rFonts w:hint="eastAsia" w:asciiTheme="minorEastAsia" w:hAnsiTheme="minorEastAsia"/>
                <w:i/>
                <w:iCs/>
                <w:color w:val="000000" w:themeColor="text1"/>
                <w:sz w:val="24"/>
                <w:szCs w:val="24"/>
                <w:highlight w:val="none"/>
                <w:u w:val="single"/>
              </w:rPr>
              <w:t xml:space="preserve">蓝牙两种</w:t>
            </w:r>
            <w:r>
              <w:rPr>
                <w:rFonts w:hint="eastAsia" w:asciiTheme="minorEastAsia" w:hAnsiTheme="minorEastAsia"/>
                <w:i/>
                <w:iCs/>
                <w:color w:val="000000" w:themeColor="text1"/>
                <w:sz w:val="24"/>
                <w:szCs w:val="24"/>
                <w:highlight w:val="none"/>
                <w:u w:val="single"/>
              </w:rPr>
              <w:t xml:space="preserve">同步信号传输协议，支持红外和</w:t>
            </w:r>
            <w:r>
              <w:rPr>
                <w:rFonts w:hint="eastAsia" w:asciiTheme="minorEastAsia" w:hAnsiTheme="minorEastAsia"/>
                <w:i/>
                <w:iCs/>
                <w:color w:val="000000" w:themeColor="text1"/>
                <w:sz w:val="24"/>
                <w:szCs w:val="24"/>
                <w:highlight w:val="none"/>
                <w:u w:val="single"/>
              </w:rPr>
              <w:t xml:space="preserve">蓝牙两种</w:t>
            </w:r>
            <w:r>
              <w:rPr>
                <w:rFonts w:hint="eastAsia" w:asciiTheme="minorEastAsia" w:hAnsiTheme="minorEastAsia"/>
                <w:i/>
                <w:iCs/>
                <w:color w:val="000000" w:themeColor="text1"/>
                <w:sz w:val="24"/>
                <w:szCs w:val="24"/>
                <w:highlight w:val="none"/>
                <w:u w:val="single"/>
              </w:rPr>
              <w:t xml:space="preserve">3D眼镜；</w:t>
            </w:r>
            <w:r>
              <w:rPr>
                <w:rFonts w:asciiTheme="minorEastAsia" w:hAnsiTheme="minorEastAsia"/>
                <w:i/>
                <w:iCs/>
                <w:color w:val="000000" w:themeColor="text1"/>
                <w:sz w:val="24"/>
                <w:szCs w:val="24"/>
                <w:highlight w:val="none"/>
                <w:u w:val="single"/>
              </w:rPr>
              <w:t xml:space="preserve"> </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5、整机支持键鼠、触控、光学追踪笔3种交互方式；</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6、整机支持播放上下或左右或帧顺序格式的3D资源；</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7、整机通过视觉健康舒适度检测，符合 CSA035.2-2017 WICO 指数1 级要求.人眼在视光学角度下的视疲劳影响包括流眼泪、视力模糊、眼痒、畏光、眼胀、异物感、眼花、眼干、头疼、头晕、恶心呕吐等各类综合症状；</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8、整机可单独作为3D显示器使用；</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9、内置智能温控系统,能自动感应系统运行温度信</w:t>
            </w:r>
            <w:r>
              <w:rPr>
                <w:rFonts w:hint="eastAsia" w:asciiTheme="minorEastAsia" w:hAnsiTheme="minorEastAsia"/>
                <w:i/>
                <w:iCs/>
                <w:color w:val="000000" w:themeColor="text1"/>
                <w:sz w:val="24"/>
                <w:szCs w:val="24"/>
                <w:highlight w:val="none"/>
                <w:u w:val="single"/>
              </w:rPr>
              <w:t xml:space="preserve">浩</w:t>
            </w:r>
            <w:r>
              <w:rPr>
                <w:rFonts w:hint="eastAsia" w:asciiTheme="minorEastAsia" w:hAnsiTheme="minorEastAsia"/>
                <w:i/>
                <w:iCs/>
                <w:color w:val="000000" w:themeColor="text1"/>
                <w:sz w:val="24"/>
                <w:szCs w:val="24"/>
                <w:highlight w:val="none"/>
                <w:u w:val="single"/>
              </w:rPr>
              <w:t xml:space="preserve">,并实时调节散热系统；</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10、整机显示视角，支持摆放倾斜角度为-15 度至 30 度(直立角度),根据倾斜角度,软件系统自动调整到最佳的显示视角；</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11、设备内置8欧 3W扬声器≥2个；</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12、整机通过安全与稳定性能测试，设备通过250N恒定作用力试验，设备需通过冲击试验；</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13、整机配件包括：光学追踪3D眼镜壹副，观看者3D眼镜贰副、追踪操控笔壹支、电源适配器壹个、AC连接线壹根；</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二、数据处理单元参数：</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1、计算单元处理器 ≥3.0GHz ≥6核；</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2、固态 ≥SSD 500GB；</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3、内存 ≥16GB DDR4；</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4、显存≥ 4GB；</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5、电脑端口USB ≥8个，TYPE-C ≥2，DP ≥1， HDMI IN ≥1，RS232 ≥1；</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6、支持以太网连接，支持802.11a/b/g/n高速无线传输，</w:t>
            </w:r>
            <w:r>
              <w:rPr>
                <w:rFonts w:hint="eastAsia" w:asciiTheme="minorEastAsia" w:hAnsiTheme="minorEastAsia"/>
                <w:i/>
                <w:iCs/>
                <w:color w:val="000000" w:themeColor="text1"/>
                <w:sz w:val="24"/>
                <w:szCs w:val="24"/>
                <w:highlight w:val="none"/>
                <w:u w:val="single"/>
              </w:rPr>
              <w:t xml:space="preserve">支持蓝牙传输</w:t>
            </w:r>
            <w:r>
              <w:rPr>
                <w:rFonts w:hint="eastAsia" w:asciiTheme="minorEastAsia" w:hAnsiTheme="minorEastAsia"/>
                <w:i/>
                <w:iCs/>
                <w:color w:val="000000" w:themeColor="text1"/>
                <w:sz w:val="24"/>
                <w:szCs w:val="24"/>
                <w:highlight w:val="none"/>
                <w:u w:val="single"/>
              </w:rPr>
              <w:t xml:space="preserve">；</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7、设备支持5G通信模块，支持 5G/4G13G 的 M.2 通信模块，5G 和LTE-A 多种网络制式的全面覆盖；</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三、显示参数：</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尺寸≥27英寸,分辨率≥1920*1080；亮度≥400cd/㎡，对比度≥1000:1；</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2、显示系统兼容2D/3D模式、3D上下模式、3D左右模式、支持一键控制信</w:t>
            </w:r>
            <w:r>
              <w:rPr>
                <w:rFonts w:hint="eastAsia" w:asciiTheme="minorEastAsia" w:hAnsiTheme="minorEastAsia"/>
                <w:i/>
                <w:iCs/>
                <w:color w:val="000000" w:themeColor="text1"/>
                <w:sz w:val="24"/>
                <w:szCs w:val="24"/>
                <w:highlight w:val="none"/>
                <w:u w:val="single"/>
              </w:rPr>
              <w:t xml:space="preserve">浩</w:t>
            </w:r>
            <w:r>
              <w:rPr>
                <w:rFonts w:hint="eastAsia" w:asciiTheme="minorEastAsia" w:hAnsiTheme="minorEastAsia"/>
                <w:i/>
                <w:iCs/>
                <w:color w:val="000000" w:themeColor="text1"/>
                <w:sz w:val="24"/>
                <w:szCs w:val="24"/>
                <w:highlight w:val="none"/>
                <w:u w:val="single"/>
              </w:rPr>
              <w:t xml:space="preserve">源切换；</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3、支信号源输入：支持≥2路外部3D信号源输入 ；</w:t>
            </w:r>
            <w:r>
              <w:rPr>
                <w:rFonts w:asciiTheme="minorEastAsia" w:hAnsiTheme="minorEastAsia"/>
                <w:i/>
                <w:iCs/>
                <w:color w:val="000000" w:themeColor="text1"/>
                <w:sz w:val="24"/>
                <w:szCs w:val="24"/>
                <w:highlight w:val="none"/>
                <w:u w:val="single"/>
              </w:rPr>
              <w:t xml:space="preserve"> </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4、显示系统内置红外光学跟踪系统，一体化设计，无外部连接线；</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5、显示屏窗口或全屏3D模式下，每帧图像信号至少为1920*1080分辨率，</w:t>
            </w:r>
            <w:r>
              <w:rPr>
                <w:rFonts w:hint="eastAsia" w:asciiTheme="minorEastAsia" w:hAnsiTheme="minorEastAsia"/>
                <w:i/>
                <w:iCs/>
                <w:color w:val="000000" w:themeColor="text1"/>
                <w:sz w:val="24"/>
                <w:szCs w:val="24"/>
                <w:highlight w:val="none"/>
                <w:u w:val="single"/>
              </w:rPr>
              <w:t xml:space="preserve">非左右</w:t>
            </w:r>
            <w:r>
              <w:rPr>
                <w:rFonts w:hint="eastAsia" w:asciiTheme="minorEastAsia" w:hAnsiTheme="minorEastAsia"/>
                <w:i/>
                <w:iCs/>
                <w:color w:val="000000" w:themeColor="text1"/>
                <w:sz w:val="24"/>
                <w:szCs w:val="24"/>
                <w:highlight w:val="none"/>
                <w:u w:val="single"/>
              </w:rPr>
              <w:t xml:space="preserve">合成分辨率减半画面；</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w:t>
            </w:r>
            <w:r>
              <w:rPr>
                <w:rFonts w:hint="eastAsia" w:asciiTheme="minorEastAsia" w:hAnsiTheme="minorEastAsia"/>
                <w:i/>
                <w:iCs/>
                <w:color w:val="000000" w:themeColor="text1"/>
                <w:sz w:val="24"/>
                <w:szCs w:val="24"/>
                <w:highlight w:val="none"/>
                <w:u w:val="single"/>
              </w:rPr>
              <w:t xml:space="preserve">动捕参数</w:t>
            </w:r>
            <w:r>
              <w:rPr>
                <w:rFonts w:hint="eastAsia" w:asciiTheme="minorEastAsia" w:hAnsiTheme="minorEastAsia"/>
                <w:i/>
                <w:iCs/>
                <w:color w:val="000000" w:themeColor="text1"/>
                <w:sz w:val="24"/>
                <w:szCs w:val="24"/>
                <w:highlight w:val="none"/>
                <w:u w:val="single"/>
              </w:rPr>
              <w:t xml:space="preserve">：</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1、光学追踪系统内置控制单元，可实现软件对显示器的智能控制功能；能自动检测一体机主要系统实时配置信息、摄像机信息，便于硬件及外接设备管理；</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光学追踪系统包含多组红外传感器，每组红外传感器都包含2个同步双目相机，每组红外传感器配置有4个红外光源灯，单组红外传感器即可实现对目标物的实时跟踪；多组红外传感器协同工作，可提升对目标物追踪的覆盖范围及追踪系统的精度；</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3、姿态信息，光学跟踪系统可实时显示当前显示系统的姿态信息，并将当前显示系统的姿态信息映射到虚拟场景中获得最精准的3D显示成像；</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4、光学追踪3D眼镜,结构支持挂在近视眼镜上，5点追踪设计，3点以上即准确判断眼镜位置,从而转换不同视角下的显示内容，具备头部位置追踪功能；</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5、光学追踪3D眼镜和观看者3D眼镜可支持在多台同一型号主机使用；</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光学追踪操控笔，支持6自由度坐标轴和空中姿态转动；追踪精度&lt;1mm,角度精度&lt;0.1度；操控笔与主机采用有线连接方式保证信号稳定，无需电池供电；握笔式人体工学设计；操控笔内置振动器,可以通过震动方式来反馈用户操作；</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7、光学追踪操控笔具有2个红外追踪Mark点追踪操控位置；</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五、控制参数</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控制面板，系统整合虚拟现实控制面板，可测试和调试系统虚拟现实功能及模块，包括护眼模式、服务状态检测、硬件信息检测、主控板模块、触笔跟踪测试、设置摄像头检测、参数管理、显示模式、双屏模式（提供相关功能佐证材料）；</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1、护</w:t>
            </w:r>
            <w:r>
              <w:rPr>
                <w:rFonts w:hint="eastAsia" w:asciiTheme="minorEastAsia" w:hAnsiTheme="minorEastAsia"/>
                <w:color w:val="000000" w:themeColor="text1"/>
                <w:sz w:val="24"/>
                <w:szCs w:val="24"/>
                <w:highlight w:val="none"/>
              </w:rPr>
              <w:t xml:space="preserve">眼模式</w:t>
            </w:r>
            <w:r>
              <w:rPr>
                <w:rFonts w:hint="eastAsia" w:asciiTheme="minorEastAsia" w:hAnsiTheme="minorEastAsia"/>
                <w:color w:val="000000" w:themeColor="text1"/>
                <w:sz w:val="24"/>
                <w:szCs w:val="24"/>
                <w:highlight w:val="none"/>
              </w:rPr>
              <w:t xml:space="preserve">模块，可以根据需求调节</w:t>
            </w:r>
            <w:r>
              <w:rPr>
                <w:rFonts w:hint="eastAsia" w:asciiTheme="minorEastAsia" w:hAnsiTheme="minorEastAsia"/>
                <w:color w:val="000000" w:themeColor="text1"/>
                <w:sz w:val="24"/>
                <w:szCs w:val="24"/>
                <w:highlight w:val="none"/>
              </w:rPr>
              <w:t xml:space="preserve">终端</w:t>
            </w:r>
            <w:r>
              <w:rPr>
                <w:rFonts w:hint="eastAsia" w:asciiTheme="minorEastAsia" w:hAnsiTheme="minorEastAsia"/>
                <w:color w:val="000000" w:themeColor="text1"/>
                <w:sz w:val="24"/>
                <w:szCs w:val="24"/>
                <w:highlight w:val="none"/>
              </w:rPr>
              <w:t xml:space="preserve">亮度，减少蓝光伤害，并支持一键开启和关闭，方便便捷；</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2、服务状态模块，能显示该软件版本，自动检测软件运行状态，包括摄像头状态、</w:t>
            </w:r>
            <w:r>
              <w:rPr>
                <w:rFonts w:hint="eastAsia" w:asciiTheme="minorEastAsia" w:hAnsiTheme="minorEastAsia"/>
                <w:color w:val="000000" w:themeColor="text1"/>
                <w:sz w:val="24"/>
                <w:szCs w:val="24"/>
                <w:highlight w:val="none"/>
              </w:rPr>
              <w:t xml:space="preserve">触控笔状态</w:t>
            </w:r>
            <w:r>
              <w:rPr>
                <w:rFonts w:hint="eastAsia" w:asciiTheme="minorEastAsia" w:hAnsiTheme="minorEastAsia"/>
                <w:color w:val="000000" w:themeColor="text1"/>
                <w:sz w:val="24"/>
                <w:szCs w:val="24"/>
                <w:highlight w:val="none"/>
              </w:rPr>
              <w:t xml:space="preserve">，主控</w:t>
            </w:r>
            <w:r>
              <w:rPr>
                <w:rFonts w:hint="eastAsia" w:asciiTheme="minorEastAsia" w:hAnsiTheme="minorEastAsia"/>
                <w:color w:val="000000" w:themeColor="text1"/>
                <w:sz w:val="24"/>
                <w:szCs w:val="24"/>
                <w:highlight w:val="none"/>
              </w:rPr>
              <w:t xml:space="preserve">板状态</w:t>
            </w:r>
            <w:r>
              <w:rPr>
                <w:rFonts w:hint="eastAsia" w:asciiTheme="minorEastAsia" w:hAnsiTheme="minorEastAsia"/>
                <w:color w:val="000000" w:themeColor="text1"/>
                <w:sz w:val="24"/>
                <w:szCs w:val="24"/>
                <w:highlight w:val="none"/>
              </w:rPr>
              <w:t xml:space="preserve">等显示一目了然，方便问题排查；</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3、硬件信息模块，能自动检测一体机主要系统实时配置信息、通用串行设备信息、摄像机信息，便于硬件及外接设备管理；</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4、主控板模块，能显示本机序列号，及当前设备倾斜角度，并根据倾斜角度调整显示内容视角，保证最佳呈现效果。同时具备红外摄像等打开与关闭功能；</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5、操控笔模块，能检测和显示按键的按压状态及操控笔的姿态，实施显示操控笔X、Y、Z轴实时数据。可以根据需求自由调节笔的震动强弱度，保证最佳反馈；</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6、摄像机模块，可以对自带红外摄像机、通用摄像机进行控制和设置，保证最佳的追踪效果；</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7、显示设置模块，可以对2D模式、3D显示模式、3D上下显示模式进行检测及自由设置，满足不同显示情景需求。</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六、桌面VR学习体验软件</w:t>
            </w:r>
            <w:r>
              <w:rPr>
                <w:highlight w:val="none"/>
              </w:rPr>
            </w:r>
            <w:r/>
          </w:p>
          <w:p>
            <w:pPr>
              <w:jc w:val="both"/>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为方便师生快速熟练使用设备，桌面VR体验</w:t>
            </w:r>
            <w:r>
              <w:rPr>
                <w:rFonts w:hint="eastAsia" w:asciiTheme="minorEastAsia" w:hAnsiTheme="minorEastAsia"/>
                <w:i/>
                <w:color w:val="000000" w:themeColor="text1"/>
                <w:sz w:val="24"/>
                <w:szCs w:val="24"/>
                <w:highlight w:val="none"/>
                <w:u w:val="single"/>
              </w:rPr>
              <w:t xml:space="preserve">馆软件</w:t>
            </w:r>
            <w:r>
              <w:rPr>
                <w:rFonts w:hint="eastAsia" w:asciiTheme="minorEastAsia" w:hAnsiTheme="minorEastAsia"/>
                <w:i/>
                <w:color w:val="000000" w:themeColor="text1"/>
                <w:sz w:val="24"/>
                <w:szCs w:val="24"/>
                <w:highlight w:val="none"/>
                <w:u w:val="single"/>
              </w:rPr>
              <w:t xml:space="preserve">提供了“蚕的生命周期、心脏循环系统、发动机内部结构、八大行星和建筑”五类课；软件支持启动更新，具有在线自动更新功能且安装完毕后支持离线使用，支持提供每次操作的提示功能。</w:t>
            </w:r>
            <w:r>
              <w:rPr>
                <w:highlight w:val="none"/>
              </w:rPr>
            </w:r>
            <w:r/>
          </w:p>
          <w:p>
            <w:pPr>
              <w:jc w:val="both"/>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1、蚕的生命周期：展现了不同时期蚕的特征变化，从卵、幼虫、蛹和成虫四个阶段。可使用尺子功能测量对比不同年龄段蚕宝宝的长度，可放大画面观察蚕的产卵过程；</w:t>
            </w:r>
            <w:r>
              <w:rPr>
                <w:highlight w:val="none"/>
              </w:rPr>
            </w:r>
            <w:r/>
          </w:p>
          <w:p>
            <w:pPr>
              <w:jc w:val="both"/>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2、心脏循环系统：可观察人体的循环系统以及心脏的跳动，可对其进行拆分组合，以及观察人体的正常心率和跑步心率的变化；</w:t>
            </w:r>
            <w:r>
              <w:rPr>
                <w:highlight w:val="none"/>
              </w:rPr>
            </w:r>
            <w:r/>
          </w:p>
          <w:p>
            <w:pPr>
              <w:jc w:val="both"/>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3、发动机内部结构：可对发动机进行拆分组合，透视功能可清晰的观察到发动机的运作原理；</w:t>
            </w:r>
            <w:r>
              <w:rPr>
                <w:highlight w:val="none"/>
              </w:rPr>
            </w:r>
            <w:r/>
          </w:p>
          <w:p>
            <w:pPr>
              <w:jc w:val="both"/>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4、八大行星：根据真实的行星运动轨迹以及运动速度设计出场景，高度还原，可拿起观察每颗行星。切片功能可查看行星内部结构，测试功能可以强化学生的知识点记忆；</w:t>
            </w:r>
            <w:r>
              <w:rPr>
                <w:highlight w:val="none"/>
              </w:rPr>
            </w:r>
            <w:r/>
          </w:p>
          <w:p>
            <w:pPr>
              <w:jc w:val="both"/>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5、建筑：一个微观的学校建筑，可以查看楼层的建筑结构；</w:t>
            </w:r>
            <w:r>
              <w:rPr>
                <w:highlight w:val="none"/>
              </w:rPr>
            </w:r>
            <w:r/>
          </w:p>
          <w:p>
            <w:pPr>
              <w:jc w:val="both"/>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6、体验软件在局域网内可支持不少于3台设备同时间在同一场景下协同操作；</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七、VR互动教学系统</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1、包含3D模型库、AR增强现实模块、投屏模块、探究工具模块、嵌入式问答模块，各个模块与操作系统无缝衔接；</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2、资源库拥有正版VR教学模型数量≥3000个，涵盖有机械、汽车、人体、动物、植物、天体等类别，同时支持外部模型导入；</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3、支持教学画面</w:t>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录制功能，</w:t>
            </w:r>
            <w:r>
              <w:rPr>
                <w:rFonts w:hint="eastAsia" w:asciiTheme="minorEastAsia" w:hAnsiTheme="minorEastAsia"/>
                <w:i/>
                <w:iCs/>
                <w:color w:val="000000" w:themeColor="text1"/>
                <w:sz w:val="24"/>
                <w:szCs w:val="24"/>
                <w:highlight w:val="none"/>
                <w:u w:val="single"/>
              </w:rPr>
              <w:t xml:space="preserve">方便微课</w:t>
            </w:r>
            <w:r>
              <w:rPr>
                <w:rFonts w:hint="eastAsia" w:asciiTheme="minorEastAsia" w:hAnsiTheme="minorEastAsia"/>
                <w:i/>
                <w:iCs/>
                <w:color w:val="000000" w:themeColor="text1"/>
                <w:sz w:val="24"/>
                <w:szCs w:val="24"/>
                <w:highlight w:val="none"/>
                <w:u w:val="single"/>
              </w:rPr>
              <w:t xml:space="preserve">制作；</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4、支持对模型进行三维浏览、拆分、标注、放大缩小、尺寸测量、内部探查、显示/隐藏模型标签等功能；</w:t>
            </w:r>
            <w:r>
              <w:rPr>
                <w:highlight w:val="none"/>
              </w:rPr>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c>
          <w:tcPr>
            <w:tcW w:w="59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AR摄像头套装</w:t>
            </w:r>
            <w:r>
              <w:rPr>
                <w:highlight w:val="none"/>
              </w:rPr>
            </w:r>
            <w:r/>
          </w:p>
        </w:tc>
        <w:tc>
          <w:tcPr>
            <w:tcW w:w="4216" w:type="pct"/>
            <w:vAlign w:val="center"/>
            <w:textDirection w:val="lrTb"/>
            <w:noWrap/>
          </w:tcPr>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1、采集摄像头分辨率不低于1080P；</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2、USB数据连接线长度不小于1.5米；</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3、摄像头具有自动对焦功能；</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4、摄像头具有自动降噪功能；</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5、自定义摄像头设置；</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6、摄像头支架拐角式设计，与教师机设备一体化部署，使用更便捷；</w:t>
            </w:r>
            <w:r>
              <w:rPr>
                <w:highlight w:val="none"/>
              </w:rPr>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highlight w:val="none"/>
              </w:rPr>
            </w:r>
            <w:r/>
          </w:p>
        </w:tc>
        <w:tc>
          <w:tcPr>
            <w:tcW w:w="59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增强式AR软件</w:t>
            </w:r>
            <w:r>
              <w:rPr>
                <w:highlight w:val="none"/>
              </w:rPr>
            </w:r>
            <w:r/>
          </w:p>
        </w:tc>
        <w:tc>
          <w:tcPr>
            <w:tcW w:w="4216" w:type="pct"/>
            <w:vAlign w:val="center"/>
            <w:textDirection w:val="lrTb"/>
            <w:noWrap/>
          </w:tcPr>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1、增强现实软件采用C/S架构；</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2、软件支持TCP/UDP/本地传输；</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3、增强现实系统将教师机操作过程与</w:t>
            </w:r>
            <w:r>
              <w:rPr>
                <w:rFonts w:hint="eastAsia" w:asciiTheme="minorEastAsia" w:hAnsiTheme="minorEastAsia"/>
                <w:i/>
                <w:iCs/>
                <w:color w:val="000000" w:themeColor="text1"/>
                <w:sz w:val="24"/>
                <w:szCs w:val="24"/>
                <w:highlight w:val="none"/>
                <w:u w:val="single"/>
              </w:rPr>
              <w:t xml:space="preserve">现实图层叠</w:t>
            </w:r>
            <w:r>
              <w:rPr>
                <w:rFonts w:hint="eastAsia" w:asciiTheme="minorEastAsia" w:hAnsiTheme="minorEastAsia"/>
                <w:i/>
                <w:iCs/>
                <w:color w:val="000000" w:themeColor="text1"/>
                <w:sz w:val="24"/>
                <w:szCs w:val="24"/>
                <w:highlight w:val="none"/>
                <w:u w:val="single"/>
              </w:rPr>
              <w:t xml:space="preserve">加后展现给学生；</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4、显示的内容以AR的方式展视，从而提高学生积极性；</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5、专用AR增强现实软件在标定过程中提供不少于15个二维图像参照码，可对画面截图存档；</w:t>
            </w:r>
            <w:r>
              <w:rPr>
                <w:highlight w:val="none"/>
              </w:rPr>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highlight w:val="none"/>
              </w:rPr>
            </w:r>
            <w:r/>
          </w:p>
        </w:tc>
        <w:tc>
          <w:tcPr>
            <w:tcW w:w="59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桌面VR交互一体设备（学生机）</w:t>
            </w:r>
            <w:r>
              <w:rPr>
                <w:highlight w:val="none"/>
              </w:rPr>
            </w:r>
            <w:r/>
          </w:p>
        </w:tc>
        <w:tc>
          <w:tcPr>
            <w:tcW w:w="4216" w:type="pct"/>
            <w:vAlign w:val="center"/>
            <w:textDirection w:val="lrTb"/>
            <w:noWrap/>
          </w:tcPr>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一、整机参数：</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▲1、整机采用一体化设计，内置3D光学追踪模组，3D信号处理模组和视频会议摄像头模组，无需任何外接设备或外接线材即可实现头部追踪和办公会议视频功能（需提供相关产品及功能佐证材料）；</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2、整机具备3D立体显示与普通平面显示自动切换功能，当追踪眼镜出现在</w:t>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传感器捕捉范围内，画面由普通平面显示自动切换为3D立体显示，当追踪眼镜移到</w:t>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传感器捕捉范围外，画面自动切换为普通平面显示模式；</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3、整机具有RS232串口智能控制2D/3D自动切换和物理按钮切换两种方式，无需使用遥控器操作；</w:t>
            </w:r>
            <w:r>
              <w:rPr>
                <w:rFonts w:asciiTheme="minorEastAsia" w:hAnsiTheme="minorEastAsia"/>
                <w:i/>
                <w:iCs/>
                <w:color w:val="000000" w:themeColor="text1"/>
                <w:sz w:val="24"/>
                <w:szCs w:val="24"/>
                <w:highlight w:val="none"/>
                <w:u w:val="single"/>
              </w:rPr>
              <w:t xml:space="preserve"> </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4、整机支持播放上下或左右或帧顺序格式的3D资源；</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5、整机支持实时将虚拟现实交互场景立体展示在外置3D显示设备，分享给旁观者；</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6、护眼模式，整机具有护眼模式，可一键</w:t>
            </w:r>
            <w:r>
              <w:rPr>
                <w:rFonts w:hint="eastAsia" w:asciiTheme="minorEastAsia" w:hAnsiTheme="minorEastAsia"/>
                <w:i/>
                <w:iCs/>
                <w:color w:val="000000" w:themeColor="text1"/>
                <w:sz w:val="24"/>
                <w:szCs w:val="24"/>
                <w:highlight w:val="none"/>
                <w:u w:val="single"/>
              </w:rPr>
              <w:t xml:space="preserve">切换至护眼</w:t>
            </w:r>
            <w:r>
              <w:rPr>
                <w:rFonts w:hint="eastAsia" w:asciiTheme="minorEastAsia" w:hAnsiTheme="minorEastAsia"/>
                <w:i/>
                <w:iCs/>
                <w:color w:val="000000" w:themeColor="text1"/>
                <w:sz w:val="24"/>
                <w:szCs w:val="24"/>
                <w:highlight w:val="none"/>
                <w:u w:val="single"/>
              </w:rPr>
              <w:t xml:space="preserve">模式；</w:t>
            </w:r>
            <w:r>
              <w:rPr>
                <w:rFonts w:asciiTheme="minorEastAsia" w:hAnsiTheme="minorEastAsia"/>
                <w:i/>
                <w:iCs/>
                <w:color w:val="000000" w:themeColor="text1"/>
                <w:sz w:val="24"/>
                <w:szCs w:val="24"/>
                <w:highlight w:val="none"/>
                <w:u w:val="single"/>
              </w:rPr>
              <w:t xml:space="preserve"> </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7、支持配备高清摄像头，可实现AR/VR交互操作；</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8、整机可单独作为3D显示器使用；</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9、交互方式，支持键鼠、触控、光学追踪笔3种交互方式；</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10、整机摆放倾斜角度范围为10度至70度,根据倾斜角度,软件系统自动调整到最佳的显示视角；</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11、内置智能温控系统,能自动感应系统运行温度,并实时调节散热系统；</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12、整机配件包括：三维高清显示器壹台、追踪眼镜壹副、旁观眼镜贰副、追踪操控笔壹支、</w:t>
            </w:r>
            <w:r>
              <w:rPr>
                <w:rFonts w:hint="eastAsia" w:asciiTheme="minorEastAsia" w:hAnsiTheme="minorEastAsia"/>
                <w:i/>
                <w:iCs/>
                <w:color w:val="000000" w:themeColor="text1"/>
                <w:sz w:val="24"/>
                <w:szCs w:val="24"/>
                <w:highlight w:val="none"/>
                <w:u w:val="single"/>
              </w:rPr>
              <w:t xml:space="preserve">无线键鼠壹套</w:t>
            </w:r>
            <w:r>
              <w:rPr>
                <w:rFonts w:hint="eastAsia" w:asciiTheme="minorEastAsia" w:hAnsiTheme="minorEastAsia"/>
                <w:i/>
                <w:iCs/>
                <w:color w:val="000000" w:themeColor="text1"/>
                <w:sz w:val="24"/>
                <w:szCs w:val="24"/>
                <w:highlight w:val="none"/>
                <w:u w:val="single"/>
              </w:rPr>
              <w:t xml:space="preserve">和电源适配器壹套；</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二、数据处理单元参数：</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1、计算单元处理器 ≥2.8GHz ≥6核；</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2、硬盘 ≥SSD 500GB； </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3、内存 ≥16GB DDR4；</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4、显存≥ 4GB；</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5、电脑端口USB ≥6个， HDMI IN ≥1，RS232≥1；</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6、支持以太网连接，支持802.11a/b/g/n高速无线传输，</w:t>
            </w:r>
            <w:r>
              <w:rPr>
                <w:rFonts w:hint="eastAsia" w:asciiTheme="minorEastAsia" w:hAnsiTheme="minorEastAsia"/>
                <w:i/>
                <w:iCs/>
                <w:color w:val="000000" w:themeColor="text1"/>
                <w:sz w:val="24"/>
                <w:szCs w:val="24"/>
                <w:highlight w:val="none"/>
                <w:u w:val="single"/>
              </w:rPr>
              <w:t xml:space="preserve">支持蓝牙传输</w:t>
            </w:r>
            <w:r>
              <w:rPr>
                <w:rFonts w:hint="eastAsia" w:asciiTheme="minorEastAsia" w:hAnsiTheme="minorEastAsia"/>
                <w:i/>
                <w:iCs/>
                <w:color w:val="000000" w:themeColor="text1"/>
                <w:sz w:val="24"/>
                <w:szCs w:val="24"/>
                <w:highlight w:val="none"/>
                <w:u w:val="single"/>
              </w:rPr>
              <w:t xml:space="preserve">；</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三、显示参数：</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尺寸≥24英寸，分辨率≥1920*1080，亮度≥400cd/㎡，对比度≥1000:1；</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2、支持两路3D视频信号源输入；</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3、显示窗口或全屏3D模式下，刷新率 ≥120Hz，每帧图像信号至少为1920*1080分辨率，</w:t>
            </w:r>
            <w:r>
              <w:rPr>
                <w:rFonts w:hint="eastAsia" w:asciiTheme="minorEastAsia" w:hAnsiTheme="minorEastAsia"/>
                <w:i/>
                <w:iCs/>
                <w:color w:val="000000" w:themeColor="text1"/>
                <w:sz w:val="24"/>
                <w:szCs w:val="24"/>
                <w:highlight w:val="none"/>
                <w:u w:val="single"/>
              </w:rPr>
              <w:t xml:space="preserve">非左右</w:t>
            </w:r>
            <w:r>
              <w:rPr>
                <w:rFonts w:hint="eastAsia" w:asciiTheme="minorEastAsia" w:hAnsiTheme="minorEastAsia"/>
                <w:i/>
                <w:iCs/>
                <w:color w:val="000000" w:themeColor="text1"/>
                <w:sz w:val="24"/>
                <w:szCs w:val="24"/>
                <w:highlight w:val="none"/>
                <w:u w:val="single"/>
              </w:rPr>
              <w:t xml:space="preserve">合成分辨率减半画面；</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4、显示系统内置红外光学跟踪系统，一体化设计，无外部连接线；</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5、显示系统兼容2D/3D模式、3D上下模式、3D左右模式、支持一键控制信</w:t>
            </w:r>
            <w:r>
              <w:rPr>
                <w:rFonts w:hint="eastAsia" w:asciiTheme="minorEastAsia" w:hAnsiTheme="minorEastAsia"/>
                <w:i/>
                <w:iCs/>
                <w:color w:val="000000" w:themeColor="text1"/>
                <w:sz w:val="24"/>
                <w:szCs w:val="24"/>
                <w:highlight w:val="none"/>
                <w:u w:val="single"/>
              </w:rPr>
              <w:t xml:space="preserve">浩</w:t>
            </w:r>
            <w:r>
              <w:rPr>
                <w:rFonts w:hint="eastAsia" w:asciiTheme="minorEastAsia" w:hAnsiTheme="minorEastAsia"/>
                <w:i/>
                <w:iCs/>
                <w:color w:val="000000" w:themeColor="text1"/>
                <w:sz w:val="24"/>
                <w:szCs w:val="24"/>
                <w:highlight w:val="none"/>
                <w:u w:val="single"/>
              </w:rPr>
              <w:t xml:space="preserve">源切换；</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w:t>
            </w:r>
            <w:r>
              <w:rPr>
                <w:rFonts w:hint="eastAsia" w:asciiTheme="minorEastAsia" w:hAnsiTheme="minorEastAsia"/>
                <w:i/>
                <w:iCs/>
                <w:color w:val="000000" w:themeColor="text1"/>
                <w:sz w:val="24"/>
                <w:szCs w:val="24"/>
                <w:highlight w:val="none"/>
                <w:u w:val="single"/>
              </w:rPr>
              <w:t xml:space="preserve">动捕参数</w:t>
            </w:r>
            <w:r>
              <w:rPr>
                <w:rFonts w:hint="eastAsia" w:asciiTheme="minorEastAsia" w:hAnsiTheme="minorEastAsia"/>
                <w:i/>
                <w:iCs/>
                <w:color w:val="000000" w:themeColor="text1"/>
                <w:sz w:val="24"/>
                <w:szCs w:val="24"/>
                <w:highlight w:val="none"/>
                <w:u w:val="single"/>
              </w:rPr>
              <w:t xml:space="preserve">：</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1、光学追踪系统内置控制单元，可实现软件对显示器的智能控制功能；能自动检测一体机主要系统实时配置信息、摄像机信息，便于硬件及外接设备管理；</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光学追踪系统包含多组红外传感器，每组红外传感器都包含2个同步双目相机，每组红外传感器配置有4个红外光源灯，单组红外传感器即可实现对目标物的实时跟踪；多组红外传感器协同工作，可提升对目标物追踪的覆盖范围及追踪系统的精度；</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3、姿态信息，光学跟踪系统可实时显示当前显示系统的姿态信息，并将当前显示系统的姿态信息映射到虚拟场景中获得最精准的3D显示成像；</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4、光学追踪3D眼镜,结构支持挂在近视眼镜上，5点追踪设计，3点以上即准确判断眼镜位置,从而转换不同视角下的显示内容，具备头部位置追踪功能；</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5、光学追踪3D眼镜和观看者3D眼镜可支持在多台同一型号主机使用；</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光学追踪操控笔，支持6自由度坐标轴和空中姿态转动；追踪精度&lt;1mm,角度精度&lt;0.1度；操控笔与主机采用有线连接方式保证信号稳定，无需电池供电；握笔式人体工学设计；操控笔内置振动器,可以通过震动方式来反馈用户操作；</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7、光学追踪操控笔具有2个红外追踪Mark点追踪操控位置；</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五、控制参数</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控制面板，系统整合虚拟现实控制面板，可测试和调试系统虚拟现实功能及模块，包括护眼模式、服务状态检测、硬件信息检测、主控板模块、触笔跟踪测试、设置摄像头检测、参数管理、显示模式、双屏模式（提供相关功能佐证材料）；</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1、护</w:t>
            </w:r>
            <w:r>
              <w:rPr>
                <w:rFonts w:hint="eastAsia" w:asciiTheme="minorEastAsia" w:hAnsiTheme="minorEastAsia"/>
                <w:color w:val="000000" w:themeColor="text1"/>
                <w:sz w:val="24"/>
                <w:szCs w:val="24"/>
                <w:highlight w:val="none"/>
              </w:rPr>
              <w:t xml:space="preserve">眼模式</w:t>
            </w:r>
            <w:r>
              <w:rPr>
                <w:rFonts w:hint="eastAsia" w:asciiTheme="minorEastAsia" w:hAnsiTheme="minorEastAsia"/>
                <w:color w:val="000000" w:themeColor="text1"/>
                <w:sz w:val="24"/>
                <w:szCs w:val="24"/>
                <w:highlight w:val="none"/>
              </w:rPr>
              <w:t xml:space="preserve">模块，可以根据需求调节</w:t>
            </w:r>
            <w:r>
              <w:rPr>
                <w:rFonts w:hint="eastAsia" w:asciiTheme="minorEastAsia" w:hAnsiTheme="minorEastAsia"/>
                <w:color w:val="000000" w:themeColor="text1"/>
                <w:sz w:val="24"/>
                <w:szCs w:val="24"/>
                <w:highlight w:val="none"/>
              </w:rPr>
              <w:t xml:space="preserve">终端</w:t>
            </w:r>
            <w:r>
              <w:rPr>
                <w:rFonts w:hint="eastAsia" w:asciiTheme="minorEastAsia" w:hAnsiTheme="minorEastAsia"/>
                <w:color w:val="000000" w:themeColor="text1"/>
                <w:sz w:val="24"/>
                <w:szCs w:val="24"/>
                <w:highlight w:val="none"/>
              </w:rPr>
              <w:t xml:space="preserve">亮度，减少蓝光伤害，并支持一键开启和关闭，方便便捷；</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8、服务状态模块，能显示该软件版本，自动检测软件运行状态，包括摄像头状态、</w:t>
            </w:r>
            <w:r>
              <w:rPr>
                <w:rFonts w:hint="eastAsia" w:asciiTheme="minorEastAsia" w:hAnsiTheme="minorEastAsia"/>
                <w:color w:val="000000" w:themeColor="text1"/>
                <w:sz w:val="24"/>
                <w:szCs w:val="24"/>
                <w:highlight w:val="none"/>
              </w:rPr>
              <w:t xml:space="preserve">触控笔状态</w:t>
            </w:r>
            <w:r>
              <w:rPr>
                <w:rFonts w:hint="eastAsia" w:asciiTheme="minorEastAsia" w:hAnsiTheme="minorEastAsia"/>
                <w:color w:val="000000" w:themeColor="text1"/>
                <w:sz w:val="24"/>
                <w:szCs w:val="24"/>
                <w:highlight w:val="none"/>
              </w:rPr>
              <w:t xml:space="preserve">，主控</w:t>
            </w:r>
            <w:r>
              <w:rPr>
                <w:rFonts w:hint="eastAsia" w:asciiTheme="minorEastAsia" w:hAnsiTheme="minorEastAsia"/>
                <w:color w:val="000000" w:themeColor="text1"/>
                <w:sz w:val="24"/>
                <w:szCs w:val="24"/>
                <w:highlight w:val="none"/>
              </w:rPr>
              <w:t xml:space="preserve">板状态</w:t>
            </w:r>
            <w:r>
              <w:rPr>
                <w:rFonts w:hint="eastAsia" w:asciiTheme="minorEastAsia" w:hAnsiTheme="minorEastAsia"/>
                <w:color w:val="000000" w:themeColor="text1"/>
                <w:sz w:val="24"/>
                <w:szCs w:val="24"/>
                <w:highlight w:val="none"/>
              </w:rPr>
              <w:t xml:space="preserve">等显示一目了然，方便问题排查；</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9、硬件信息模块，能自动检测一体机主要系统实时配置信息、通用串行设备信息、摄像机信息，便于硬件及外接设备管理；</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10、主控板模块，能显示本机序列号，及当前设备倾斜角度，并根据倾斜角度调整显示内容视角，保证最佳呈现效果。同时具备红外摄像等打开与关闭功能；</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11、操控笔模块，能检测和显示按键的按压状态及操控笔的姿态，实施显示操控笔X、Y、Z轴实时数据。可以根据需求自由调节笔的震动强弱度，保证最佳反馈；</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12、摄像机模块，可以对自带红外摄像机、通用摄像机进行控制和设置，保证最佳的追踪效果；</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13、显示设置模块，可以对2D模式、3D显示模式、3D上下显示模式进行检测及自由设置，满足不同显示情景需求。</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六、桌面VR学习体验软件</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为方便师生快速熟练使用设备，桌面VR体验</w:t>
            </w:r>
            <w:r>
              <w:rPr>
                <w:rFonts w:hint="eastAsia" w:asciiTheme="minorEastAsia" w:hAnsiTheme="minorEastAsia"/>
                <w:i/>
                <w:iCs/>
                <w:color w:val="000000" w:themeColor="text1"/>
                <w:sz w:val="24"/>
                <w:szCs w:val="24"/>
                <w:highlight w:val="none"/>
                <w:u w:val="single"/>
              </w:rPr>
              <w:t xml:space="preserve">馆软件</w:t>
            </w:r>
            <w:r>
              <w:rPr>
                <w:rFonts w:hint="eastAsia" w:asciiTheme="minorEastAsia" w:hAnsiTheme="minorEastAsia"/>
                <w:i/>
                <w:iCs/>
                <w:color w:val="000000" w:themeColor="text1"/>
                <w:sz w:val="24"/>
                <w:szCs w:val="24"/>
                <w:highlight w:val="none"/>
                <w:u w:val="single"/>
              </w:rPr>
              <w:t xml:space="preserve">提供了</w:t>
            </w:r>
            <w:r>
              <w:rPr>
                <w:rFonts w:hint="eastAsia" w:asciiTheme="minorEastAsia" w:hAnsiTheme="minorEastAsia"/>
                <w:i/>
                <w:iCs/>
                <w:color w:val="000000" w:themeColor="text1"/>
                <w:sz w:val="24"/>
                <w:szCs w:val="24"/>
                <w:highlight w:val="none"/>
                <w:u w:val="single"/>
              </w:rPr>
              <w:t xml:space="preserve">“</w:t>
            </w:r>
            <w:r>
              <w:rPr>
                <w:rFonts w:hint="eastAsia" w:asciiTheme="minorEastAsia" w:hAnsiTheme="minorEastAsia"/>
                <w:i/>
                <w:iCs/>
                <w:color w:val="000000" w:themeColor="text1"/>
                <w:sz w:val="24"/>
                <w:szCs w:val="24"/>
                <w:highlight w:val="none"/>
                <w:u w:val="single"/>
              </w:rPr>
              <w:t xml:space="preserve">蚕的生命周期、心脏循环系统、发动机内部结构、八大行星和建筑“五类体验课件；软件支持启动更新，具有在线自动更新功能且安装完毕后支持离线使用，支持提供每次操作的提示功能。</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 蚕的生命周期：展现了不同时期蚕的特征变化，从卵、幼虫、蛹和成虫四个阶段。可使用尺子功能测量对比不同年龄段蚕宝宝的长度，可放大画面观察蚕的产卵过程；</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 心脏循环系统：可观察人体的循环系统以及心脏的跳动，可对其进行拆分组合，以及观察人体的正常心率和跑步心率的变化；</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 发动机内部结构：可对发动机进行拆分组合，透视功能可清晰的观察到发动机的运作原理；</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 八大行星：根据真实的行星运动轨迹以及运动速度设计出场景，高度还原，可拿起观察每颗行星。切片功能可查看行星内部结构，测试功能可以强化学生的知识点记忆；</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5. 建筑：一个微观的学校建筑，可以查看楼层的建筑结构；</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 体验软件在局域网内可支持不少于3台设备同时间在同一场景下协同操作；</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七、VR互动教学系统</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1、包含3D模型库、AR增强现实模块、投屏模块、探究工具模块、嵌入式问答模块，各个模块与操作系统无缝衔接；</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2、资源库拥有正版VR教学模型数量≥3000个，涵盖有机械、汽车、人体、动物、植物、天体等类别，同时支持外部模型导入；</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3、支持教学画面</w:t>
            </w:r>
            <w:r>
              <w:rPr>
                <w:rFonts w:hint="eastAsia" w:asciiTheme="minorEastAsia" w:hAnsiTheme="minorEastAsia"/>
                <w:i/>
                <w:iCs/>
                <w:color w:val="000000" w:themeColor="text1"/>
                <w:sz w:val="24"/>
                <w:szCs w:val="24"/>
                <w:highlight w:val="none"/>
                <w:u w:val="single"/>
              </w:rPr>
              <w:t xml:space="preserve">终端</w:t>
            </w:r>
            <w:r>
              <w:rPr>
                <w:rFonts w:hint="eastAsia" w:asciiTheme="minorEastAsia" w:hAnsiTheme="minorEastAsia"/>
                <w:i/>
                <w:iCs/>
                <w:color w:val="000000" w:themeColor="text1"/>
                <w:sz w:val="24"/>
                <w:szCs w:val="24"/>
                <w:highlight w:val="none"/>
                <w:u w:val="single"/>
              </w:rPr>
              <w:t xml:space="preserve">录制功能，</w:t>
            </w:r>
            <w:r>
              <w:rPr>
                <w:rFonts w:hint="eastAsia" w:asciiTheme="minorEastAsia" w:hAnsiTheme="minorEastAsia"/>
                <w:i/>
                <w:iCs/>
                <w:color w:val="000000" w:themeColor="text1"/>
                <w:sz w:val="24"/>
                <w:szCs w:val="24"/>
                <w:highlight w:val="none"/>
                <w:u w:val="single"/>
              </w:rPr>
              <w:t xml:space="preserve">方便微课</w:t>
            </w:r>
            <w:r>
              <w:rPr>
                <w:rFonts w:hint="eastAsia" w:asciiTheme="minorEastAsia" w:hAnsiTheme="minorEastAsia"/>
                <w:i/>
                <w:iCs/>
                <w:color w:val="000000" w:themeColor="text1"/>
                <w:sz w:val="24"/>
                <w:szCs w:val="24"/>
                <w:highlight w:val="none"/>
                <w:u w:val="single"/>
              </w:rPr>
              <w:t xml:space="preserve">制作；</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4、支持对模型进行三维浏览、拆分、标注、放大缩小、尺寸测量、内部探查、显示/隐藏模型标签等功能；</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▲5、支持标签测试，模型组装测试功能，提供正确/错误反馈，（提供相关功能佐证材料）</w:t>
            </w:r>
            <w:r>
              <w:rPr>
                <w:highlight w:val="none"/>
              </w:rPr>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highlight w:val="none"/>
              </w:rPr>
            </w:r>
            <w:r/>
          </w:p>
        </w:tc>
        <w:tc>
          <w:tcPr>
            <w:tcW w:w="59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交互式裸眼三维虚拟现实终端</w:t>
            </w:r>
            <w:r>
              <w:rPr>
                <w:highlight w:val="none"/>
              </w:rPr>
            </w:r>
            <w:r/>
          </w:p>
        </w:tc>
        <w:tc>
          <w:tcPr>
            <w:tcW w:w="4216" w:type="pct"/>
            <w:vAlign w:val="center"/>
            <w:textDirection w:val="lrTb"/>
            <w:noWrap/>
          </w:tcPr>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asciiTheme="minorEastAsia" w:hAnsiTheme="minorEastAsia"/>
                <w:i/>
                <w:iCs/>
                <w:color w:val="000000" w:themeColor="text1"/>
                <w:sz w:val="24"/>
                <w:szCs w:val="24"/>
                <w:highlight w:val="none"/>
                <w:u w:val="single"/>
              </w:rPr>
              <w:t xml:space="preserve">终端</w:t>
            </w:r>
            <w:r>
              <w:rPr>
                <w:rFonts w:asciiTheme="minorEastAsia" w:hAnsiTheme="minorEastAsia"/>
                <w:i/>
                <w:iCs/>
                <w:color w:val="000000" w:themeColor="text1"/>
                <w:sz w:val="24"/>
                <w:szCs w:val="24"/>
                <w:highlight w:val="none"/>
                <w:u w:val="single"/>
              </w:rPr>
              <w:t xml:space="preserve">物理尺寸：≥28英寸，</w:t>
            </w:r>
            <w:r>
              <w:rPr>
                <w:rFonts w:asciiTheme="minorEastAsia" w:hAnsiTheme="minorEastAsia"/>
                <w:i/>
                <w:iCs/>
                <w:color w:val="000000" w:themeColor="text1"/>
                <w:sz w:val="24"/>
                <w:szCs w:val="24"/>
                <w:highlight w:val="none"/>
                <w:u w:val="single"/>
              </w:rPr>
              <w:t xml:space="preserve">终端</w:t>
            </w:r>
            <w:r>
              <w:rPr>
                <w:rFonts w:asciiTheme="minorEastAsia" w:hAnsiTheme="minorEastAsia"/>
                <w:i/>
                <w:iCs/>
                <w:color w:val="000000" w:themeColor="text1"/>
                <w:sz w:val="24"/>
                <w:szCs w:val="24"/>
                <w:highlight w:val="none"/>
                <w:u w:val="single"/>
              </w:rPr>
              <w:t xml:space="preserve">分辨率：≥3840×2160；3D显示方式：裸眼3D显示，无需任何辅助设备；3D观看范围：观看距离0.6～1.3米，水平角度≥42。</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2.3D分像器件：精密光学调控光栅，贴合方式：高精度全贴合；</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3.3D人眼跟踪方式：内置3D实感摄像头，实时获取彩图及深度图，实现精准双目跟踪。3D处理：人眼跟踪裸眼3D处理，实时4K@60Hz处理，支持4K@60Hz视频输入和显示，显示延时≤1/60秒；</w:t>
            </w:r>
            <w:r>
              <w:rPr>
                <w:highlight w:val="none"/>
              </w:rPr>
            </w:r>
            <w:r/>
          </w:p>
          <w:p>
            <w:pPr>
              <w:numPr>
                <w:ilvl w:val="0"/>
                <w:numId w:val="2"/>
              </w:num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智能2D/3D显示：可实现有人观看时3D显示，无人观看时</w:t>
            </w:r>
            <w:r>
              <w:rPr>
                <w:rFonts w:hint="eastAsia" w:asciiTheme="minorEastAsia" w:hAnsiTheme="minorEastAsia"/>
                <w:i/>
                <w:iCs/>
                <w:color w:val="000000" w:themeColor="text1"/>
                <w:sz w:val="24"/>
                <w:szCs w:val="24"/>
                <w:highlight w:val="none"/>
                <w:u w:val="single"/>
              </w:rPr>
              <w:t xml:space="preserve">自动</w:t>
            </w:r>
            <w:r>
              <w:rPr>
                <w:rFonts w:asciiTheme="minorEastAsia" w:hAnsiTheme="minorEastAsia"/>
                <w:i/>
                <w:iCs/>
                <w:color w:val="000000" w:themeColor="text1"/>
                <w:sz w:val="24"/>
                <w:szCs w:val="24"/>
                <w:highlight w:val="none"/>
                <w:u w:val="single"/>
              </w:rPr>
              <w:t xml:space="preserve">2D显示</w:t>
            </w:r>
            <w:r>
              <w:rPr>
                <w:rFonts w:hint="eastAsia" w:asciiTheme="minorEastAsia" w:hAnsiTheme="minorEastAsia"/>
                <w:i/>
                <w:iCs/>
                <w:color w:val="000000" w:themeColor="text1"/>
                <w:sz w:val="24"/>
                <w:szCs w:val="24"/>
                <w:highlight w:val="none"/>
                <w:u w:val="single"/>
              </w:rPr>
              <w:t xml:space="preserve">；</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■5.支持键盘快捷键和系统物理按键进行2D/3D模式切换。（提供此功能在交互式裸眼三维虚拟现实终端的操作演示）</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w:t>
            </w:r>
            <w:r>
              <w:rPr>
                <w:rFonts w:asciiTheme="minorEastAsia" w:hAnsiTheme="minorEastAsia"/>
                <w:i/>
                <w:iCs/>
                <w:color w:val="000000" w:themeColor="text1"/>
                <w:sz w:val="24"/>
                <w:szCs w:val="24"/>
                <w:highlight w:val="none"/>
                <w:u w:val="single"/>
              </w:rPr>
              <w:t xml:space="preserve">.同步裸眼3D显示：支持与超多视点裸眼3D媒体终端实现同步裸眼3D显</w:t>
            </w:r>
            <w:r>
              <w:rPr>
                <w:rFonts w:asciiTheme="minorEastAsia" w:hAnsiTheme="minorEastAsia"/>
                <w:i/>
                <w:iCs/>
                <w:color w:val="000000" w:themeColor="text1"/>
                <w:sz w:val="24"/>
                <w:szCs w:val="24"/>
                <w:highlight w:val="none"/>
                <w:u w:val="single"/>
              </w:rPr>
              <w:t xml:space="preserve">示</w:t>
            </w:r>
            <w:r>
              <w:rPr>
                <w:rFonts w:hint="eastAsia" w:asciiTheme="minorEastAsia" w:hAnsiTheme="minorEastAsia"/>
                <w:i/>
                <w:iCs/>
                <w:color w:val="000000" w:themeColor="text1"/>
                <w:sz w:val="24"/>
                <w:szCs w:val="24"/>
                <w:highlight w:val="none"/>
                <w:u w:val="single"/>
              </w:rPr>
              <w:t xml:space="preserve">；</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rFonts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终端</w:t>
            </w:r>
            <w:r>
              <w:rPr>
                <w:rFonts w:asciiTheme="minorEastAsia" w:hAnsiTheme="minorEastAsia"/>
                <w:color w:val="000000" w:themeColor="text1"/>
                <w:sz w:val="24"/>
                <w:szCs w:val="24"/>
                <w:highlight w:val="none"/>
              </w:rPr>
              <w:t xml:space="preserve">具备AI距离、角度提示功能，</w:t>
            </w:r>
            <w:r>
              <w:rPr>
                <w:rFonts w:hint="eastAsia" w:asciiTheme="minorEastAsia" w:hAnsiTheme="minorEastAsia"/>
                <w:color w:val="000000" w:themeColor="text1"/>
                <w:sz w:val="24"/>
                <w:szCs w:val="24"/>
                <w:highlight w:val="none"/>
              </w:rPr>
              <w:t xml:space="preserve">至少包含左、右、上、下、前、后位置变化的实时提示，</w:t>
            </w:r>
            <w:r>
              <w:rPr>
                <w:rFonts w:asciiTheme="minorEastAsia" w:hAnsiTheme="minorEastAsia"/>
                <w:color w:val="000000" w:themeColor="text1"/>
                <w:sz w:val="24"/>
                <w:szCs w:val="24"/>
                <w:highlight w:val="none"/>
              </w:rPr>
              <w:t xml:space="preserve">实时引导观看者正确3D观看；</w:t>
            </w:r>
            <w:r>
              <w:rPr>
                <w:rFonts w:hint="eastAsia" w:asciiTheme="minorEastAsia" w:hAnsiTheme="minorEastAsia"/>
                <w:color w:val="000000" w:themeColor="text1"/>
                <w:sz w:val="24"/>
                <w:szCs w:val="24"/>
                <w:highlight w:val="none"/>
              </w:rPr>
              <w:t xml:space="preserve">（提供此功能在交互式裸眼三维虚拟现实终端的操作演示）</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rFonts w:asciiTheme="minorEastAsia" w:hAnsiTheme="minorEastAsia"/>
                <w:color w:val="000000" w:themeColor="text1"/>
                <w:sz w:val="24"/>
                <w:szCs w:val="24"/>
                <w:highlight w:val="none"/>
              </w:rPr>
              <w:t xml:space="preserve">支持键盘快捷方式景深增大、景深减小、景深复位、跟踪位置设置、交换左右视图；</w:t>
            </w:r>
            <w:r>
              <w:rPr>
                <w:rFonts w:hint="eastAsia" w:asciiTheme="minorEastAsia" w:hAnsiTheme="minorEastAsia"/>
                <w:color w:val="000000" w:themeColor="text1"/>
                <w:sz w:val="24"/>
                <w:szCs w:val="24"/>
                <w:highlight w:val="none"/>
              </w:rPr>
              <w:t xml:space="preserve">（提供软件功能截图并加盖投标人公章）</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w:t>
            </w:r>
            <w:r>
              <w:rPr>
                <w:rFonts w:asciiTheme="minorEastAsia" w:hAnsiTheme="minorEastAsia"/>
                <w:color w:val="000000" w:themeColor="text1"/>
                <w:sz w:val="24"/>
                <w:szCs w:val="24"/>
                <w:highlight w:val="none"/>
              </w:rPr>
              <w:t xml:space="preserve">3D驱动自检测功能：支持3D相机，3D配置文件自检测功能并实时显示结果；</w:t>
            </w:r>
            <w:r>
              <w:rPr>
                <w:rFonts w:hint="eastAsia" w:asciiTheme="minorEastAsia" w:hAnsiTheme="minorEastAsia"/>
                <w:color w:val="000000" w:themeColor="text1"/>
                <w:sz w:val="24"/>
                <w:szCs w:val="24"/>
                <w:highlight w:val="none"/>
              </w:rPr>
              <w:t xml:space="preserve">（提供软件功能截图并加盖投标人公章）</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w:t>
            </w:r>
            <w:r>
              <w:rPr>
                <w:rFonts w:asciiTheme="minorEastAsia" w:hAnsiTheme="minorEastAsia"/>
                <w:i/>
                <w:iCs/>
                <w:color w:val="000000" w:themeColor="text1"/>
                <w:sz w:val="24"/>
                <w:szCs w:val="24"/>
                <w:highlight w:val="none"/>
                <w:u w:val="single"/>
              </w:rPr>
              <w:t xml:space="preserve">.立体交互</w:t>
            </w:r>
            <w:r>
              <w:rPr>
                <w:rFonts w:asciiTheme="minorEastAsia" w:hAnsiTheme="minorEastAsia"/>
                <w:i/>
                <w:iCs/>
                <w:color w:val="000000" w:themeColor="text1"/>
                <w:sz w:val="24"/>
                <w:szCs w:val="24"/>
                <w:highlight w:val="none"/>
                <w:u w:val="single"/>
              </w:rPr>
              <w:t xml:space="preserve">笔空间</w:t>
            </w:r>
            <w:r>
              <w:rPr>
                <w:rFonts w:asciiTheme="minorEastAsia" w:hAnsiTheme="minorEastAsia"/>
                <w:i/>
                <w:iCs/>
                <w:color w:val="000000" w:themeColor="text1"/>
                <w:sz w:val="24"/>
                <w:szCs w:val="24"/>
                <w:highlight w:val="none"/>
                <w:u w:val="single"/>
              </w:rPr>
              <w:t xml:space="preserve">自由度：6自由度，空间精度：≤±2mm，立体交互笔使用范围：宽度1000-1250mm，高度630-1800mm，深度250-1350mm；</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11</w:t>
            </w:r>
            <w:r>
              <w:rPr>
                <w:rFonts w:asciiTheme="minorEastAsia" w:hAnsiTheme="minorEastAsia"/>
                <w:i/>
                <w:iCs/>
                <w:color w:val="000000" w:themeColor="text1"/>
                <w:sz w:val="24"/>
                <w:szCs w:val="24"/>
                <w:highlight w:val="none"/>
                <w:u w:val="single"/>
              </w:rPr>
              <w:t xml:space="preserve">.支持多种交互方式：支持鼠标键盘、手柄、红外光笔等多种交互方式；</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w:t>
            </w:r>
            <w:r>
              <w:rPr>
                <w:rFonts w:asciiTheme="minorEastAsia" w:hAnsiTheme="minorEastAsia"/>
                <w:i/>
                <w:iCs/>
                <w:color w:val="000000" w:themeColor="text1"/>
                <w:sz w:val="24"/>
                <w:szCs w:val="24"/>
                <w:highlight w:val="none"/>
                <w:u w:val="single"/>
              </w:rPr>
              <w:t xml:space="preserve">.支持观察角度渲染技术，能够实时跟踪用户所处的观察角度，并渲染对应角度看到的画面内容，犹如在真实世界中从不同角度观察物体，进一步提高裸眼3D的沉浸感和临场感；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3</w:t>
            </w:r>
            <w:r>
              <w:rPr>
                <w:rFonts w:asciiTheme="minorEastAsia" w:hAnsiTheme="minorEastAsia"/>
                <w:i/>
                <w:iCs/>
                <w:color w:val="000000" w:themeColor="text1"/>
                <w:sz w:val="24"/>
                <w:szCs w:val="24"/>
                <w:highlight w:val="none"/>
                <w:u w:val="single"/>
              </w:rPr>
              <w:t xml:space="preserve">.为便于二次开发3D软件需提供SDK插件，插件支持安卓、PC和WebGL等多平台开发。插件支持输出多图3D，左右半宽3D，行交织3D。</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4</w:t>
            </w:r>
            <w:r>
              <w:rPr>
                <w:rFonts w:asciiTheme="minorEastAsia" w:hAnsiTheme="minorEastAsia"/>
                <w:color w:val="000000" w:themeColor="text1"/>
                <w:sz w:val="24"/>
                <w:szCs w:val="24"/>
                <w:highlight w:val="none"/>
              </w:rPr>
              <w:t xml:space="preserve">.SDK插件具有像素视差测量和重影检测功能</w:t>
            </w:r>
            <w:r>
              <w:rPr>
                <w:rFonts w:hint="eastAsia" w:asciiTheme="minorEastAsia" w:hAnsiTheme="minorEastAsia"/>
                <w:color w:val="000000" w:themeColor="text1"/>
                <w:sz w:val="24"/>
                <w:szCs w:val="24"/>
                <w:highlight w:val="none"/>
              </w:rPr>
              <w:t xml:space="preserve">。（提供软件功能截图并加盖投标人公章）</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■15.系统可拓展支持AI大模型2D</w:t>
            </w:r>
            <w:r>
              <w:rPr>
                <w:rFonts w:hint="eastAsia" w:asciiTheme="minorEastAsia" w:hAnsiTheme="minorEastAsia"/>
                <w:color w:val="000000" w:themeColor="text1"/>
                <w:sz w:val="24"/>
                <w:szCs w:val="24"/>
                <w:highlight w:val="none"/>
              </w:rPr>
              <w:t xml:space="preserve">实时转</w:t>
            </w:r>
            <w:r>
              <w:rPr>
                <w:rFonts w:hint="eastAsia" w:asciiTheme="minorEastAsia" w:hAnsiTheme="minorEastAsia"/>
                <w:color w:val="000000" w:themeColor="text1"/>
                <w:sz w:val="24"/>
                <w:szCs w:val="24"/>
                <w:highlight w:val="none"/>
              </w:rPr>
              <w:t xml:space="preserve">3D功能，可将Mp4、</w:t>
            </w:r>
            <w:r>
              <w:rPr>
                <w:rFonts w:hint="eastAsia" w:asciiTheme="minorEastAsia" w:hAnsiTheme="minorEastAsia"/>
                <w:color w:val="000000" w:themeColor="text1"/>
                <w:sz w:val="24"/>
                <w:szCs w:val="24"/>
                <w:highlight w:val="none"/>
              </w:rPr>
              <w:t xml:space="preserve">Mkv</w:t>
            </w:r>
            <w:r>
              <w:rPr>
                <w:rFonts w:hint="eastAsia" w:asciiTheme="minorEastAsia" w:hAnsiTheme="minorEastAsia"/>
                <w:color w:val="000000" w:themeColor="text1"/>
                <w:sz w:val="24"/>
                <w:szCs w:val="24"/>
                <w:highlight w:val="none"/>
              </w:rPr>
              <w:t xml:space="preserve">、Avi等常见2D视频实时转换为3D左右，3D上下和V+D立体格式。支持离线将2D视频转换为3D九宫格格式（提供此功能在交互式裸眼三维虚拟现实终端的操作演示）</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6</w:t>
            </w:r>
            <w:r>
              <w:rPr>
                <w:rFonts w:asciiTheme="minorEastAsia" w:hAnsiTheme="minorEastAsia"/>
                <w:i/>
                <w:iCs/>
                <w:color w:val="000000" w:themeColor="text1"/>
                <w:sz w:val="24"/>
                <w:szCs w:val="24"/>
                <w:highlight w:val="none"/>
                <w:u w:val="single"/>
              </w:rPr>
              <w:t xml:space="preserve">.图像工作站满足如下要求：</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CPU：</w:t>
            </w:r>
            <w:r>
              <w:rPr>
                <w:rFonts w:hint="eastAsia" w:asciiTheme="minorEastAsia" w:hAnsiTheme="minorEastAsia"/>
                <w:i/>
                <w:iCs/>
                <w:color w:val="000000" w:themeColor="text1"/>
                <w:sz w:val="24"/>
                <w:szCs w:val="24"/>
                <w:highlight w:val="none"/>
                <w:u w:val="single"/>
              </w:rPr>
              <w:t xml:space="preserve">内核数</w:t>
            </w:r>
            <w:r>
              <w:rPr>
                <w:rFonts w:hint="eastAsia" w:asciiTheme="minorEastAsia" w:hAnsiTheme="minorEastAsia"/>
                <w:i/>
                <w:iCs/>
                <w:color w:val="000000" w:themeColor="text1"/>
                <w:sz w:val="24"/>
                <w:szCs w:val="24"/>
                <w:highlight w:val="none"/>
                <w:u w:val="single"/>
              </w:rPr>
              <w:t xml:space="preserve">≥14，总</w:t>
            </w:r>
            <w:r>
              <w:rPr>
                <w:rFonts w:hint="eastAsia" w:asciiTheme="minorEastAsia" w:hAnsiTheme="minorEastAsia"/>
                <w:i/>
                <w:iCs/>
                <w:color w:val="000000" w:themeColor="text1"/>
                <w:sz w:val="24"/>
                <w:szCs w:val="24"/>
                <w:highlight w:val="none"/>
                <w:u w:val="single"/>
              </w:rPr>
              <w:t xml:space="preserve">线程数</w:t>
            </w:r>
            <w:r>
              <w:rPr>
                <w:rFonts w:hint="eastAsia" w:asciiTheme="minorEastAsia" w:hAnsiTheme="minorEastAsia"/>
                <w:i/>
                <w:iCs/>
                <w:color w:val="000000" w:themeColor="text1"/>
                <w:sz w:val="24"/>
                <w:szCs w:val="24"/>
                <w:highlight w:val="none"/>
                <w:u w:val="single"/>
              </w:rPr>
              <w:t xml:space="preserve">≥20，最大</w:t>
            </w:r>
            <w:r>
              <w:rPr>
                <w:rFonts w:hint="eastAsia" w:asciiTheme="minorEastAsia" w:hAnsiTheme="minorEastAsia"/>
                <w:i/>
                <w:iCs/>
                <w:color w:val="000000" w:themeColor="text1"/>
                <w:sz w:val="24"/>
                <w:szCs w:val="24"/>
                <w:highlight w:val="none"/>
                <w:u w:val="single"/>
              </w:rPr>
              <w:t xml:space="preserve">睿</w:t>
            </w:r>
            <w:r>
              <w:rPr>
                <w:rFonts w:hint="eastAsia" w:asciiTheme="minorEastAsia" w:hAnsiTheme="minorEastAsia"/>
                <w:i/>
                <w:iCs/>
                <w:color w:val="000000" w:themeColor="text1"/>
                <w:sz w:val="24"/>
                <w:szCs w:val="24"/>
                <w:highlight w:val="none"/>
                <w:u w:val="single"/>
              </w:rPr>
              <w:t xml:space="preserve">频频率≥4.90 GHz，处理器（性能核）最大</w:t>
            </w:r>
            <w:r>
              <w:rPr>
                <w:rFonts w:hint="eastAsia" w:asciiTheme="minorEastAsia" w:hAnsiTheme="minorEastAsia"/>
                <w:i/>
                <w:iCs/>
                <w:color w:val="000000" w:themeColor="text1"/>
                <w:sz w:val="24"/>
                <w:szCs w:val="24"/>
                <w:highlight w:val="none"/>
                <w:u w:val="single"/>
              </w:rPr>
              <w:t xml:space="preserve">睿</w:t>
            </w:r>
            <w:r>
              <w:rPr>
                <w:rFonts w:hint="eastAsia" w:asciiTheme="minorEastAsia" w:hAnsiTheme="minorEastAsia"/>
                <w:i/>
                <w:iCs/>
                <w:color w:val="000000" w:themeColor="text1"/>
                <w:sz w:val="24"/>
                <w:szCs w:val="24"/>
                <w:highlight w:val="none"/>
                <w:u w:val="single"/>
              </w:rPr>
              <w:t xml:space="preserve">频频率≥4.90 GHz，处理器（能效核）最大</w:t>
            </w:r>
            <w:r>
              <w:rPr>
                <w:rFonts w:hint="eastAsia" w:asciiTheme="minorEastAsia" w:hAnsiTheme="minorEastAsia"/>
                <w:i/>
                <w:iCs/>
                <w:color w:val="000000" w:themeColor="text1"/>
                <w:sz w:val="24"/>
                <w:szCs w:val="24"/>
                <w:highlight w:val="none"/>
                <w:u w:val="single"/>
              </w:rPr>
              <w:t xml:space="preserve">睿</w:t>
            </w:r>
            <w:r>
              <w:rPr>
                <w:rFonts w:hint="eastAsia" w:asciiTheme="minorEastAsia" w:hAnsiTheme="minorEastAsia"/>
                <w:i/>
                <w:iCs/>
                <w:color w:val="000000" w:themeColor="text1"/>
                <w:sz w:val="24"/>
                <w:szCs w:val="24"/>
                <w:highlight w:val="none"/>
                <w:u w:val="single"/>
              </w:rPr>
              <w:t xml:space="preserve">频频率≥3.60 GHz，缓存≥24MB；</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硬盘：512GB SSD或以上固态硬盘；</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内存：16GB或以上；</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独立显卡：标准显存配置≥8GB  GDDR6，显</w:t>
            </w:r>
            <w:r>
              <w:rPr>
                <w:rFonts w:hint="eastAsia" w:asciiTheme="minorEastAsia" w:hAnsiTheme="minorEastAsia"/>
                <w:i/>
                <w:iCs/>
                <w:color w:val="000000" w:themeColor="text1"/>
                <w:sz w:val="24"/>
                <w:szCs w:val="24"/>
                <w:highlight w:val="none"/>
                <w:u w:val="single"/>
              </w:rPr>
              <w:t xml:space="preserve">存位宽</w:t>
            </w:r>
            <w:r>
              <w:rPr>
                <w:rFonts w:hint="eastAsia" w:asciiTheme="minorEastAsia" w:hAnsiTheme="minorEastAsia"/>
                <w:i/>
                <w:iCs/>
                <w:color w:val="000000" w:themeColor="text1"/>
                <w:sz w:val="24"/>
                <w:szCs w:val="24"/>
                <w:highlight w:val="none"/>
                <w:u w:val="single"/>
              </w:rPr>
              <w:t xml:space="preserve">≥128 位，加速频率 (GHz)≥2.46，基础频率 (GHz)≥1.83。</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7</w:t>
            </w:r>
            <w:r>
              <w:rPr>
                <w:rFonts w:asciiTheme="minorEastAsia" w:hAnsiTheme="minorEastAsia"/>
                <w:i/>
                <w:iCs/>
                <w:color w:val="000000" w:themeColor="text1"/>
                <w:sz w:val="24"/>
                <w:szCs w:val="24"/>
                <w:highlight w:val="none"/>
                <w:u w:val="single"/>
              </w:rPr>
              <w:t xml:space="preserve">.预装裸眼3D工业交互探索程序</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功能</w:t>
            </w:r>
            <w:r>
              <w:rPr>
                <w:rFonts w:asciiTheme="minorEastAsia" w:hAnsiTheme="minorEastAsia"/>
                <w:i/>
                <w:iCs/>
                <w:color w:val="000000" w:themeColor="text1"/>
                <w:sz w:val="24"/>
                <w:szCs w:val="24"/>
                <w:highlight w:val="none"/>
                <w:u w:val="single"/>
              </w:rPr>
              <w:t xml:space="preserve">1：程序展示活塞的安装流程，支持6自由度光笔交互，光笔可选中活塞、背板上的工具，可进行拖动、旋转等操作。</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功能</w:t>
            </w:r>
            <w:r>
              <w:rPr>
                <w:rFonts w:asciiTheme="minorEastAsia" w:hAnsiTheme="minorEastAsia"/>
                <w:i/>
                <w:iCs/>
                <w:color w:val="000000" w:themeColor="text1"/>
                <w:sz w:val="24"/>
                <w:szCs w:val="24"/>
                <w:highlight w:val="none"/>
                <w:u w:val="single"/>
              </w:rPr>
              <w:t xml:space="preserve">2：支持头部追踪功能，当使用者头部移动时程序视角也会随之移动。</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功能</w:t>
            </w:r>
            <w:r>
              <w:rPr>
                <w:rFonts w:asciiTheme="minorEastAsia" w:hAnsiTheme="minorEastAsia"/>
                <w:i/>
                <w:iCs/>
                <w:color w:val="000000" w:themeColor="text1"/>
                <w:sz w:val="24"/>
                <w:szCs w:val="24"/>
                <w:highlight w:val="none"/>
                <w:u w:val="single"/>
              </w:rPr>
              <w:t xml:space="preserve">3：默认模式中点击“装配开关”按钮，切换到装配模式。</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功能</w:t>
            </w:r>
            <w:r>
              <w:rPr>
                <w:rFonts w:asciiTheme="minorEastAsia" w:hAnsiTheme="minorEastAsia"/>
                <w:i/>
                <w:iCs/>
                <w:color w:val="000000" w:themeColor="text1"/>
                <w:sz w:val="24"/>
                <w:szCs w:val="24"/>
                <w:highlight w:val="none"/>
                <w:u w:val="single"/>
              </w:rPr>
              <w:t xml:space="preserve">4：装配模式下，当程序画面中的摄像机启动，程序内操作画面会投射到程序内画面里的显示屏上，光笔可对摄像机进行拖动、旋转等操作。</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功能</w:t>
            </w:r>
            <w:r>
              <w:rPr>
                <w:rFonts w:asciiTheme="minorEastAsia" w:hAnsiTheme="minorEastAsia"/>
                <w:i/>
                <w:iCs/>
                <w:color w:val="000000" w:themeColor="text1"/>
                <w:sz w:val="24"/>
                <w:szCs w:val="24"/>
                <w:highlight w:val="none"/>
                <w:u w:val="single"/>
              </w:rPr>
              <w:t xml:space="preserve">5：程序画面里的装配模式计时器从0秒开始计时，按步骤装配完毕，倒计时会停止。</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功能</w:t>
            </w:r>
            <w:r>
              <w:rPr>
                <w:rFonts w:asciiTheme="minorEastAsia" w:hAnsiTheme="minorEastAsia"/>
                <w:i/>
                <w:iCs/>
                <w:color w:val="000000" w:themeColor="text1"/>
                <w:sz w:val="24"/>
                <w:szCs w:val="24"/>
                <w:highlight w:val="none"/>
                <w:u w:val="single"/>
              </w:rPr>
              <w:t xml:space="preserve">6：点击“装配开关”后，活塞同时拆解为多个零件，光笔选中零件可进行拖动、旋转等操作。使用者可按照画面中背板上的安装顺序依次安装活塞。</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w:t>
            </w:r>
            <w:r>
              <w:rPr>
                <w:rFonts w:hint="eastAsia" w:asciiTheme="minorEastAsia" w:hAnsiTheme="minorEastAsia"/>
                <w:i/>
                <w:iCs/>
                <w:color w:val="000000" w:themeColor="text1"/>
                <w:sz w:val="24"/>
                <w:szCs w:val="24"/>
                <w:highlight w:val="none"/>
                <w:u w:val="single"/>
              </w:rPr>
              <w:t xml:space="preserve">8</w:t>
            </w:r>
            <w:r>
              <w:rPr>
                <w:rFonts w:asciiTheme="minorEastAsia" w:hAnsiTheme="minorEastAsia"/>
                <w:i/>
                <w:iCs/>
                <w:color w:val="000000" w:themeColor="text1"/>
                <w:sz w:val="24"/>
                <w:szCs w:val="24"/>
                <w:highlight w:val="none"/>
                <w:u w:val="single"/>
              </w:rPr>
              <w:t xml:space="preserve">.预装汽车展厅裸眼3D漫游体验软件，提升用户对新能源汽车结构的理解。</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(1)场景仿真:采用先进建模技术建立三维渲染场景，虚拟场景环境优质逼真，可在虚拟场景内漫游，全方位，多角度的查看模型</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(2)软件内具备发动机装配与组装，可一键通过机械手臂拆装汽车发动机</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(3)漫游操作:具有便捷，人性化的操作方式，可任意控制虚拟现实场景中的任意视角控制，观察物体局部，围绕物体旋转</w:t>
            </w:r>
            <w:r>
              <w:rPr>
                <w:highlight w:val="none"/>
              </w:rPr>
            </w:r>
            <w:r/>
          </w:p>
          <w:p>
            <w:pPr>
              <w:jc w:val="both"/>
              <w:rPr>
                <w:rFonts w:asciiTheme="minorEastAsia" w:hAnsiTheme="minorEastAsia"/>
                <w:color w:val="000000" w:themeColor="text1"/>
                <w:sz w:val="24"/>
                <w:szCs w:val="24"/>
                <w:highlight w:val="none"/>
              </w:rPr>
            </w:pPr>
            <w:r>
              <w:rPr>
                <w:rFonts w:asciiTheme="minorEastAsia" w:hAnsiTheme="minorEastAsia"/>
                <w:i/>
                <w:iCs/>
                <w:color w:val="000000" w:themeColor="text1"/>
                <w:sz w:val="24"/>
                <w:szCs w:val="24"/>
                <w:highlight w:val="none"/>
                <w:u w:val="single"/>
              </w:rPr>
              <w:t xml:space="preserve">(4)软件支持对汽车配套设备观察，旋转，放大。如汽车座椅，轮胎等。在虚拟场景中自由抓取，行走。</w:t>
            </w:r>
            <w:r>
              <w:rPr>
                <w:highlight w:val="none"/>
              </w:rPr>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w:t>
            </w:r>
            <w:r>
              <w:rPr>
                <w:highlight w:val="none"/>
              </w:rPr>
            </w:r>
            <w:r/>
          </w:p>
        </w:tc>
        <w:tc>
          <w:tcPr>
            <w:tcW w:w="59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头戴式无线VR一体设备</w:t>
            </w:r>
            <w:r>
              <w:rPr>
                <w:highlight w:val="none"/>
              </w:rPr>
            </w:r>
            <w:r/>
          </w:p>
        </w:tc>
        <w:tc>
          <w:tcPr>
            <w:tcW w:w="4216" w:type="pct"/>
            <w:vAlign w:val="center"/>
            <w:textDirection w:val="lrTb"/>
            <w:noWrap/>
          </w:tcPr>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一、计算平台</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1.处理器（CPU）</w:t>
            </w: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8核心64位，最高主频不低于2.84GHz，采用7nm</w:t>
            </w:r>
            <w:r>
              <w:rPr>
                <w:rFonts w:asciiTheme="minorEastAsia" w:hAnsiTheme="minorEastAsia"/>
                <w:i/>
                <w:iCs/>
                <w:color w:val="000000" w:themeColor="text1"/>
                <w:sz w:val="24"/>
                <w:szCs w:val="24"/>
                <w:highlight w:val="none"/>
                <w:u w:val="single"/>
              </w:rPr>
              <w:t xml:space="preserve">制程工艺</w:t>
            </w:r>
            <w:r>
              <w:rPr>
                <w:rFonts w:asciiTheme="minorEastAsia" w:hAnsiTheme="minorEastAsia"/>
                <w:i/>
                <w:iCs/>
                <w:color w:val="000000" w:themeColor="text1"/>
                <w:sz w:val="24"/>
                <w:szCs w:val="24"/>
                <w:highlight w:val="none"/>
                <w:u w:val="single"/>
              </w:rPr>
              <w:t xml:space="preserve">。</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图形处理器（GPU）：Adreno 650，主频不低于587MHz。</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 运行内存（RAM）：配置不低于6GB LPDDR4X内存。</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 存储容量：不低于256GB UFS3.0高速闪存。</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 无线网络：支持2×2 MIMO Wi-Fi 6（IEEE 802.11 b/g/n/</w:t>
            </w:r>
            <w:r>
              <w:rPr>
                <w:rFonts w:asciiTheme="minorEastAsia" w:hAnsiTheme="minorEastAsia"/>
                <w:i/>
                <w:iCs/>
                <w:color w:val="000000" w:themeColor="text1"/>
                <w:sz w:val="24"/>
                <w:szCs w:val="24"/>
                <w:highlight w:val="none"/>
                <w:u w:val="single"/>
              </w:rPr>
              <w:t xml:space="preserve">ac</w:t>
            </w:r>
            <w:r>
              <w:rPr>
                <w:rFonts w:asciiTheme="minorEastAsia" w:hAnsiTheme="minorEastAsia"/>
                <w:i/>
                <w:iCs/>
                <w:color w:val="000000" w:themeColor="text1"/>
                <w:sz w:val="24"/>
                <w:szCs w:val="24"/>
                <w:highlight w:val="none"/>
                <w:u w:val="single"/>
              </w:rPr>
              <w:t xml:space="preserve">/ax），兼容2.4GHz及5GHz双频。</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 蓝牙：</w:t>
            </w:r>
            <w:r>
              <w:rPr>
                <w:rFonts w:asciiTheme="minorEastAsia" w:hAnsiTheme="minorEastAsia"/>
                <w:i/>
                <w:iCs/>
                <w:color w:val="000000" w:themeColor="text1"/>
                <w:sz w:val="24"/>
                <w:szCs w:val="24"/>
                <w:highlight w:val="none"/>
                <w:u w:val="single"/>
              </w:rPr>
              <w:t xml:space="preserve">支持蓝牙</w:t>
            </w:r>
            <w:r>
              <w:rPr>
                <w:rFonts w:asciiTheme="minorEastAsia" w:hAnsiTheme="minorEastAsia"/>
                <w:i/>
                <w:iCs/>
                <w:color w:val="000000" w:themeColor="text1"/>
                <w:sz w:val="24"/>
                <w:szCs w:val="24"/>
                <w:highlight w:val="none"/>
                <w:u w:val="single"/>
              </w:rPr>
              <w:t xml:space="preserve">5.1。</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二、显示系统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显示屏：采用单片5.5英寸 SFR TFT高清</w:t>
            </w:r>
            <w:r>
              <w:rPr>
                <w:rFonts w:asciiTheme="minorEastAsia" w:hAnsiTheme="minorEastAsia"/>
                <w:i/>
                <w:iCs/>
                <w:color w:val="000000" w:themeColor="text1"/>
                <w:sz w:val="24"/>
                <w:szCs w:val="24"/>
                <w:highlight w:val="none"/>
                <w:u w:val="single"/>
              </w:rPr>
              <w:t xml:space="preserve">终端</w:t>
            </w:r>
            <w:r>
              <w:rPr>
                <w:rFonts w:asciiTheme="minorEastAsia" w:hAnsiTheme="minorEastAsia"/>
                <w:i/>
                <w:iCs/>
                <w:color w:val="000000" w:themeColor="text1"/>
                <w:sz w:val="24"/>
                <w:szCs w:val="24"/>
                <w:highlight w:val="none"/>
                <w:u w:val="single"/>
              </w:rPr>
              <w:t xml:space="preserve">。</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w:t>
            </w:r>
            <w:r>
              <w:rPr>
                <w:rFonts w:asciiTheme="minorEastAsia" w:hAnsiTheme="minorEastAsia"/>
                <w:i/>
                <w:iCs/>
                <w:color w:val="000000" w:themeColor="text1"/>
                <w:sz w:val="24"/>
                <w:szCs w:val="24"/>
                <w:highlight w:val="none"/>
                <w:u w:val="single"/>
              </w:rPr>
              <w:t xml:space="preserve">终端</w:t>
            </w:r>
            <w:r>
              <w:rPr>
                <w:rFonts w:asciiTheme="minorEastAsia" w:hAnsiTheme="minorEastAsia"/>
                <w:i/>
                <w:iCs/>
                <w:color w:val="000000" w:themeColor="text1"/>
                <w:sz w:val="24"/>
                <w:szCs w:val="24"/>
                <w:highlight w:val="none"/>
                <w:u w:val="single"/>
              </w:rPr>
              <w:t xml:space="preserve">分辨率：不低于3664×1920，像素密度不低于773 PPI。</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 刷新率：支持72Hz与90Hz两档可选。</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三、光学系统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视场角（FOV）：不小于98°。</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镜头类型：采用菲</w:t>
            </w:r>
            <w:r>
              <w:rPr>
                <w:rFonts w:asciiTheme="minorEastAsia" w:hAnsiTheme="minorEastAsia"/>
                <w:i/>
                <w:iCs/>
                <w:color w:val="000000" w:themeColor="text1"/>
                <w:sz w:val="24"/>
                <w:szCs w:val="24"/>
                <w:highlight w:val="none"/>
                <w:u w:val="single"/>
              </w:rPr>
              <w:t xml:space="preserve">涅</w:t>
            </w:r>
            <w:r>
              <w:rPr>
                <w:rFonts w:asciiTheme="minorEastAsia" w:hAnsiTheme="minorEastAsia"/>
                <w:i/>
                <w:iCs/>
                <w:color w:val="000000" w:themeColor="text1"/>
                <w:sz w:val="24"/>
                <w:szCs w:val="24"/>
                <w:highlight w:val="none"/>
                <w:u w:val="single"/>
              </w:rPr>
              <w:t xml:space="preserve">尔透镜设计。</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 瞳距调节：支持物理瞳距调节，提供三档设置（58mm / 63.5mm / 69mm）。</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 护眼模式：通过TÜV低蓝光认证，可在系统设置中开启护眼模式。</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四、传感与定位</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w:t>
            </w:r>
            <w:r>
              <w:rPr>
                <w:rFonts w:asciiTheme="minorEastAsia" w:hAnsiTheme="minorEastAsia"/>
                <w:i/>
                <w:iCs/>
                <w:color w:val="000000" w:themeColor="text1"/>
                <w:sz w:val="24"/>
                <w:szCs w:val="24"/>
                <w:highlight w:val="none"/>
                <w:u w:val="single"/>
              </w:rPr>
              <w:t xml:space="preserve">九轴传感器</w:t>
            </w:r>
            <w:r>
              <w:rPr>
                <w:rFonts w:asciiTheme="minorEastAsia" w:hAnsiTheme="minorEastAsia"/>
                <w:i/>
                <w:iCs/>
                <w:color w:val="000000" w:themeColor="text1"/>
                <w:sz w:val="24"/>
                <w:szCs w:val="24"/>
                <w:highlight w:val="none"/>
                <w:u w:val="single"/>
              </w:rPr>
              <w:t xml:space="preserve">：集成加速度计、陀螺仪与磁力计，采样频率不低于1KHz。</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佩戴检测：配备P-Sensor，实现人脸佩戴状态感应。</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五、摄像头系统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头部定位摄像头：配置4颗鱼眼摄像头，分辨率不低于640×480\@120Hz，视场角不小于166°，支持头部6DoF定位功能。</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六、交互系统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手柄交互：</w:t>
            </w:r>
            <w:r>
              <w:rPr>
                <w:rFonts w:asciiTheme="minorEastAsia" w:hAnsiTheme="minorEastAsia"/>
                <w:i/>
                <w:iCs/>
                <w:color w:val="000000" w:themeColor="text1"/>
                <w:sz w:val="24"/>
                <w:szCs w:val="24"/>
                <w:highlight w:val="none"/>
                <w:u w:val="single"/>
              </w:rPr>
              <w:t xml:space="preserve">标配2个</w:t>
            </w:r>
            <w:r>
              <w:rPr>
                <w:rFonts w:asciiTheme="minorEastAsia" w:hAnsiTheme="minorEastAsia"/>
                <w:i/>
                <w:iCs/>
                <w:color w:val="000000" w:themeColor="text1"/>
                <w:sz w:val="24"/>
                <w:szCs w:val="24"/>
                <w:highlight w:val="none"/>
                <w:u w:val="single"/>
              </w:rPr>
              <w:t xml:space="preserve">6DoF体感手柄，支持光学定位，配备线性振动马达。</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机身按键：提供电源键、APP键（返回）、确认键、Home键、音量加减键等常用按键。</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七、结构与人体工程</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整机重量：不高于395g（不含绑带部分）。</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绑带系统：采用硬绑带设计，支持旋钮调节，侧绑带支持向上旋转，便于快速佩戴与摘取。</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 面部泡棉：使用可更换式舒适泡棉。</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 重心分布：</w:t>
            </w:r>
            <w:r>
              <w:rPr>
                <w:rFonts w:asciiTheme="minorEastAsia" w:hAnsiTheme="minorEastAsia"/>
                <w:i/>
                <w:iCs/>
                <w:color w:val="000000" w:themeColor="text1"/>
                <w:sz w:val="24"/>
                <w:szCs w:val="24"/>
                <w:highlight w:val="none"/>
                <w:u w:val="single"/>
              </w:rPr>
              <w:t xml:space="preserve">前部头显</w:t>
            </w:r>
            <w:r>
              <w:rPr>
                <w:rFonts w:asciiTheme="minorEastAsia" w:hAnsiTheme="minorEastAsia"/>
                <w:i/>
                <w:iCs/>
                <w:color w:val="000000" w:themeColor="text1"/>
                <w:sz w:val="24"/>
                <w:szCs w:val="24"/>
                <w:highlight w:val="none"/>
                <w:u w:val="single"/>
              </w:rPr>
              <w:t xml:space="preserve">+后置电池分布，符合人体工学，长时间佩戴舒适。</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八、电源系统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充电方式：支持QC3.0快速充电协议。</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电池容量：内置电池容量不小于5300mAh。</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九、音频系统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扬声器：</w:t>
            </w:r>
            <w:r>
              <w:rPr>
                <w:rFonts w:asciiTheme="minorEastAsia" w:hAnsiTheme="minorEastAsia"/>
                <w:i/>
                <w:iCs/>
                <w:color w:val="000000" w:themeColor="text1"/>
                <w:sz w:val="24"/>
                <w:szCs w:val="24"/>
                <w:highlight w:val="none"/>
                <w:u w:val="single"/>
              </w:rPr>
              <w:t xml:space="preserve">内置双</w:t>
            </w:r>
            <w:r>
              <w:rPr>
                <w:rFonts w:asciiTheme="minorEastAsia" w:hAnsiTheme="minorEastAsia"/>
                <w:i/>
                <w:iCs/>
                <w:color w:val="000000" w:themeColor="text1"/>
                <w:sz w:val="24"/>
                <w:szCs w:val="24"/>
                <w:highlight w:val="none"/>
                <w:u w:val="single"/>
              </w:rPr>
              <w:t xml:space="preserve">立体声扬声器，提供沉浸式音效体验。</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麦克风：全指向双麦克风设计，具备降噪功能。</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十、接口配置</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USB接口：配备USB Type-C 3.0接口，支持以下功能：USB 3.0高速数据传输；5V/1A OTG扩展供电；USB 3.0 OTG扩展功能（需转接线）；支持DP视频输出功能，可将画面稳定输出至电视等设备。</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DP接口：支持通过定制DP线连接PC，兼容4K分辨率的</w:t>
            </w:r>
            <w:r>
              <w:rPr>
                <w:rFonts w:asciiTheme="minorEastAsia" w:hAnsiTheme="minorEastAsia"/>
                <w:i/>
                <w:iCs/>
                <w:color w:val="000000" w:themeColor="text1"/>
                <w:sz w:val="24"/>
                <w:szCs w:val="24"/>
                <w:highlight w:val="none"/>
                <w:u w:val="single"/>
              </w:rPr>
              <w:t xml:space="preserve">SteamVR</w:t>
            </w:r>
            <w:r>
              <w:rPr>
                <w:rFonts w:asciiTheme="minorEastAsia" w:hAnsiTheme="minorEastAsia"/>
                <w:i/>
                <w:iCs/>
                <w:color w:val="000000" w:themeColor="text1"/>
                <w:sz w:val="24"/>
                <w:szCs w:val="24"/>
                <w:highlight w:val="none"/>
                <w:u w:val="single"/>
              </w:rPr>
              <w:t xml:space="preserve">内容体验。</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 音频接口：配备3.5mm立体声耳机接口，兼容第三方耳机设备。</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十一、状态指示</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LED指示灯：配备三色LED指示灯，可显示开机、关机及充电状态。</w:t>
            </w:r>
            <w:r>
              <w:rPr>
                <w:highlight w:val="none"/>
              </w:rPr>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highlight w:val="none"/>
              </w:rPr>
            </w:r>
            <w:r/>
          </w:p>
        </w:tc>
        <w:tc>
          <w:tcPr>
            <w:tcW w:w="594" w:type="pct"/>
            <w:vAlign w:val="center"/>
            <w:textDirection w:val="lrTb"/>
            <w:noWrap/>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头戴式无线MR一体设备</w:t>
            </w:r>
            <w:r>
              <w:rPr>
                <w:highlight w:val="none"/>
              </w:rPr>
            </w:r>
            <w:r/>
          </w:p>
        </w:tc>
        <w:tc>
          <w:tcPr>
            <w:tcW w:w="4216" w:type="pct"/>
            <w:vAlign w:val="center"/>
            <w:textDirection w:val="lrTb"/>
            <w:noWrap/>
          </w:tcPr>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一、计算平台</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w:t>
            </w:r>
            <w:r>
              <w:rPr>
                <w:rFonts w:asciiTheme="minorEastAsia" w:hAnsiTheme="minorEastAsia"/>
                <w:i/>
                <w:iCs/>
                <w:color w:val="000000" w:themeColor="text1"/>
                <w:sz w:val="24"/>
                <w:szCs w:val="24"/>
                <w:highlight w:val="none"/>
                <w:u w:val="single"/>
              </w:rPr>
              <w:t xml:space="preserve">. 运行内存（RAM）：不小于12GB LPDDR5。</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w:t>
            </w:r>
            <w:r>
              <w:rPr>
                <w:rFonts w:asciiTheme="minorEastAsia" w:hAnsiTheme="minorEastAsia"/>
                <w:i/>
                <w:iCs/>
                <w:color w:val="000000" w:themeColor="text1"/>
                <w:sz w:val="24"/>
                <w:szCs w:val="24"/>
                <w:highlight w:val="none"/>
                <w:u w:val="single"/>
              </w:rPr>
              <w:t xml:space="preserve">. 存储容量：不小于256GB UFS3.1高速闪存。</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二、显示系统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显示屏：双目独立显示屏，尺寸为2.56英寸×2。</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分辨率：总分辨率不低于4320×2160，单眼分辨率不低于2160×2160，PPI不小于1200。</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 刷新率：支持72Hz及90Hz刷新率两档切换。</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 亮度调节：支持无极亮度调节。</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三、光学系统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视场角（FOV）：不小于105°。</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镜头类型：采用Pancake折叠光学方案。</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 护眼功能：支持TÜV低蓝光护眼认证（软件调节）。</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 近视适配：不支持物理近视调节，可配戴眼镜使用。</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 瞳距调节：支持58mm至72mm电动无级调节。</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四、传感与定位</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w:t>
            </w:r>
            <w:r>
              <w:rPr>
                <w:rFonts w:asciiTheme="minorEastAsia" w:hAnsiTheme="minorEastAsia"/>
                <w:i/>
                <w:iCs/>
                <w:color w:val="000000" w:themeColor="text1"/>
                <w:sz w:val="24"/>
                <w:szCs w:val="24"/>
                <w:highlight w:val="none"/>
                <w:u w:val="single"/>
              </w:rPr>
              <w:t xml:space="preserve">九轴传感器</w:t>
            </w:r>
            <w:r>
              <w:rPr>
                <w:rFonts w:asciiTheme="minorEastAsia" w:hAnsiTheme="minorEastAsia"/>
                <w:i/>
                <w:iCs/>
                <w:color w:val="000000" w:themeColor="text1"/>
                <w:sz w:val="24"/>
                <w:szCs w:val="24"/>
                <w:highlight w:val="none"/>
                <w:u w:val="single"/>
              </w:rPr>
              <w:t xml:space="preserve">：集成陀螺仪、加速度计和磁力计，支持高精度3DoF/6DoF头部跟踪，采样频率1KHz。</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佩戴检测：支持P-Sensor人脸佩戴感应。</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 五、摄像系统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四目鱼眼相机：配备四枚单色鱼眼摄像头，支持6DoF定位能力。</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双目RGB相机：配备双面RGB摄像头，支持混合现实（MR）透视功能。</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 深度摄像头：配备</w:t>
            </w:r>
            <w:r>
              <w:rPr>
                <w:rFonts w:asciiTheme="minorEastAsia" w:hAnsiTheme="minorEastAsia"/>
                <w:i/>
                <w:iCs/>
                <w:color w:val="000000" w:themeColor="text1"/>
                <w:sz w:val="24"/>
                <w:szCs w:val="24"/>
                <w:highlight w:val="none"/>
                <w:u w:val="single"/>
              </w:rPr>
              <w:t xml:space="preserve">iToF</w:t>
            </w:r>
            <w:r>
              <w:rPr>
                <w:rFonts w:asciiTheme="minorEastAsia" w:hAnsiTheme="minorEastAsia"/>
                <w:i/>
                <w:iCs/>
                <w:color w:val="000000" w:themeColor="text1"/>
                <w:sz w:val="24"/>
                <w:szCs w:val="24"/>
                <w:highlight w:val="none"/>
                <w:u w:val="single"/>
              </w:rPr>
              <w:t xml:space="preserve">深度相机，支持深度信息获取。</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 六、交互方式</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头部定位：支持Inside-out头部6DoF定位。</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手柄交互：配备2个6DoF手柄，支持宽频触觉反馈。</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 手势识别：支持双手26自由度追踪，兼容不少于5种手势识别模型。</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七、结构与人体工程学</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绑带系统：硬质可旋转侧绑带设计，支持单手旋钮调节，顶绑带可拆卸。</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面部泡棉：采用独立可更换PU材质贴脸泡棉。</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 散热系统：内置静音风扇，配合透气设计，提升佩戴舒适度，防止镜片起雾。</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 重量分布：采用</w:t>
            </w:r>
            <w:r>
              <w:rPr>
                <w:rFonts w:asciiTheme="minorEastAsia" w:hAnsiTheme="minorEastAsia"/>
                <w:i/>
                <w:iCs/>
                <w:color w:val="000000" w:themeColor="text1"/>
                <w:sz w:val="24"/>
                <w:szCs w:val="24"/>
                <w:highlight w:val="none"/>
                <w:u w:val="single"/>
              </w:rPr>
              <w:t xml:space="preserve">前部头显与</w:t>
            </w:r>
            <w:r>
              <w:rPr>
                <w:rFonts w:asciiTheme="minorEastAsia" w:hAnsiTheme="minorEastAsia"/>
                <w:i/>
                <w:iCs/>
                <w:color w:val="000000" w:themeColor="text1"/>
                <w:sz w:val="24"/>
                <w:szCs w:val="24"/>
                <w:highlight w:val="none"/>
                <w:u w:val="single"/>
              </w:rPr>
              <w:t xml:space="preserve">后部电池分离设计，重心分布合理，提升佩戴稳定性与舒适性。</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八、电源系统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充电方式：</w:t>
            </w:r>
            <w:r>
              <w:rPr>
                <w:rFonts w:asciiTheme="minorEastAsia" w:hAnsiTheme="minorEastAsia"/>
                <w:i/>
                <w:iCs/>
                <w:color w:val="000000" w:themeColor="text1"/>
                <w:sz w:val="24"/>
                <w:szCs w:val="24"/>
                <w:highlight w:val="none"/>
                <w:u w:val="single"/>
              </w:rPr>
              <w:t xml:space="preserve">支持高通</w:t>
            </w:r>
            <w:r>
              <w:rPr>
                <w:rFonts w:asciiTheme="minorEastAsia" w:hAnsiTheme="minorEastAsia"/>
                <w:i/>
                <w:iCs/>
                <w:color w:val="000000" w:themeColor="text1"/>
                <w:sz w:val="24"/>
                <w:szCs w:val="24"/>
                <w:highlight w:val="none"/>
                <w:u w:val="single"/>
              </w:rPr>
              <w:t xml:space="preserve">QC 3.0快充及USB PD 3.0快充协议。</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电池容量：内置不低于5700mAh锂电池。</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九、接口配置</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 音频输出：内置360°环绕式一体化立体声扬声器。</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 麦克风：全指向双麦克风布局，提升语音识别准确性。</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 USB接口：配备USB Type-C 3.0接口，支持USB 3.0数据传输（</w:t>
            </w:r>
            <w:r>
              <w:rPr>
                <w:rFonts w:asciiTheme="minorEastAsia" w:hAnsiTheme="minorEastAsia"/>
                <w:i/>
                <w:iCs/>
                <w:color w:val="000000" w:themeColor="text1"/>
                <w:sz w:val="24"/>
                <w:szCs w:val="24"/>
                <w:highlight w:val="none"/>
                <w:u w:val="single"/>
              </w:rPr>
              <w:t xml:space="preserve">标配数据</w:t>
            </w:r>
            <w:r>
              <w:rPr>
                <w:rFonts w:asciiTheme="minorEastAsia" w:hAnsiTheme="minorEastAsia"/>
                <w:i/>
                <w:iCs/>
                <w:color w:val="000000" w:themeColor="text1"/>
                <w:sz w:val="24"/>
                <w:szCs w:val="24"/>
                <w:highlight w:val="none"/>
                <w:u w:val="single"/>
              </w:rPr>
              <w:t xml:space="preserve">线仅支持USB 2.0）。</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 OTG功能：支持5V/1A供电及USB 3.0 OTG扩展功能（需另购OTG转接线）。</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 指示灯：配置三色LED指示灯，显示设备开关机及充电状态。</w:t>
            </w:r>
            <w:r>
              <w:rPr>
                <w:highlight w:val="none"/>
              </w:rPr>
            </w:r>
            <w:r/>
          </w:p>
        </w:tc>
      </w:tr>
      <w:tr>
        <w:trPr>
          <w:trHeight w:val="510"/>
        </w:trPr>
        <w:tc>
          <w:tcPr>
            <w:tcW w:w="190"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highlight w:val="none"/>
              </w:rPr>
            </w:r>
            <w:r/>
          </w:p>
        </w:tc>
        <w:tc>
          <w:tcPr>
            <w:tcW w:w="594" w:type="pct"/>
            <w:vAlign w:val="center"/>
            <w:textDirection w:val="lrTb"/>
            <w:noWrap/>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新能源汽车故障诊断仿真教学软件</w:t>
            </w:r>
            <w:r>
              <w:rPr>
                <w:highlight w:val="none"/>
              </w:rPr>
            </w:r>
            <w:r/>
          </w:p>
        </w:tc>
        <w:tc>
          <w:tcPr>
            <w:tcW w:w="4216" w:type="pct"/>
            <w:vAlign w:val="center"/>
            <w:textDirection w:val="lrTb"/>
            <w:noWrap/>
          </w:tcPr>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一</w:t>
            </w:r>
            <w:r>
              <w:rPr>
                <w:rFonts w:asciiTheme="minorEastAsia" w:hAnsiTheme="minorEastAsia"/>
                <w:i/>
                <w:iCs/>
                <w:color w:val="000000" w:themeColor="text1"/>
                <w:sz w:val="24"/>
                <w:szCs w:val="24"/>
                <w:highlight w:val="none"/>
                <w:u w:val="single"/>
              </w:rPr>
              <w:t xml:space="preserve">. 整体设计要求</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1.软件采用新能源轿车为开发模型，与教育部2023年全国院校技能大赛中职组的“新能源汽车维修”项目车型一致；</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2.教师可以使用软件进行示范演示教学，学生可以使用软件自主实训；</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3.场景中的各类模型需按照1:1进行建模，各种仪器的操作流程需贴近实际；</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4.软件采用C/S架构，可流畅进行3D虚拟交互操作，如：放大、缩小、上下左右平移、360°旋转。</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二</w:t>
            </w:r>
            <w:r>
              <w:rPr>
                <w:rFonts w:asciiTheme="minorEastAsia" w:hAnsiTheme="minorEastAsia"/>
                <w:i/>
                <w:iCs/>
                <w:color w:val="000000" w:themeColor="text1"/>
                <w:sz w:val="24"/>
                <w:szCs w:val="24"/>
                <w:highlight w:val="none"/>
                <w:u w:val="single"/>
              </w:rPr>
              <w:t xml:space="preserve">. 内容设计要求</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5.提供</w:t>
            </w:r>
            <w:r>
              <w:rPr>
                <w:rFonts w:asciiTheme="minorEastAsia" w:hAnsiTheme="minorEastAsia"/>
                <w:i/>
                <w:iCs/>
                <w:color w:val="000000" w:themeColor="text1"/>
                <w:sz w:val="24"/>
                <w:szCs w:val="24"/>
                <w:highlight w:val="none"/>
                <w:u w:val="single"/>
              </w:rPr>
              <w:t xml:space="preserve">新能源轿车</w:t>
            </w:r>
            <w:r>
              <w:rPr>
                <w:rFonts w:asciiTheme="minorEastAsia" w:hAnsiTheme="minorEastAsia"/>
                <w:i/>
                <w:iCs/>
                <w:color w:val="000000" w:themeColor="text1"/>
                <w:sz w:val="24"/>
                <w:szCs w:val="24"/>
                <w:highlight w:val="none"/>
                <w:u w:val="single"/>
              </w:rPr>
              <w:t xml:space="preserve">整车100个以上故障点的诊断流程，</w:t>
            </w:r>
            <w:r>
              <w:rPr>
                <w:rFonts w:asciiTheme="minorEastAsia" w:hAnsiTheme="minorEastAsia"/>
                <w:i/>
                <w:iCs/>
                <w:color w:val="000000" w:themeColor="text1"/>
                <w:sz w:val="24"/>
                <w:szCs w:val="24"/>
                <w:highlight w:val="none"/>
                <w:u w:val="single"/>
              </w:rPr>
              <w:t xml:space="preserve">需能呈现</w:t>
            </w:r>
            <w:r>
              <w:rPr>
                <w:rFonts w:asciiTheme="minorEastAsia" w:hAnsiTheme="minorEastAsia"/>
                <w:i/>
                <w:iCs/>
                <w:color w:val="000000" w:themeColor="text1"/>
                <w:sz w:val="24"/>
                <w:szCs w:val="24"/>
                <w:highlight w:val="none"/>
                <w:u w:val="single"/>
              </w:rPr>
              <w:t xml:space="preserve">出故障诊断流程中的电压、电阻等数据检测，为便于各层级的学生训练，在故障点选择界面：</w:t>
            </w:r>
            <w:r>
              <w:rPr>
                <w:rFonts w:asciiTheme="minorEastAsia" w:hAnsiTheme="minorEastAsia"/>
                <w:i/>
                <w:iCs/>
                <w:color w:val="000000" w:themeColor="text1"/>
                <w:sz w:val="24"/>
                <w:szCs w:val="24"/>
                <w:highlight w:val="none"/>
                <w:u w:val="single"/>
              </w:rPr>
              <w:t xml:space="preserve">需可选择</w:t>
            </w:r>
            <w:r>
              <w:rPr>
                <w:rFonts w:asciiTheme="minorEastAsia" w:hAnsiTheme="minorEastAsia"/>
                <w:i/>
                <w:iCs/>
                <w:color w:val="000000" w:themeColor="text1"/>
                <w:sz w:val="24"/>
                <w:szCs w:val="24"/>
                <w:highlight w:val="none"/>
                <w:u w:val="single"/>
              </w:rPr>
              <w:t xml:space="preserve">1个故障点进行故障排除、也可同时选择2个故障点进行故障排除，还可以随机选择故障点；</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6.可以通过选中区域位置名称在软件场景中跳转到该区域在整车上的位置，位置包括工具车、零件台、选手桌、驾驶室、左前车门、检测台、整车、机舱。</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7.软件中可以展示常见的故障现象：高压供电不正常、低压供电不正常、车辆无法正常行驶、车辆无法充电、车身电气功能异常，进行故障诊断与排除；</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软件中故障点的分类可以按照系统进行分类，可选择的系统需要包括：高压互锁、网关、高低压充电系统、诊断接口、电池管理系统、整车控制器、集成动力控制系统、车身控制模块、主继电器、冷却风扇、电子油门踏板、转向灯、刮水系统、后雾灯、制动灯、倒车灯、电动车窗、空调系统、ONE BOX模块、电源、组合开关、交流不能充电、ACC继电器、IG2继电器等；</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9.可以对电驱动系统冷却液</w:t>
            </w:r>
            <w:r>
              <w:rPr>
                <w:rFonts w:asciiTheme="minorEastAsia" w:hAnsiTheme="minorEastAsia"/>
                <w:i/>
                <w:iCs/>
                <w:color w:val="000000" w:themeColor="text1"/>
                <w:sz w:val="24"/>
                <w:szCs w:val="24"/>
                <w:highlight w:val="none"/>
                <w:u w:val="single"/>
              </w:rPr>
              <w:t xml:space="preserve">液</w:t>
            </w:r>
            <w:r>
              <w:rPr>
                <w:rFonts w:asciiTheme="minorEastAsia" w:hAnsiTheme="minorEastAsia"/>
                <w:i/>
                <w:iCs/>
                <w:color w:val="000000" w:themeColor="text1"/>
                <w:sz w:val="24"/>
                <w:szCs w:val="24"/>
                <w:highlight w:val="none"/>
                <w:u w:val="single"/>
              </w:rPr>
              <w:t xml:space="preserve">位、制动液</w:t>
            </w:r>
            <w:r>
              <w:rPr>
                <w:rFonts w:asciiTheme="minorEastAsia" w:hAnsiTheme="minorEastAsia"/>
                <w:i/>
                <w:iCs/>
                <w:color w:val="000000" w:themeColor="text1"/>
                <w:sz w:val="24"/>
                <w:szCs w:val="24"/>
                <w:highlight w:val="none"/>
                <w:u w:val="single"/>
              </w:rPr>
              <w:t xml:space="preserve">液</w:t>
            </w:r>
            <w:r>
              <w:rPr>
                <w:rFonts w:asciiTheme="minorEastAsia" w:hAnsiTheme="minorEastAsia"/>
                <w:i/>
                <w:iCs/>
                <w:color w:val="000000" w:themeColor="text1"/>
                <w:sz w:val="24"/>
                <w:szCs w:val="24"/>
                <w:highlight w:val="none"/>
                <w:u w:val="single"/>
              </w:rPr>
              <w:t xml:space="preserve">位、暖风系统和动力蓄电池系统冷却液</w:t>
            </w:r>
            <w:r>
              <w:rPr>
                <w:rFonts w:asciiTheme="minorEastAsia" w:hAnsiTheme="minorEastAsia"/>
                <w:i/>
                <w:iCs/>
                <w:color w:val="000000" w:themeColor="text1"/>
                <w:sz w:val="24"/>
                <w:szCs w:val="24"/>
                <w:highlight w:val="none"/>
                <w:u w:val="single"/>
              </w:rPr>
              <w:t xml:space="preserve">液</w:t>
            </w:r>
            <w:r>
              <w:rPr>
                <w:rFonts w:asciiTheme="minorEastAsia" w:hAnsiTheme="minorEastAsia"/>
                <w:i/>
                <w:iCs/>
                <w:color w:val="000000" w:themeColor="text1"/>
                <w:sz w:val="24"/>
                <w:szCs w:val="24"/>
                <w:highlight w:val="none"/>
                <w:u w:val="single"/>
              </w:rPr>
              <w:t xml:space="preserve">位进行设置。</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10.软件中可以设置的故障类型需要包括：断路故障、反接故障、器件损坏故障、</w:t>
            </w:r>
            <w:r>
              <w:rPr>
                <w:rFonts w:asciiTheme="minorEastAsia" w:hAnsiTheme="minorEastAsia"/>
                <w:i/>
                <w:iCs/>
                <w:color w:val="000000" w:themeColor="text1"/>
                <w:sz w:val="24"/>
                <w:szCs w:val="24"/>
                <w:highlight w:val="none"/>
                <w:u w:val="single"/>
              </w:rPr>
              <w:t xml:space="preserve">互短故障</w:t>
            </w:r>
            <w:r>
              <w:rPr>
                <w:rFonts w:asciiTheme="minorEastAsia" w:hAnsiTheme="minorEastAsia"/>
                <w:i/>
                <w:iCs/>
                <w:color w:val="000000" w:themeColor="text1"/>
                <w:sz w:val="24"/>
                <w:szCs w:val="24"/>
                <w:highlight w:val="none"/>
                <w:u w:val="single"/>
              </w:rPr>
              <w:t xml:space="preserve">；</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11.软件可以实现故障码P1C4096的读取及能进行完整的排故流程，可读取并能排故的故障码；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12.软件可以实现故障码P1C0852的读取及能进行完整的排故流程，可读取并能排故的故障码；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13.软件可以实现故障码U300616的读取及能进行完整的排故流程，可读取并能排故的故障码；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14.软件可以实现故障码P1C1F04的读取及能进行完整的排故流程，可读取并能排故的故障码；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15.软件可以实现故障码U111487的读取及能进行完整的排故流程，可读取并</w:t>
            </w:r>
            <w:r>
              <w:rPr>
                <w:rFonts w:asciiTheme="minorEastAsia" w:hAnsiTheme="minorEastAsia"/>
                <w:i/>
                <w:iCs/>
                <w:color w:val="000000" w:themeColor="text1"/>
                <w:sz w:val="24"/>
                <w:szCs w:val="24"/>
                <w:highlight w:val="none"/>
                <w:u w:val="single"/>
              </w:rPr>
              <w:t xml:space="preserve">能排故的故障码；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16.软件可以实现故障码P1C7C04的读取及能进行完整的排故流程，可读取并能排故的故障码；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17.软件可以实现故障码B106515的读取及能进行完整的排故流程，可读取并能排故的故障码；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18.软件可以实现故障码U120387的读取及能进行完整的排故流程，可读取并能排故的故障码；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19.软件可以实现故障码B101071的读取及能进行完整的排故流程，可读取并能排故的故障码；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20.软件可以实现故障码B118096的读取及能进行完整的排故流程，可读取并能排故的故障码；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21.软件可以实现故障码U111D87的读取及能进行完整的排故流程，可读取并能排故的故障码；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22.为提高软件的可操作性，软件需具备快速定位：工具车、零件台、选手桌、驾驶室、左前车门、检测台、整车、机舱等； </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23.为提高课堂教学演示的效率，实训流程可采用跨步骤操作；</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24.软件中含有整车故障设置平台，在进行故障诊断时，可以在故障设置平台进行测量；</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25.软件中含有两种诊断仪的使用，包括：大赛指定诊断仪和通用诊断仪，可以使用诊断仪读取故障码和数据流； </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26.记录单中具有自动记录功能，设置相关部件故障时，检查结束进行修复，故障部件的名称需要在记录单中自动记录，如：安全帽、灭火器日期等；</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27.记录单中可以对车辆基本情况、故障点诊断过程记录和最终维修结果确认进行记录；</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28.操作提示功能，可以点击操作提示中的内容可以进行快速定位，可点击的内容需要包括：绝缘鞋、场地、车辆、防护栏、安全帽、护目镜等；</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29.软件中含有充电系统故障，内容需要包括直流充电和交流充电故障；</w:t>
            </w:r>
            <w:r>
              <w:rPr>
                <w:highlight w:val="none"/>
              </w:rPr>
            </w:r>
            <w:r/>
          </w:p>
          <w:p>
            <w:pPr>
              <w:jc w:val="both"/>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■30.软件中含有示波器的使用功能，可以使用示波器测量高压互锁波形、CAN波形，示波器使用过程中能够展示出波形动态的过程，在动态的状态下可以调节波形的幅值、时间和上下移动调节。（需提供演示）</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31.软件中对CAN线路进行测量时可以使用双通道进行测量(A通道、B通道)；</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32.软件中含有高压互锁故障，内容需要包括：动力线路接PTC线路连接器BV41a-3与空调压缩机BV08a-6之间线路断路、高低压充电系统线路连接器BV33a内部高压互锁断路、高低压充电系统线路连接器BV29a内部高压互锁断路、高低压充电系统线路连接器BV17a内部高压互锁断路、高低压充电系统线路连接器BV27a内部高压互锁断路等；</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33.软件中高压互锁故障诊断过程需要支持两种故障诊断思路：波形法和电阻法；</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34.点击插接器或部件的名称，视角可以自动定位到当前部件的最佳视角。</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35.软件中含有通讯故障，内容需要包括：HB_CAN、CF_CAN、CS_CAN、IF_CAN；</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36.故障修复中含有故障部件修复，故障部件修复中的内容包括灭火器日期、灭火器压力指示、灭火器插销状态、绝缘鞋安全标识、绝缘鞋外观、绝缘手套气密性、绝缘手套送检日期、安全帽外观、万用表CAT等级、万用表表笔CAT等级、绝缘测试仪外观、制动液</w:t>
            </w:r>
            <w:r>
              <w:rPr>
                <w:rFonts w:asciiTheme="minorEastAsia" w:hAnsiTheme="minorEastAsia"/>
                <w:i/>
                <w:iCs/>
                <w:color w:val="000000" w:themeColor="text1"/>
                <w:sz w:val="24"/>
                <w:szCs w:val="24"/>
                <w:highlight w:val="none"/>
                <w:u w:val="single"/>
              </w:rPr>
              <w:t xml:space="preserve">液</w:t>
            </w:r>
            <w:r>
              <w:rPr>
                <w:rFonts w:asciiTheme="minorEastAsia" w:hAnsiTheme="minorEastAsia"/>
                <w:i/>
                <w:iCs/>
                <w:color w:val="000000" w:themeColor="text1"/>
                <w:sz w:val="24"/>
                <w:szCs w:val="24"/>
                <w:highlight w:val="none"/>
                <w:u w:val="single"/>
              </w:rPr>
              <w:t xml:space="preserve">位、高低压充电系统线束连接器</w:t>
            </w:r>
            <w:r>
              <w:rPr>
                <w:rFonts w:asciiTheme="minorEastAsia" w:hAnsiTheme="minorEastAsia"/>
                <w:i/>
                <w:iCs/>
                <w:color w:val="000000" w:themeColor="text1"/>
                <w:sz w:val="24"/>
                <w:szCs w:val="24"/>
                <w:highlight w:val="none"/>
                <w:u w:val="single"/>
              </w:rPr>
              <w:t xml:space="preserve">BV27a、PTC加热控制器线束连接器BV32a等；</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37.软件可以对水基灭火器和干粉灭火器进行检查，可检查的内容包括：灭火器日期、灭火器压力指示、灭火器插销状态，设置灭火器插销滑落，需要展示滑落状态，检查之后需要能够进行修复，修复之后再次检查恢复正常，修复前后的检查过程</w:t>
            </w:r>
            <w:r>
              <w:rPr>
                <w:rFonts w:asciiTheme="minorEastAsia" w:hAnsiTheme="minorEastAsia"/>
                <w:i/>
                <w:iCs/>
                <w:color w:val="000000" w:themeColor="text1"/>
                <w:sz w:val="24"/>
                <w:szCs w:val="24"/>
                <w:highlight w:val="none"/>
                <w:u w:val="single"/>
              </w:rPr>
              <w:t xml:space="preserve">需能够</w:t>
            </w:r>
            <w:r>
              <w:rPr>
                <w:rFonts w:asciiTheme="minorEastAsia" w:hAnsiTheme="minorEastAsia"/>
                <w:i/>
                <w:iCs/>
                <w:color w:val="000000" w:themeColor="text1"/>
                <w:sz w:val="24"/>
                <w:szCs w:val="24"/>
                <w:highlight w:val="none"/>
                <w:u w:val="single"/>
              </w:rPr>
              <w:t xml:space="preserve">在软件中查看；</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38.为便于学生排故时观察插头等，且不影响插头的插拔和端子的测量，</w:t>
            </w:r>
            <w:r>
              <w:rPr>
                <w:rFonts w:asciiTheme="minorEastAsia" w:hAnsiTheme="minorEastAsia"/>
                <w:i/>
                <w:iCs/>
                <w:color w:val="000000" w:themeColor="text1"/>
                <w:sz w:val="24"/>
                <w:szCs w:val="24"/>
                <w:highlight w:val="none"/>
                <w:u w:val="single"/>
              </w:rPr>
              <w:t xml:space="preserve">用户需能自主</w:t>
            </w:r>
            <w:r>
              <w:rPr>
                <w:rFonts w:asciiTheme="minorEastAsia" w:hAnsiTheme="minorEastAsia"/>
                <w:i/>
                <w:iCs/>
                <w:color w:val="000000" w:themeColor="text1"/>
                <w:sz w:val="24"/>
                <w:szCs w:val="24"/>
                <w:highlight w:val="none"/>
                <w:u w:val="single"/>
              </w:rPr>
              <w:t xml:space="preserve">调节驾驶室、左前车门、右前车门、左后车门、前风窗下板透视效果；</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39.排</w:t>
            </w:r>
            <w:r>
              <w:rPr>
                <w:rFonts w:asciiTheme="minorEastAsia" w:hAnsiTheme="minorEastAsia"/>
                <w:i/>
                <w:iCs/>
                <w:color w:val="000000" w:themeColor="text1"/>
                <w:sz w:val="24"/>
                <w:szCs w:val="24"/>
                <w:highlight w:val="none"/>
                <w:u w:val="single"/>
              </w:rPr>
              <w:t xml:space="preserve">故过程</w:t>
            </w:r>
            <w:r>
              <w:rPr>
                <w:rFonts w:asciiTheme="minorEastAsia" w:hAnsiTheme="minorEastAsia"/>
                <w:i/>
                <w:iCs/>
                <w:color w:val="000000" w:themeColor="text1"/>
                <w:sz w:val="24"/>
                <w:szCs w:val="24"/>
                <w:highlight w:val="none"/>
                <w:u w:val="single"/>
              </w:rPr>
              <w:t xml:space="preserve">中可以对</w:t>
            </w:r>
            <w:r>
              <w:rPr>
                <w:rFonts w:asciiTheme="minorEastAsia" w:hAnsiTheme="minorEastAsia"/>
                <w:i/>
                <w:iCs/>
                <w:color w:val="000000" w:themeColor="text1"/>
                <w:sz w:val="24"/>
                <w:szCs w:val="24"/>
                <w:highlight w:val="none"/>
                <w:u w:val="single"/>
              </w:rPr>
              <w:t xml:space="preserve">车轮挡块进行</w:t>
            </w:r>
            <w:r>
              <w:rPr>
                <w:rFonts w:asciiTheme="minorEastAsia" w:hAnsiTheme="minorEastAsia"/>
                <w:i/>
                <w:iCs/>
                <w:color w:val="000000" w:themeColor="text1"/>
                <w:sz w:val="24"/>
                <w:szCs w:val="24"/>
                <w:highlight w:val="none"/>
                <w:u w:val="single"/>
              </w:rPr>
              <w:t xml:space="preserve">安装，安装时需要 自主</w:t>
            </w:r>
            <w:r>
              <w:rPr>
                <w:rFonts w:asciiTheme="minorEastAsia" w:hAnsiTheme="minorEastAsia"/>
                <w:i/>
                <w:iCs/>
                <w:color w:val="000000" w:themeColor="text1"/>
                <w:sz w:val="24"/>
                <w:szCs w:val="24"/>
                <w:highlight w:val="none"/>
                <w:u w:val="single"/>
              </w:rPr>
              <w:t xml:space="preserve">进行挡块的</w:t>
            </w:r>
            <w:r>
              <w:rPr>
                <w:rFonts w:asciiTheme="minorEastAsia" w:hAnsiTheme="minorEastAsia"/>
                <w:i/>
                <w:iCs/>
                <w:color w:val="000000" w:themeColor="text1"/>
                <w:sz w:val="24"/>
                <w:szCs w:val="24"/>
                <w:highlight w:val="none"/>
                <w:u w:val="single"/>
              </w:rPr>
              <w:t xml:space="preserve">位置选择，选择的位置包括偏左、偏右、正中三个位置；</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40.车轮</w:t>
            </w:r>
            <w:r>
              <w:rPr>
                <w:rFonts w:asciiTheme="minorEastAsia" w:hAnsiTheme="minorEastAsia"/>
                <w:i/>
                <w:iCs/>
                <w:color w:val="000000" w:themeColor="text1"/>
                <w:sz w:val="24"/>
                <w:szCs w:val="24"/>
                <w:highlight w:val="none"/>
                <w:u w:val="single"/>
              </w:rPr>
              <w:t xml:space="preserve">挡块需要</w:t>
            </w:r>
            <w:r>
              <w:rPr>
                <w:rFonts w:asciiTheme="minorEastAsia" w:hAnsiTheme="minorEastAsia"/>
                <w:i/>
                <w:iCs/>
                <w:color w:val="000000" w:themeColor="text1"/>
                <w:sz w:val="24"/>
                <w:szCs w:val="24"/>
                <w:highlight w:val="none"/>
                <w:u w:val="single"/>
              </w:rPr>
              <w:t xml:space="preserve">安装在驱动轮上，安装时选择</w:t>
            </w:r>
            <w:r>
              <w:rPr>
                <w:rFonts w:asciiTheme="minorEastAsia" w:hAnsiTheme="minorEastAsia"/>
                <w:i/>
                <w:iCs/>
                <w:color w:val="000000" w:themeColor="text1"/>
                <w:sz w:val="24"/>
                <w:szCs w:val="24"/>
                <w:highlight w:val="none"/>
                <w:u w:val="single"/>
              </w:rPr>
              <w:t xml:space="preserve">车轮挡块后</w:t>
            </w:r>
            <w:r>
              <w:rPr>
                <w:rFonts w:asciiTheme="minorEastAsia" w:hAnsiTheme="minorEastAsia"/>
                <w:i/>
                <w:iCs/>
                <w:color w:val="000000" w:themeColor="text1"/>
                <w:sz w:val="24"/>
                <w:szCs w:val="24"/>
                <w:highlight w:val="none"/>
                <w:u w:val="single"/>
              </w:rPr>
              <w:t xml:space="preserve">视角需要自动定位至对应的驱动轮位置，每个车轮</w:t>
            </w:r>
            <w:r>
              <w:rPr>
                <w:rFonts w:asciiTheme="minorEastAsia" w:hAnsiTheme="minorEastAsia"/>
                <w:i/>
                <w:iCs/>
                <w:color w:val="000000" w:themeColor="text1"/>
                <w:sz w:val="24"/>
                <w:szCs w:val="24"/>
                <w:highlight w:val="none"/>
                <w:u w:val="single"/>
              </w:rPr>
              <w:t xml:space="preserve">的挡块安装</w:t>
            </w:r>
            <w:r>
              <w:rPr>
                <w:rFonts w:asciiTheme="minorEastAsia" w:hAnsiTheme="minorEastAsia"/>
                <w:i/>
                <w:iCs/>
                <w:color w:val="000000" w:themeColor="text1"/>
                <w:sz w:val="24"/>
                <w:szCs w:val="24"/>
                <w:highlight w:val="none"/>
                <w:u w:val="single"/>
              </w:rPr>
              <w:t xml:space="preserve">前后需要同时进行安装；</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41.排</w:t>
            </w:r>
            <w:r>
              <w:rPr>
                <w:rFonts w:asciiTheme="minorEastAsia" w:hAnsiTheme="minorEastAsia"/>
                <w:i/>
                <w:iCs/>
                <w:color w:val="000000" w:themeColor="text1"/>
                <w:sz w:val="24"/>
                <w:szCs w:val="24"/>
                <w:highlight w:val="none"/>
                <w:u w:val="single"/>
              </w:rPr>
              <w:t xml:space="preserve">故过程</w:t>
            </w:r>
            <w:r>
              <w:rPr>
                <w:rFonts w:asciiTheme="minorEastAsia" w:hAnsiTheme="minorEastAsia"/>
                <w:i/>
                <w:iCs/>
                <w:color w:val="000000" w:themeColor="text1"/>
                <w:sz w:val="24"/>
                <w:szCs w:val="24"/>
                <w:highlight w:val="none"/>
                <w:u w:val="single"/>
              </w:rPr>
              <w:t xml:space="preserve">中可以进行内三件</w:t>
            </w:r>
            <w:r>
              <w:rPr>
                <w:rFonts w:asciiTheme="minorEastAsia" w:hAnsiTheme="minorEastAsia"/>
                <w:i/>
                <w:iCs/>
                <w:color w:val="000000" w:themeColor="text1"/>
                <w:sz w:val="24"/>
                <w:szCs w:val="24"/>
                <w:highlight w:val="none"/>
                <w:u w:val="single"/>
              </w:rPr>
              <w:t xml:space="preserve">套进行</w:t>
            </w:r>
            <w:r>
              <w:rPr>
                <w:rFonts w:asciiTheme="minorEastAsia" w:hAnsiTheme="minorEastAsia"/>
                <w:i/>
                <w:iCs/>
                <w:color w:val="000000" w:themeColor="text1"/>
                <w:sz w:val="24"/>
                <w:szCs w:val="24"/>
                <w:highlight w:val="none"/>
                <w:u w:val="single"/>
              </w:rPr>
              <w:t xml:space="preserve">安装，选择内三件套后，点击方向盘需要弹出界面选择正确的安装位置，如果选择错误的安装位置，需要弹出对应的提示：方向盘套安装不正确；</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42.指导手册功能，选择对应的故障点之后，打开指导手册，指导手册中需要有与该故障点相关的排故流程，排故流程需要以树状图展示，可以根据排故的流程进行完整的故障诊断与排除；</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43.软件中每个故障</w:t>
            </w:r>
            <w:r>
              <w:rPr>
                <w:rFonts w:asciiTheme="minorEastAsia" w:hAnsiTheme="minorEastAsia"/>
                <w:i/>
                <w:iCs/>
                <w:color w:val="000000" w:themeColor="text1"/>
                <w:sz w:val="24"/>
                <w:szCs w:val="24"/>
                <w:highlight w:val="none"/>
                <w:u w:val="single"/>
              </w:rPr>
              <w:t xml:space="preserve">点打开</w:t>
            </w:r>
            <w:r>
              <w:rPr>
                <w:rFonts w:asciiTheme="minorEastAsia" w:hAnsiTheme="minorEastAsia"/>
                <w:i/>
                <w:iCs/>
                <w:color w:val="000000" w:themeColor="text1"/>
                <w:sz w:val="24"/>
                <w:szCs w:val="24"/>
                <w:highlight w:val="none"/>
                <w:u w:val="single"/>
              </w:rPr>
              <w:t xml:space="preserve">之后都有对应的诊断思路，诊断思路中需要展示出故障案例、故障码、故障分析、电路图、故障总结；</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44.在进行故障诊断前，需要能够对高压连接器进行检查，检查的过程需要展示用手晃动检查的过程，需要能够检查的连接器需要包括：高低压充电系统线束连接器BV29a、高低压充电系统线束连接器BV33a、高低压充电系统线束连接器BV17a、高低压充电系统线束连接器BV27a、电动压缩机线束连接器BV30a、PTC加热控制器线束连接器BV32a、电机控制器线束连接器BV28a； </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45.在进行故障诊断前，需要能够对低压连接器进行检查，检查的过程需要展示用手晃动检查的过程，需要能够检查的连接器需要包括：高低压充电系统线束连接器CA119、空调压缩机线束连接器BV08a、动力线束接PTC线束连接器BV41a、电机控制器线束连接器BV11a、VCU模块线束连接器A CA66a、VCU模块线束连接器B CA67c、动力线束接机舱线束连接器BV01a、右前组合灯线束连接器CA41c；</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46.软件中含有排故必会指南，必会指南中的内容需要包括：诊断仪使用说明、仪表盘状态说明、万用表的使用、引线的选择及取下的功能说明；排故示例流程展示一个故障点的完整的操作说明，以及记录单填写指南； </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47.软件中含有工具的快速选择功能，可以通过点击操作提示中的工具名称工具到组合工具栏中，组合工具，对车辆蓄电池负极电缆进行拆卸和安装； </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48.软件中含有绝缘胶带使用功能，可以通过选择绝缘胶带缠绕蓄电池负极电缆，缠绕的过程使用3D的模型动画展示，蓄电池负极电缆安装时需要对绝缘胶带进行拆卸，绝缘胶带拆卸之后需要将绝缘胶带丢弃到塑料垃圾桶中；</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49.软件中可以对保险丝和继电器进行拆卸，拆卸时需要使用对应的专用工具进行拆卸，拆卸时需要能够展示拆卸的过程，包括：继电器拔取钳、保险丝拔出器；</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50.实训场景的布置需要与大赛的一致，主要包括：两个安全帽、两个护目镜、两个绝缘手套、两个耐磨手套；</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51.排</w:t>
            </w:r>
            <w:r>
              <w:rPr>
                <w:rFonts w:asciiTheme="minorEastAsia" w:hAnsiTheme="minorEastAsia"/>
                <w:i/>
                <w:iCs/>
                <w:color w:val="000000" w:themeColor="text1"/>
                <w:sz w:val="24"/>
                <w:szCs w:val="24"/>
                <w:highlight w:val="none"/>
                <w:u w:val="single"/>
              </w:rPr>
              <w:t xml:space="preserve">故过程</w:t>
            </w:r>
            <w:r>
              <w:rPr>
                <w:rFonts w:asciiTheme="minorEastAsia" w:hAnsiTheme="minorEastAsia"/>
                <w:i/>
                <w:iCs/>
                <w:color w:val="000000" w:themeColor="text1"/>
                <w:sz w:val="24"/>
                <w:szCs w:val="24"/>
                <w:highlight w:val="none"/>
                <w:u w:val="single"/>
              </w:rPr>
              <w:t xml:space="preserve">中需要能够对绝缘手套进行检查，检查的内容包括：检查绝缘手套外观有无磨损、检查绝缘手套耐压等级、检查绝缘手套气密性，气密性检</w:t>
            </w:r>
            <w:r>
              <w:rPr>
                <w:rFonts w:asciiTheme="minorEastAsia" w:hAnsiTheme="minorEastAsia"/>
                <w:i/>
                <w:iCs/>
                <w:color w:val="000000" w:themeColor="text1"/>
                <w:sz w:val="24"/>
                <w:szCs w:val="24"/>
                <w:highlight w:val="none"/>
                <w:u w:val="single"/>
              </w:rPr>
              <w:t xml:space="preserve">查时可以对手套进行按压检查； </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52.排</w:t>
            </w:r>
            <w:r>
              <w:rPr>
                <w:rFonts w:asciiTheme="minorEastAsia" w:hAnsiTheme="minorEastAsia"/>
                <w:i/>
                <w:iCs/>
                <w:color w:val="000000" w:themeColor="text1"/>
                <w:sz w:val="24"/>
                <w:szCs w:val="24"/>
                <w:highlight w:val="none"/>
                <w:u w:val="single"/>
              </w:rPr>
              <w:t xml:space="preserve">故过程</w:t>
            </w:r>
            <w:r>
              <w:rPr>
                <w:rFonts w:asciiTheme="minorEastAsia" w:hAnsiTheme="minorEastAsia"/>
                <w:i/>
                <w:iCs/>
                <w:color w:val="000000" w:themeColor="text1"/>
                <w:sz w:val="24"/>
                <w:szCs w:val="24"/>
                <w:highlight w:val="none"/>
                <w:u w:val="single"/>
              </w:rPr>
              <w:t xml:space="preserve">中需要能够对护目镜进行检查，检查的内容包括：检查护目镜外观有无磨损；</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53.排</w:t>
            </w:r>
            <w:r>
              <w:rPr>
                <w:rFonts w:asciiTheme="minorEastAsia" w:hAnsiTheme="minorEastAsia"/>
                <w:i/>
                <w:iCs/>
                <w:color w:val="000000" w:themeColor="text1"/>
                <w:sz w:val="24"/>
                <w:szCs w:val="24"/>
                <w:highlight w:val="none"/>
                <w:u w:val="single"/>
              </w:rPr>
              <w:t xml:space="preserve">故过程</w:t>
            </w:r>
            <w:r>
              <w:rPr>
                <w:rFonts w:asciiTheme="minorEastAsia" w:hAnsiTheme="minorEastAsia"/>
                <w:i/>
                <w:iCs/>
                <w:color w:val="000000" w:themeColor="text1"/>
                <w:sz w:val="24"/>
                <w:szCs w:val="24"/>
                <w:highlight w:val="none"/>
                <w:u w:val="single"/>
              </w:rPr>
              <w:t xml:space="preserve">中可以进行翼子</w:t>
            </w:r>
            <w:r>
              <w:rPr>
                <w:rFonts w:asciiTheme="minorEastAsia" w:hAnsiTheme="minorEastAsia"/>
                <w:i/>
                <w:iCs/>
                <w:color w:val="000000" w:themeColor="text1"/>
                <w:sz w:val="24"/>
                <w:szCs w:val="24"/>
                <w:highlight w:val="none"/>
                <w:u w:val="single"/>
              </w:rPr>
              <w:t xml:space="preserve">板布前</w:t>
            </w:r>
            <w:r>
              <w:rPr>
                <w:rFonts w:asciiTheme="minorEastAsia" w:hAnsiTheme="minorEastAsia"/>
                <w:i/>
                <w:iCs/>
                <w:color w:val="000000" w:themeColor="text1"/>
                <w:sz w:val="24"/>
                <w:szCs w:val="24"/>
                <w:highlight w:val="none"/>
                <w:u w:val="single"/>
              </w:rPr>
              <w:t xml:space="preserve">格栅布安装，安装之前需要对翼子</w:t>
            </w:r>
            <w:r>
              <w:rPr>
                <w:rFonts w:asciiTheme="minorEastAsia" w:hAnsiTheme="minorEastAsia"/>
                <w:i/>
                <w:iCs/>
                <w:color w:val="000000" w:themeColor="text1"/>
                <w:sz w:val="24"/>
                <w:szCs w:val="24"/>
                <w:highlight w:val="none"/>
                <w:u w:val="single"/>
              </w:rPr>
              <w:t xml:space="preserve">板布前</w:t>
            </w:r>
            <w:r>
              <w:rPr>
                <w:rFonts w:asciiTheme="minorEastAsia" w:hAnsiTheme="minorEastAsia"/>
                <w:i/>
                <w:iCs/>
                <w:color w:val="000000" w:themeColor="text1"/>
                <w:sz w:val="24"/>
                <w:szCs w:val="24"/>
                <w:highlight w:val="none"/>
                <w:u w:val="single"/>
              </w:rPr>
              <w:t xml:space="preserve">格栅布进行检查，安装时需要进行逐个进行安装，选择之后视角需直接定位至需要安装位置；</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54.排</w:t>
            </w:r>
            <w:r>
              <w:rPr>
                <w:rFonts w:asciiTheme="minorEastAsia" w:hAnsiTheme="minorEastAsia"/>
                <w:i/>
                <w:iCs/>
                <w:color w:val="000000" w:themeColor="text1"/>
                <w:sz w:val="24"/>
                <w:szCs w:val="24"/>
                <w:highlight w:val="none"/>
                <w:u w:val="single"/>
              </w:rPr>
              <w:t xml:space="preserve">故过程</w:t>
            </w:r>
            <w:r>
              <w:rPr>
                <w:rFonts w:asciiTheme="minorEastAsia" w:hAnsiTheme="minorEastAsia"/>
                <w:i/>
                <w:iCs/>
                <w:color w:val="000000" w:themeColor="text1"/>
                <w:sz w:val="24"/>
                <w:szCs w:val="24"/>
                <w:highlight w:val="none"/>
                <w:u w:val="single"/>
              </w:rPr>
              <w:t xml:space="preserve">中可以对继电器进行测试，继电器测试时需要选择连接线连接至继电器的控制端子上，再选择万用表测量继电器开关线路是否导通，可检测的继电器包括：CR03、CR02、CR04、ER01、ER02、ER10等； </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55.排</w:t>
            </w:r>
            <w:r>
              <w:rPr>
                <w:rFonts w:asciiTheme="minorEastAsia" w:hAnsiTheme="minorEastAsia"/>
                <w:i/>
                <w:iCs/>
                <w:color w:val="000000" w:themeColor="text1"/>
                <w:sz w:val="24"/>
                <w:szCs w:val="24"/>
                <w:highlight w:val="none"/>
                <w:u w:val="single"/>
              </w:rPr>
              <w:t xml:space="preserve">故过程</w:t>
            </w:r>
            <w:r>
              <w:rPr>
                <w:rFonts w:asciiTheme="minorEastAsia" w:hAnsiTheme="minorEastAsia"/>
                <w:i/>
                <w:iCs/>
                <w:color w:val="000000" w:themeColor="text1"/>
                <w:sz w:val="24"/>
                <w:szCs w:val="24"/>
                <w:highlight w:val="none"/>
                <w:u w:val="single"/>
              </w:rPr>
              <w:t xml:space="preserve">中可以对保险丝进行测试，可检测保险丝包括：EF01、EF02、EF14、EF15、EF26、EF29、EF31、EF44、CF02、CF04、CF05、CF15、CF17等；</w:t>
            </w:r>
            <w:r>
              <w:rPr>
                <w:highlight w:val="none"/>
              </w:rPr>
            </w:r>
            <w:r/>
          </w:p>
          <w:p>
            <w:pPr>
              <w:jc w:val="both"/>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56.对线路中连接器端子进行测量时，需选择引线进行测量，不可以直接选择万用表表笔连接到连接器端子上进行测量，可测量的连接器需要包括：CA119、CA69、CA66a、BV08a、BV42a、BV01a、CA67c、IP19、IP21b、IP20、IP22b、DR05a、CA24c等；（需提供演示）</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57.软件中含有两个安全帽，点击任意一个安全帽都可以进行检查；可对安全帽进行三项安全检查，并可对场景中有裂纹现象的安全帽，进行实时修复，场景中的安全帽显示完好后，</w:t>
            </w:r>
            <w:r>
              <w:rPr>
                <w:rFonts w:asciiTheme="minorEastAsia" w:hAnsiTheme="minorEastAsia"/>
                <w:i/>
                <w:iCs/>
                <w:color w:val="000000" w:themeColor="text1"/>
                <w:sz w:val="24"/>
                <w:szCs w:val="24"/>
                <w:highlight w:val="none"/>
                <w:u w:val="single"/>
              </w:rPr>
              <w:t xml:space="preserve">需可对</w:t>
            </w:r>
            <w:r>
              <w:rPr>
                <w:rFonts w:asciiTheme="minorEastAsia" w:hAnsiTheme="minorEastAsia"/>
                <w:i/>
                <w:iCs/>
                <w:color w:val="000000" w:themeColor="text1"/>
                <w:sz w:val="24"/>
                <w:szCs w:val="24"/>
                <w:highlight w:val="none"/>
                <w:u w:val="single"/>
              </w:rPr>
              <w:t xml:space="preserve">安全帽进行复检，同时检查的全过程</w:t>
            </w:r>
            <w:r>
              <w:rPr>
                <w:rFonts w:asciiTheme="minorEastAsia" w:hAnsiTheme="minorEastAsia"/>
                <w:i/>
                <w:iCs/>
                <w:color w:val="000000" w:themeColor="text1"/>
                <w:sz w:val="24"/>
                <w:szCs w:val="24"/>
                <w:highlight w:val="none"/>
                <w:u w:val="single"/>
              </w:rPr>
              <w:t xml:space="preserve">操作需能以</w:t>
            </w:r>
            <w:r>
              <w:rPr>
                <w:rFonts w:asciiTheme="minorEastAsia" w:hAnsiTheme="minorEastAsia"/>
                <w:i/>
                <w:iCs/>
                <w:color w:val="000000" w:themeColor="text1"/>
                <w:sz w:val="24"/>
                <w:szCs w:val="24"/>
                <w:highlight w:val="none"/>
                <w:u w:val="single"/>
              </w:rPr>
              <w:t xml:space="preserve">文字记录的形式在软件中呈现；</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58.绝缘测试</w:t>
            </w:r>
            <w:r>
              <w:rPr>
                <w:rFonts w:asciiTheme="minorEastAsia" w:hAnsiTheme="minorEastAsia"/>
                <w:i/>
                <w:iCs/>
                <w:color w:val="000000" w:themeColor="text1"/>
                <w:sz w:val="24"/>
                <w:szCs w:val="24"/>
                <w:highlight w:val="none"/>
                <w:u w:val="single"/>
              </w:rPr>
              <w:t xml:space="preserve">仪使用</w:t>
            </w:r>
            <w:r>
              <w:rPr>
                <w:rFonts w:asciiTheme="minorEastAsia" w:hAnsiTheme="minorEastAsia"/>
                <w:i/>
                <w:iCs/>
                <w:color w:val="000000" w:themeColor="text1"/>
                <w:sz w:val="24"/>
                <w:szCs w:val="24"/>
                <w:highlight w:val="none"/>
                <w:u w:val="single"/>
              </w:rPr>
              <w:t xml:space="preserve">时，可以同时选择两个表笔进行测量，测量绝缘垫电阻时，双击选择一个表笔，表笔随鼠标一起移动，再次双击选择另一个表笔，表笔显示在当前工具栏中，安装一个表笔至测量点上时，另一个表笔自动移动到鼠标上，方便检测；</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59.万用表使用时，可以同时选择两个表笔进行测量，测量蓄电池电压时，双击选择一个表笔，表笔随鼠标一起移动，再次双击选择另一个表笔，表笔显示在当前工具栏中，安装一个表笔至测量点上时，另一个表笔自动移动到鼠标上，方便检测；</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60.排</w:t>
            </w:r>
            <w:r>
              <w:rPr>
                <w:rFonts w:asciiTheme="minorEastAsia" w:hAnsiTheme="minorEastAsia"/>
                <w:i/>
                <w:iCs/>
                <w:color w:val="000000" w:themeColor="text1"/>
                <w:sz w:val="24"/>
                <w:szCs w:val="24"/>
                <w:highlight w:val="none"/>
                <w:u w:val="single"/>
              </w:rPr>
              <w:t xml:space="preserve">故过程</w:t>
            </w:r>
            <w:r>
              <w:rPr>
                <w:rFonts w:asciiTheme="minorEastAsia" w:hAnsiTheme="minorEastAsia"/>
                <w:i/>
                <w:iCs/>
                <w:color w:val="000000" w:themeColor="text1"/>
                <w:sz w:val="24"/>
                <w:szCs w:val="24"/>
                <w:highlight w:val="none"/>
                <w:u w:val="single"/>
              </w:rPr>
              <w:t xml:space="preserve">中需要包括充电枪的使用功能，可以选择充电枪，对车辆进行充电，模拟真实的充电过程；</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61.万用表的使用，万用表使用之前需要对万用表和万用表的线路进行检查，检查完成后，依次选择万用表的红黑表笔的线路安装至万用表，调节万用表的档位至欧姆档，正确连接红黑表笔对万用表进行校零，</w:t>
            </w:r>
            <w:r>
              <w:rPr>
                <w:rFonts w:asciiTheme="minorEastAsia" w:hAnsiTheme="minorEastAsia"/>
                <w:i/>
                <w:iCs/>
                <w:color w:val="000000" w:themeColor="text1"/>
                <w:sz w:val="24"/>
                <w:szCs w:val="24"/>
                <w:highlight w:val="none"/>
                <w:u w:val="single"/>
              </w:rPr>
              <w:t xml:space="preserve">校零完成</w:t>
            </w:r>
            <w:r>
              <w:rPr>
                <w:rFonts w:asciiTheme="minorEastAsia" w:hAnsiTheme="minorEastAsia"/>
                <w:i/>
                <w:iCs/>
                <w:color w:val="000000" w:themeColor="text1"/>
                <w:sz w:val="24"/>
                <w:szCs w:val="24"/>
                <w:highlight w:val="none"/>
                <w:u w:val="single"/>
              </w:rPr>
              <w:t xml:space="preserve">后可以使用万用表对线路进行检测；</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62.排</w:t>
            </w:r>
            <w:r>
              <w:rPr>
                <w:rFonts w:asciiTheme="minorEastAsia" w:hAnsiTheme="minorEastAsia"/>
                <w:i/>
                <w:iCs/>
                <w:color w:val="000000" w:themeColor="text1"/>
                <w:sz w:val="24"/>
                <w:szCs w:val="24"/>
                <w:highlight w:val="none"/>
                <w:u w:val="single"/>
              </w:rPr>
              <w:t xml:space="preserve">故结束</w:t>
            </w:r>
            <w:r>
              <w:rPr>
                <w:rFonts w:asciiTheme="minorEastAsia" w:hAnsiTheme="minorEastAsia"/>
                <w:i/>
                <w:iCs/>
                <w:color w:val="000000" w:themeColor="text1"/>
                <w:sz w:val="24"/>
                <w:szCs w:val="24"/>
                <w:highlight w:val="none"/>
                <w:u w:val="single"/>
              </w:rPr>
              <w:t xml:space="preserve">之后，需要能够选择抹布对车辆进行清洁、选择拖把对场地进行清洁；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63.软件中含有仪表指示灯识读功能，可识读的指示灯包括：ECO指示灯、动力电池充电指示灯、运行准备就绪指示灯、蓄电池充放电指示灯、远光指示灯、电动助力转向系统故障灯、胎压异常指示灯等； </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64.在进行排故操作时，需要对零件台、选手桌场地所需物品是否齐全进行检查，检查时需呈现各位置放置的设备清单，还需要能够对车辆的位置进行检查；</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65.软件具有考核功能，可以通过后台设置考核项，前台进入进行考核；</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66.为便于实训教学，软件登录后需包含教学辅助工具，可通过鼠标点击教学辅助工具按钮或键盘上的Space</w:t>
            </w:r>
            <w:r>
              <w:rPr>
                <w:rFonts w:asciiTheme="minorEastAsia" w:hAnsiTheme="minorEastAsia"/>
                <w:i/>
                <w:iCs/>
                <w:color w:val="000000" w:themeColor="text1"/>
                <w:sz w:val="24"/>
                <w:szCs w:val="24"/>
                <w:highlight w:val="none"/>
                <w:u w:val="single"/>
              </w:rPr>
              <w:t xml:space="preserve">键展开</w:t>
            </w:r>
            <w:r>
              <w:rPr>
                <w:rFonts w:asciiTheme="minorEastAsia" w:hAnsiTheme="minorEastAsia"/>
                <w:i/>
                <w:iCs/>
                <w:color w:val="000000" w:themeColor="text1"/>
                <w:sz w:val="24"/>
                <w:szCs w:val="24"/>
                <w:highlight w:val="none"/>
                <w:u w:val="single"/>
              </w:rPr>
              <w:t xml:space="preserve">教学辅助工具查看详细工具、通过键盘上的Esc键或Space键都可收起教学辅助工具图标，收起后可在界面上自</w:t>
            </w:r>
            <w:r>
              <w:rPr>
                <w:rFonts w:asciiTheme="minorEastAsia" w:hAnsiTheme="minorEastAsia"/>
                <w:i/>
                <w:iCs/>
                <w:color w:val="000000" w:themeColor="text1"/>
                <w:sz w:val="24"/>
                <w:szCs w:val="24"/>
                <w:highlight w:val="none"/>
                <w:u w:val="single"/>
              </w:rPr>
              <w:t xml:space="preserve">由拖动教学辅助工具图标并放置界面的合适位置。</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67.可通过以横线的方式画出记录中心的记录单中，学生容易错的填写项目，为突出重要性的不同，可设置横线的多种颜色：如绿色、蓝色、紫色、黄色等，并分别画出，在记录单上呈现。</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68.可在技能实训界面，用红色方框画出技能实训模块中需重点掌握的模块，让学生重点练习。</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69.教师可依据教学需求，在场景的实体模型上自由画出相关部件的重点内容（如箭头指向、线条粗细以示区别、自由撰写编号等），对于细微的错误，可以自由擦除，也可以点击回到“上一步”画面，便于教师讲解部件的工作原理，也可有效实现师生互动。</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70.三维场景部件及主体模型很多，学生关注的视角部件也很多，往往不能快速查找到相关部件，教师可以通过用不同颜色灵活圈画出部件，提高学生视角定位能力，实现课堂互动。</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71.在仿真实训时，场景中可以打开立体课堂中.zip格式的3D资源文件(资源支持360度旋转、放大、缩小的交互操作)、.</w:t>
            </w:r>
            <w:r>
              <w:rPr>
                <w:rFonts w:asciiTheme="minorEastAsia" w:hAnsiTheme="minorEastAsia"/>
                <w:i/>
                <w:iCs/>
                <w:color w:val="000000" w:themeColor="text1"/>
                <w:sz w:val="24"/>
                <w:szCs w:val="24"/>
                <w:highlight w:val="none"/>
                <w:u w:val="single"/>
              </w:rPr>
              <w:t xml:space="preserve">webm</w:t>
            </w:r>
            <w:r>
              <w:rPr>
                <w:rFonts w:asciiTheme="minorEastAsia" w:hAnsiTheme="minorEastAsia"/>
                <w:i/>
                <w:iCs/>
                <w:color w:val="000000" w:themeColor="text1"/>
                <w:sz w:val="24"/>
                <w:szCs w:val="24"/>
                <w:highlight w:val="none"/>
                <w:u w:val="single"/>
              </w:rPr>
              <w:t xml:space="preserve">格式的资源文件和.</w:t>
            </w:r>
            <w:r>
              <w:rPr>
                <w:rFonts w:asciiTheme="minorEastAsia" w:hAnsiTheme="minorEastAsia"/>
                <w:i/>
                <w:iCs/>
                <w:color w:val="000000" w:themeColor="text1"/>
                <w:sz w:val="24"/>
                <w:szCs w:val="24"/>
                <w:highlight w:val="none"/>
                <w:u w:val="single"/>
              </w:rPr>
              <w:t xml:space="preserve">png</w:t>
            </w:r>
            <w:r>
              <w:rPr>
                <w:rFonts w:asciiTheme="minorEastAsia" w:hAnsiTheme="minorEastAsia"/>
                <w:i/>
                <w:iCs/>
                <w:color w:val="000000" w:themeColor="text1"/>
                <w:sz w:val="24"/>
                <w:szCs w:val="24"/>
                <w:highlight w:val="none"/>
                <w:u w:val="single"/>
              </w:rPr>
              <w:t xml:space="preserve">格式文件进行展示，用于知识点回顾或学生预习；</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72.仿真场景中具有立体课堂功能，用户可通过目录打开三维仿真资源进行交互展示教学，目录支持一级目录和二级目录，也可通过箭头进行不同教学资源间的切换展示；</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73.立体课堂的窗口可由用户按照自己的习惯在场景中自由移动，也可</w:t>
            </w:r>
            <w:r>
              <w:rPr>
                <w:rFonts w:asciiTheme="minorEastAsia" w:hAnsiTheme="minorEastAsia"/>
                <w:i/>
                <w:iCs/>
                <w:color w:val="000000" w:themeColor="text1"/>
                <w:sz w:val="24"/>
                <w:szCs w:val="24"/>
                <w:highlight w:val="none"/>
                <w:u w:val="single"/>
              </w:rPr>
              <w:t xml:space="preserve">隐匿至侧边</w:t>
            </w:r>
            <w:r>
              <w:rPr>
                <w:rFonts w:asciiTheme="minorEastAsia" w:hAnsiTheme="minorEastAsia"/>
                <w:i/>
                <w:iCs/>
                <w:color w:val="000000" w:themeColor="text1"/>
                <w:sz w:val="24"/>
                <w:szCs w:val="24"/>
                <w:highlight w:val="none"/>
                <w:u w:val="single"/>
              </w:rPr>
              <w:t xml:space="preserve">，也可放大进行观看或关闭。</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74.视频资源可在场景中自由移动，视频资源具有暂停、全屏、音量大小调节等功能，学生观看实操视频的同时可进行仿真实训、也可通过键盘快捷控制场景的前后左右平移操作。</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75.教师可在同一画面中分别圈出场景中仿真部件，再圈出视频中的内容，提高知识链接的画面感，让知识巩固更立体，当不需要资源展示时可将资源移出窗口画面，也可缩小为场景中小图标。</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76.当教师对场景中的部件进行认知或知识点互动教学时，对于当前画面圈画的箭头、圆圈、方框、文字等，教师可以进行上一步和下一步操作或清空画面，</w:t>
            </w:r>
            <w:r>
              <w:rPr>
                <w:rFonts w:asciiTheme="minorEastAsia" w:hAnsiTheme="minorEastAsia"/>
                <w:i/>
                <w:iCs/>
                <w:color w:val="000000" w:themeColor="text1"/>
                <w:sz w:val="24"/>
                <w:szCs w:val="24"/>
                <w:highlight w:val="none"/>
                <w:u w:val="single"/>
              </w:rPr>
              <w:t xml:space="preserve">让教学更</w:t>
            </w:r>
            <w:r>
              <w:rPr>
                <w:rFonts w:asciiTheme="minorEastAsia" w:hAnsiTheme="minorEastAsia"/>
                <w:i/>
                <w:iCs/>
                <w:color w:val="000000" w:themeColor="text1"/>
                <w:sz w:val="24"/>
                <w:szCs w:val="24"/>
                <w:highlight w:val="none"/>
                <w:u w:val="single"/>
              </w:rPr>
              <w:t xml:space="preserve">灵活、生动，也更快捷。</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77.学生通过软件可参加理论考试，试题可支持单选题、多选题、判断题三种题型，题目及选项支持图片及文字。</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78.考试采用逐</w:t>
            </w:r>
            <w:r>
              <w:rPr>
                <w:rFonts w:asciiTheme="minorEastAsia" w:hAnsiTheme="minorEastAsia"/>
                <w:i/>
                <w:iCs/>
                <w:color w:val="000000" w:themeColor="text1"/>
                <w:sz w:val="24"/>
                <w:szCs w:val="24"/>
                <w:highlight w:val="none"/>
                <w:u w:val="single"/>
              </w:rPr>
              <w:t xml:space="preserve">题显示</w:t>
            </w:r>
            <w:r>
              <w:rPr>
                <w:rFonts w:asciiTheme="minorEastAsia" w:hAnsiTheme="minorEastAsia"/>
                <w:i/>
                <w:iCs/>
                <w:color w:val="000000" w:themeColor="text1"/>
                <w:sz w:val="24"/>
                <w:szCs w:val="24"/>
                <w:highlight w:val="none"/>
                <w:u w:val="single"/>
              </w:rPr>
              <w:t xml:space="preserve">的模式，具有首题、上一题、下一题、末题的功能，同时具有已答、未答及标记三种标注状态，也可通过题号进行快速定位。</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79.在试卷提交时，可自动判断未答题目数，系统自动反馈得分。</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80.对于异常情况：突发状况导致的考试中断，如窗口异常关闭，学生可通过“断电续考”模块继续参加考试，之前的答题记录不丢失，系统也会自动统计已答及未答题目数。</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81.理论练习具有两种选题模式：自主选题及随机选题两种模式。</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82.学生理论练习时，可依据需要自主设置是否实时显示正确答案。</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83.自主选题：学生可自主设置单选题、多选题、判断题的题目数量及题目的难易度（易、中、难），进行针对性练习，支持图片及文字题型，可自主设置每道题的得分，并智能统计总分。</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84.随机选题：用户可自主设置题目数，系统自动从题库中抽题进行练习。学生理论练习时系统以不同的颜色呈现答题的四种状态（未答、正确、错误、标记），标记的题目不会覆盖答题的正确及错误状态。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85.通过仿真管理后台创建考试，系统能智能生成考试试卷</w:t>
            </w:r>
            <w:r>
              <w:rPr>
                <w:rFonts w:asciiTheme="minorEastAsia" w:hAnsiTheme="minorEastAsia"/>
                <w:i/>
                <w:iCs/>
                <w:color w:val="000000" w:themeColor="text1"/>
                <w:sz w:val="24"/>
                <w:szCs w:val="24"/>
                <w:highlight w:val="none"/>
                <w:u w:val="single"/>
              </w:rPr>
              <w:t xml:space="preserve">二维码</w:t>
            </w:r>
            <w:r>
              <w:rPr>
                <w:rFonts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通过微信小</w:t>
            </w:r>
            <w:r>
              <w:rPr>
                <w:rFonts w:asciiTheme="minorEastAsia" w:hAnsiTheme="minorEastAsia"/>
                <w:i/>
                <w:iCs/>
                <w:color w:val="000000" w:themeColor="text1"/>
                <w:sz w:val="24"/>
                <w:szCs w:val="24"/>
                <w:highlight w:val="none"/>
                <w:u w:val="single"/>
              </w:rPr>
              <w:t xml:space="preserve">程序</w:t>
            </w:r>
            <w:r>
              <w:rPr>
                <w:rFonts w:asciiTheme="minorEastAsia" w:hAnsiTheme="minorEastAsia"/>
                <w:i/>
                <w:iCs/>
                <w:color w:val="000000" w:themeColor="text1"/>
                <w:sz w:val="24"/>
                <w:szCs w:val="24"/>
                <w:highlight w:val="none"/>
                <w:u w:val="single"/>
              </w:rPr>
              <w:t xml:space="preserve">扫码参加</w:t>
            </w:r>
            <w:r>
              <w:rPr>
                <w:rFonts w:asciiTheme="minorEastAsia" w:hAnsiTheme="minorEastAsia"/>
                <w:i/>
                <w:iCs/>
                <w:color w:val="000000" w:themeColor="text1"/>
                <w:sz w:val="24"/>
                <w:szCs w:val="24"/>
                <w:highlight w:val="none"/>
                <w:u w:val="single"/>
              </w:rPr>
              <w:t xml:space="preserve">考试，减少了APP应用的安装环节；</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86.考试过程支持题目的标记、考试结束后可查看得分、用时及正确率。</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87.</w:t>
            </w:r>
            <w:r>
              <w:rPr>
                <w:rFonts w:asciiTheme="minorEastAsia" w:hAnsiTheme="minorEastAsia"/>
                <w:i/>
                <w:iCs/>
                <w:color w:val="000000" w:themeColor="text1"/>
                <w:sz w:val="24"/>
                <w:szCs w:val="24"/>
                <w:highlight w:val="none"/>
                <w:u w:val="single"/>
              </w:rPr>
              <w:t xml:space="preserve">通过微信小</w:t>
            </w:r>
            <w:r>
              <w:rPr>
                <w:rFonts w:asciiTheme="minorEastAsia" w:hAnsiTheme="minorEastAsia"/>
                <w:i/>
                <w:iCs/>
                <w:color w:val="000000" w:themeColor="text1"/>
                <w:sz w:val="24"/>
                <w:szCs w:val="24"/>
                <w:highlight w:val="none"/>
                <w:u w:val="single"/>
              </w:rPr>
              <w:t xml:space="preserve">程序支持顺序练习及随机练习功能，随机练习智能从题库中抽取题目进行综合练习。</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88.</w:t>
            </w:r>
            <w:r>
              <w:rPr>
                <w:rFonts w:asciiTheme="minorEastAsia" w:hAnsiTheme="minorEastAsia"/>
                <w:i/>
                <w:iCs/>
                <w:color w:val="000000" w:themeColor="text1"/>
                <w:sz w:val="24"/>
                <w:szCs w:val="24"/>
                <w:highlight w:val="none"/>
                <w:u w:val="single"/>
              </w:rPr>
              <w:t xml:space="preserve">微信小</w:t>
            </w:r>
            <w:r>
              <w:rPr>
                <w:rFonts w:asciiTheme="minorEastAsia" w:hAnsiTheme="minorEastAsia"/>
                <w:i/>
                <w:iCs/>
                <w:color w:val="000000" w:themeColor="text1"/>
                <w:sz w:val="24"/>
                <w:szCs w:val="24"/>
                <w:highlight w:val="none"/>
                <w:u w:val="single"/>
              </w:rPr>
              <w:t xml:space="preserve">程序中顺序练习模块具有答题及背题功能，试题从题库中抽取，练习过程随时退出；</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89.系统智能记录上次的练习已答题的状态、统计题库的总题数、未答题及错题，在下次进入练习时，可继续练习，也可重新练习。</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三</w:t>
            </w:r>
            <w:r>
              <w:rPr>
                <w:rFonts w:asciiTheme="minorEastAsia" w:hAnsiTheme="minorEastAsia"/>
                <w:i/>
                <w:iCs/>
                <w:color w:val="000000" w:themeColor="text1"/>
                <w:sz w:val="24"/>
                <w:szCs w:val="24"/>
                <w:highlight w:val="none"/>
                <w:u w:val="single"/>
              </w:rPr>
              <w:t xml:space="preserve">. 后台管理平台</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90.数据字典管理：可对考生类别及学制信息进行新增、编辑、删除操作；</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91.基础信息管理：可以对学校信息、年级信息、专业信息及班级信息进行</w:t>
            </w:r>
            <w:r>
              <w:rPr>
                <w:rFonts w:asciiTheme="minorEastAsia" w:hAnsiTheme="minorEastAsia"/>
                <w:i/>
                <w:iCs/>
                <w:color w:val="000000" w:themeColor="text1"/>
                <w:sz w:val="24"/>
                <w:szCs w:val="24"/>
                <w:highlight w:val="none"/>
                <w:u w:val="single"/>
              </w:rPr>
              <w:t xml:space="preserve">增删改查操作</w:t>
            </w:r>
            <w:r>
              <w:rPr>
                <w:rFonts w:asciiTheme="minorEastAsia" w:hAnsiTheme="minorEastAsia"/>
                <w:i/>
                <w:iCs/>
                <w:color w:val="000000" w:themeColor="text1"/>
                <w:sz w:val="24"/>
                <w:szCs w:val="24"/>
                <w:highlight w:val="none"/>
                <w:u w:val="single"/>
              </w:rPr>
              <w:t xml:space="preserve">。</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92.班级管理功能：可对班级信息进行导入、导出操作，同时可对班级进行批量权限设置。</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93.试题库：支持单个试题增删改查、也支持批量的试题导入及批量删除的功能，系统内置导入模板，导入时系统能进行智能判断，并给予人性化的提示信息。</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94.可设置考</w:t>
            </w:r>
            <w:r>
              <w:rPr>
                <w:rFonts w:asciiTheme="minorEastAsia" w:hAnsiTheme="minorEastAsia"/>
                <w:i/>
                <w:iCs/>
                <w:color w:val="000000" w:themeColor="text1"/>
                <w:sz w:val="24"/>
                <w:szCs w:val="24"/>
                <w:highlight w:val="none"/>
                <w:u w:val="single"/>
              </w:rPr>
              <w:t xml:space="preserve">务</w:t>
            </w:r>
            <w:r>
              <w:rPr>
                <w:rFonts w:asciiTheme="minorEastAsia" w:hAnsiTheme="minorEastAsia"/>
                <w:i/>
                <w:iCs/>
                <w:color w:val="000000" w:themeColor="text1"/>
                <w:sz w:val="24"/>
                <w:szCs w:val="24"/>
                <w:highlight w:val="none"/>
                <w:u w:val="single"/>
              </w:rPr>
              <w:t xml:space="preserve">的基本信息：</w:t>
            </w:r>
            <w:r>
              <w:rPr>
                <w:rFonts w:asciiTheme="minorEastAsia" w:hAnsiTheme="minorEastAsia"/>
                <w:i/>
                <w:iCs/>
                <w:color w:val="000000" w:themeColor="text1"/>
                <w:sz w:val="24"/>
                <w:szCs w:val="24"/>
                <w:highlight w:val="none"/>
                <w:u w:val="single"/>
              </w:rPr>
              <w:t xml:space="preserve">需包括</w:t>
            </w:r>
            <w:r>
              <w:rPr>
                <w:rFonts w:asciiTheme="minorEastAsia" w:hAnsiTheme="minorEastAsia"/>
                <w:i/>
                <w:iCs/>
                <w:color w:val="000000" w:themeColor="text1"/>
                <w:sz w:val="24"/>
                <w:szCs w:val="24"/>
                <w:highlight w:val="none"/>
                <w:u w:val="single"/>
              </w:rPr>
              <w:t xml:space="preserve">交卷的限时、剩余时间提示、自动弃考、题目乱序、选项</w:t>
            </w:r>
            <w:r>
              <w:rPr>
                <w:rFonts w:asciiTheme="minorEastAsia" w:hAnsiTheme="minorEastAsia"/>
                <w:i/>
                <w:iCs/>
                <w:color w:val="000000" w:themeColor="text1"/>
                <w:sz w:val="24"/>
                <w:szCs w:val="24"/>
                <w:highlight w:val="none"/>
                <w:u w:val="single"/>
              </w:rPr>
              <w:t xml:space="preserve">乱序等</w:t>
            </w:r>
            <w:r>
              <w:rPr>
                <w:rFonts w:asciiTheme="minorEastAsia" w:hAnsiTheme="minorEastAsia"/>
                <w:i/>
                <w:iCs/>
                <w:color w:val="000000" w:themeColor="text1"/>
                <w:sz w:val="24"/>
                <w:szCs w:val="24"/>
                <w:highlight w:val="none"/>
                <w:u w:val="single"/>
              </w:rPr>
              <w:t xml:space="preserve">考试配置内容，最大化的灵活考</w:t>
            </w:r>
            <w:r>
              <w:rPr>
                <w:rFonts w:asciiTheme="minorEastAsia" w:hAnsiTheme="minorEastAsia"/>
                <w:i/>
                <w:iCs/>
                <w:color w:val="000000" w:themeColor="text1"/>
                <w:sz w:val="24"/>
                <w:szCs w:val="24"/>
                <w:highlight w:val="none"/>
                <w:u w:val="single"/>
              </w:rPr>
              <w:t xml:space="preserve">务</w:t>
            </w:r>
            <w:r>
              <w:rPr>
                <w:rFonts w:asciiTheme="minorEastAsia" w:hAnsiTheme="minorEastAsia"/>
                <w:i/>
                <w:iCs/>
                <w:color w:val="000000" w:themeColor="text1"/>
                <w:sz w:val="24"/>
                <w:szCs w:val="24"/>
                <w:highlight w:val="none"/>
                <w:u w:val="single"/>
              </w:rPr>
              <w:t xml:space="preserve">设置。</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95.具有两种考核设置模式：</w:t>
            </w:r>
            <w:r>
              <w:rPr>
                <w:rFonts w:asciiTheme="minorEastAsia" w:hAnsiTheme="minorEastAsia"/>
                <w:i/>
                <w:iCs/>
                <w:color w:val="000000" w:themeColor="text1"/>
                <w:sz w:val="24"/>
                <w:szCs w:val="24"/>
                <w:highlight w:val="none"/>
                <w:u w:val="single"/>
              </w:rPr>
              <w:t xml:space="preserve">按时长设置</w:t>
            </w:r>
            <w:r>
              <w:rPr>
                <w:rFonts w:asciiTheme="minorEastAsia" w:hAnsiTheme="minorEastAsia"/>
                <w:i/>
                <w:iCs/>
                <w:color w:val="000000" w:themeColor="text1"/>
                <w:sz w:val="24"/>
                <w:szCs w:val="24"/>
                <w:highlight w:val="none"/>
                <w:u w:val="single"/>
              </w:rPr>
              <w:t xml:space="preserve">、按时间设置，有效的解决各种考试组织的需求场景。</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96.具有两种选题方式：自主选题及随机选题；</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97.自主选题：可按照知识点选择对应单选题、多选题及判断题，可自主设置各题型的分值、（易、中、难三个维度）</w:t>
            </w:r>
            <w:r>
              <w:rPr>
                <w:rFonts w:asciiTheme="minorEastAsia" w:hAnsiTheme="minorEastAsia"/>
                <w:i/>
                <w:iCs/>
                <w:color w:val="000000" w:themeColor="text1"/>
                <w:sz w:val="24"/>
                <w:szCs w:val="24"/>
                <w:highlight w:val="none"/>
                <w:u w:val="single"/>
              </w:rPr>
              <w:t xml:space="preserve">占当前</w:t>
            </w:r>
            <w:r>
              <w:rPr>
                <w:rFonts w:asciiTheme="minorEastAsia" w:hAnsiTheme="minorEastAsia"/>
                <w:i/>
                <w:iCs/>
                <w:color w:val="000000" w:themeColor="text1"/>
                <w:sz w:val="24"/>
                <w:szCs w:val="24"/>
                <w:highlight w:val="none"/>
                <w:u w:val="single"/>
              </w:rPr>
              <w:t xml:space="preserve">考试的试题数；</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98.随机选题：系统依据用户的选择，动态反馈试题库的题目数，可自主选择一个或多个知识点，也可以是题库中的所有题目中，自主设置所需的题目数，进行考试。</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99.为便于灵活考</w:t>
            </w:r>
            <w:r>
              <w:rPr>
                <w:rFonts w:asciiTheme="minorEastAsia" w:hAnsiTheme="minorEastAsia"/>
                <w:i/>
                <w:iCs/>
                <w:color w:val="000000" w:themeColor="text1"/>
                <w:sz w:val="24"/>
                <w:szCs w:val="24"/>
                <w:highlight w:val="none"/>
                <w:u w:val="single"/>
              </w:rPr>
              <w:t xml:space="preserve">务</w:t>
            </w:r>
            <w:r>
              <w:rPr>
                <w:rFonts w:asciiTheme="minorEastAsia" w:hAnsiTheme="minorEastAsia"/>
                <w:i/>
                <w:iCs/>
                <w:color w:val="000000" w:themeColor="text1"/>
                <w:sz w:val="24"/>
                <w:szCs w:val="24"/>
                <w:highlight w:val="none"/>
                <w:u w:val="single"/>
              </w:rPr>
              <w:t xml:space="preserve">组织，</w:t>
            </w:r>
            <w:r>
              <w:rPr>
                <w:rFonts w:asciiTheme="minorEastAsia" w:hAnsiTheme="minorEastAsia"/>
                <w:i/>
                <w:iCs/>
                <w:color w:val="000000" w:themeColor="text1"/>
                <w:sz w:val="24"/>
                <w:szCs w:val="24"/>
                <w:highlight w:val="none"/>
                <w:u w:val="single"/>
              </w:rPr>
              <w:t xml:space="preserve">需支持</w:t>
            </w:r>
            <w:r>
              <w:rPr>
                <w:rFonts w:asciiTheme="minorEastAsia" w:hAnsiTheme="minorEastAsia"/>
                <w:i/>
                <w:iCs/>
                <w:color w:val="000000" w:themeColor="text1"/>
                <w:sz w:val="24"/>
                <w:szCs w:val="24"/>
                <w:highlight w:val="none"/>
                <w:u w:val="single"/>
              </w:rPr>
              <w:t xml:space="preserve">多种选择学生参考的方式：按专业选择、按班级选择、按学生选择，系统可以智能统计所选学生的数量总数，也可以选择一个或多个监考人进行监考。</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100.具有考试监控功能，监考人可在监控页面查看参考的学生信息、考试状态、当前已答、未答情况，同时系统自动记录进入时间及交卷时间。</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101.对于考试过程中的异常情况，监考人可对考试进行恢复操作，让学生进行续考；对于过程中出现违规的同学，也可以进行作废及强制提交的操作。</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102.在监控过程中，平台智能统计正常交卷、正在答题、缺考、作废、恢复的人数等。</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103.为便于实训的多样性，可对软件进行随机设置故障及自主故障设置的功能，故障的条目依据实</w:t>
            </w:r>
            <w:r>
              <w:rPr>
                <w:rFonts w:asciiTheme="minorEastAsia" w:hAnsiTheme="minorEastAsia"/>
                <w:i/>
                <w:iCs/>
                <w:color w:val="000000" w:themeColor="text1"/>
                <w:sz w:val="24"/>
                <w:szCs w:val="24"/>
                <w:highlight w:val="none"/>
                <w:u w:val="single"/>
              </w:rPr>
              <w:t xml:space="preserve">训软件</w:t>
            </w:r>
            <w:r>
              <w:rPr>
                <w:rFonts w:asciiTheme="minorEastAsia" w:hAnsiTheme="minorEastAsia"/>
                <w:i/>
                <w:iCs/>
                <w:color w:val="000000" w:themeColor="text1"/>
                <w:sz w:val="24"/>
                <w:szCs w:val="24"/>
                <w:highlight w:val="none"/>
                <w:u w:val="single"/>
              </w:rPr>
              <w:t xml:space="preserve">的不同而不同。</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104.教学设置功能：可灵活设置操作提示、最佳视角、操作记录的开启或关闭、实训时长。</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105.实</w:t>
            </w:r>
            <w:r>
              <w:rPr>
                <w:rFonts w:asciiTheme="minorEastAsia" w:hAnsiTheme="minorEastAsia"/>
                <w:i/>
                <w:iCs/>
                <w:color w:val="000000" w:themeColor="text1"/>
                <w:sz w:val="24"/>
                <w:szCs w:val="24"/>
                <w:highlight w:val="none"/>
                <w:u w:val="single"/>
              </w:rPr>
              <w:t xml:space="preserve">训记录</w:t>
            </w:r>
            <w:r>
              <w:rPr>
                <w:rFonts w:asciiTheme="minorEastAsia" w:hAnsiTheme="minorEastAsia"/>
                <w:i/>
                <w:iCs/>
                <w:color w:val="000000" w:themeColor="text1"/>
                <w:sz w:val="24"/>
                <w:szCs w:val="24"/>
                <w:highlight w:val="none"/>
                <w:u w:val="single"/>
              </w:rPr>
              <w:t xml:space="preserve">查看：</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(1)可查看学生的基本信息及每一次实训的相关记录信息：实训时间、实训时长、得分；</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(2)可查阅每一步操作的详细实</w:t>
            </w:r>
            <w:r>
              <w:rPr>
                <w:rFonts w:asciiTheme="minorEastAsia" w:hAnsiTheme="minorEastAsia"/>
                <w:i/>
                <w:iCs/>
                <w:color w:val="000000" w:themeColor="text1"/>
                <w:sz w:val="24"/>
                <w:szCs w:val="24"/>
                <w:highlight w:val="none"/>
                <w:u w:val="single"/>
              </w:rPr>
              <w:t xml:space="preserve">训记录</w:t>
            </w:r>
            <w:r>
              <w:rPr>
                <w:rFonts w:asciiTheme="minorEastAsia" w:hAnsiTheme="minorEastAsia"/>
                <w:i/>
                <w:iCs/>
                <w:color w:val="000000" w:themeColor="text1"/>
                <w:sz w:val="24"/>
                <w:szCs w:val="24"/>
                <w:highlight w:val="none"/>
                <w:u w:val="single"/>
              </w:rPr>
              <w:t xml:space="preserve">并自主判断正误及得分情况；</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3）可查阅记录单填写的相关记录；</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106.技能试卷：可自主新建实训试卷，同时一套试卷可因参数的不同，创建多套子卷。</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107.考</w:t>
            </w:r>
            <w:r>
              <w:rPr>
                <w:rFonts w:asciiTheme="minorEastAsia" w:hAnsiTheme="minorEastAsia"/>
                <w:i/>
                <w:iCs/>
                <w:color w:val="000000" w:themeColor="text1"/>
                <w:sz w:val="24"/>
                <w:szCs w:val="24"/>
                <w:highlight w:val="none"/>
                <w:u w:val="single"/>
              </w:rPr>
              <w:t xml:space="preserve">务</w:t>
            </w:r>
            <w:r>
              <w:rPr>
                <w:rFonts w:asciiTheme="minorEastAsia" w:hAnsiTheme="minorEastAsia"/>
                <w:i/>
                <w:iCs/>
                <w:color w:val="000000" w:themeColor="text1"/>
                <w:sz w:val="24"/>
                <w:szCs w:val="24"/>
                <w:highlight w:val="none"/>
                <w:u w:val="single"/>
              </w:rPr>
              <w:t xml:space="preserve">设置： </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1）可依据时间设置灵活设置考</w:t>
            </w:r>
            <w:r>
              <w:rPr>
                <w:rFonts w:asciiTheme="minorEastAsia" w:hAnsiTheme="minorEastAsia"/>
                <w:i/>
                <w:iCs/>
                <w:color w:val="000000" w:themeColor="text1"/>
                <w:sz w:val="24"/>
                <w:szCs w:val="24"/>
                <w:highlight w:val="none"/>
                <w:u w:val="single"/>
              </w:rPr>
              <w:t xml:space="preserve">务</w:t>
            </w:r>
            <w:r>
              <w:rPr>
                <w:rFonts w:asciiTheme="minorEastAsia" w:hAnsiTheme="minorEastAsia"/>
                <w:i/>
                <w:iCs/>
                <w:color w:val="000000" w:themeColor="text1"/>
                <w:sz w:val="24"/>
                <w:szCs w:val="24"/>
                <w:highlight w:val="none"/>
                <w:u w:val="single"/>
              </w:rPr>
              <w:t xml:space="preserve">；</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2）可按照</w:t>
            </w:r>
            <w:r>
              <w:rPr>
                <w:rFonts w:asciiTheme="minorEastAsia" w:hAnsiTheme="minorEastAsia"/>
                <w:i/>
                <w:iCs/>
                <w:color w:val="000000" w:themeColor="text1"/>
                <w:sz w:val="24"/>
                <w:szCs w:val="24"/>
                <w:highlight w:val="none"/>
                <w:u w:val="single"/>
              </w:rPr>
              <w:t xml:space="preserve">不同维护</w:t>
            </w:r>
            <w:r>
              <w:rPr>
                <w:rFonts w:asciiTheme="minorEastAsia" w:hAnsiTheme="minorEastAsia"/>
                <w:i/>
                <w:iCs/>
                <w:color w:val="000000" w:themeColor="text1"/>
                <w:sz w:val="24"/>
                <w:szCs w:val="24"/>
                <w:highlight w:val="none"/>
                <w:u w:val="single"/>
              </w:rPr>
              <w:t xml:space="preserve">进行参考人的选择：专业、班级、学生，并具有查询及数量统计的功能；</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w:t>
            </w:r>
            <w:r>
              <w:rPr>
                <w:rFonts w:asciiTheme="minorEastAsia" w:hAnsiTheme="minorEastAsia"/>
                <w:i/>
                <w:iCs/>
                <w:color w:val="000000" w:themeColor="text1"/>
                <w:sz w:val="24"/>
                <w:szCs w:val="24"/>
                <w:highlight w:val="none"/>
                <w:u w:val="single"/>
              </w:rPr>
              <w:t xml:space="preserve">3）可自主控制发布状态。</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108.记录管理：可查看各学生的考试记录及得分情况，并可导出成绩。</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109.监控管理：可对考试的模块状态进行监控。</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110.实训分析：可对学生参与软件的相关模块的实训人数、未实</w:t>
            </w:r>
            <w:r>
              <w:rPr>
                <w:rFonts w:asciiTheme="minorEastAsia" w:hAnsiTheme="minorEastAsia"/>
                <w:i/>
                <w:iCs/>
                <w:color w:val="000000" w:themeColor="text1"/>
                <w:sz w:val="24"/>
                <w:szCs w:val="24"/>
                <w:highlight w:val="none"/>
                <w:u w:val="single"/>
              </w:rPr>
              <w:t xml:space="preserve">训人数</w:t>
            </w:r>
            <w:r>
              <w:rPr>
                <w:rFonts w:asciiTheme="minorEastAsia" w:hAnsiTheme="minorEastAsia"/>
                <w:i/>
                <w:iCs/>
                <w:color w:val="000000" w:themeColor="text1"/>
                <w:sz w:val="24"/>
                <w:szCs w:val="24"/>
                <w:highlight w:val="none"/>
                <w:u w:val="single"/>
              </w:rPr>
              <w:t xml:space="preserve">及相关的实训时长排名、平均分等进行分析。</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111.考核分析：可对学生参与考核实现多维度的分析，且具有柱状图、折线图、饼状图的形式呈现。</w:t>
            </w:r>
            <w:r>
              <w:rPr>
                <w:highlight w:val="none"/>
              </w:rPr>
            </w:r>
            <w:r/>
          </w:p>
          <w:p>
            <w:pPr>
              <w:jc w:val="both"/>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t xml:space="preserve">112.网络版50节点</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四</w:t>
            </w:r>
            <w:r>
              <w:rPr>
                <w:rFonts w:asciiTheme="minorEastAsia" w:hAnsiTheme="minorEastAsia"/>
                <w:i/>
                <w:iCs/>
                <w:color w:val="000000" w:themeColor="text1"/>
                <w:sz w:val="24"/>
                <w:szCs w:val="24"/>
                <w:highlight w:val="none"/>
                <w:u w:val="single"/>
              </w:rPr>
              <w:t xml:space="preserve">. </w:t>
            </w:r>
            <w:r>
              <w:rPr>
                <w:rFonts w:hint="eastAsia" w:asciiTheme="minorEastAsia" w:hAnsiTheme="minorEastAsia"/>
                <w:i/>
                <w:iCs/>
                <w:color w:val="000000" w:themeColor="text1"/>
                <w:sz w:val="24"/>
                <w:szCs w:val="24"/>
                <w:highlight w:val="none"/>
                <w:u w:val="single"/>
              </w:rPr>
              <w:t xml:space="preserve">分装模块</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1.软件中的含有分装装配线的实训模块至少45个；</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为便于课堂碎片化演示及教学任务重点实训，提高教学及实训效率，每个实训模块都能由用户自由选择教学任务切换，切换后系统自动加载当前需操作的教学任务的初始状态，软件中可切换的教学任务至少450个；</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3.软件中含有记号笔的使用功能，可以使用</w:t>
            </w:r>
            <w:r>
              <w:rPr>
                <w:rFonts w:hint="eastAsia" w:asciiTheme="minorEastAsia" w:hAnsiTheme="minorEastAsia"/>
                <w:i/>
                <w:iCs/>
                <w:color w:val="000000" w:themeColor="text1"/>
                <w:sz w:val="24"/>
                <w:szCs w:val="24"/>
                <w:highlight w:val="none"/>
                <w:u w:val="single"/>
              </w:rPr>
              <w:t xml:space="preserve">记号笔对安装</w:t>
            </w:r>
            <w:r>
              <w:rPr>
                <w:rFonts w:hint="eastAsia" w:asciiTheme="minorEastAsia" w:hAnsiTheme="minorEastAsia"/>
                <w:i/>
                <w:iCs/>
                <w:color w:val="000000" w:themeColor="text1"/>
                <w:sz w:val="24"/>
                <w:szCs w:val="24"/>
                <w:highlight w:val="none"/>
                <w:u w:val="single"/>
              </w:rPr>
              <w:t xml:space="preserve">的螺栓、螺母、插接器等进行标记，标记的过程以动画的形式展示；</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4.仪表分装模块一中的实训内容包括：安装仪表板横梁总成至翻转台、安装仪表板线束、安装仪表板线束固定螺栓、安装仪表板线束搭铁线固定螺栓等；</w:t>
            </w:r>
            <w:r>
              <w:rPr>
                <w:highlight w:val="none"/>
              </w:rPr>
            </w:r>
            <w:r/>
          </w:p>
          <w:p>
            <w:pPr>
              <w:jc w:val="both"/>
              <w:rPr>
                <w:rFonts w:asciiTheme="minorEastAsia" w:hAnsiTheme="minorEastAsia"/>
                <w:color w:val="000000" w:themeColor="text1"/>
                <w:sz w:val="24"/>
                <w:szCs w:val="24"/>
                <w:highlight w:val="none"/>
              </w:rPr>
            </w:pPr>
            <w:r>
              <w:rPr>
                <w:rFonts w:cs="Segoe UI Symbol" w:asciiTheme="minorEastAsia" w:hAnsiTheme="minorEastAsia"/>
                <w:iCs/>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5.仪表分装模块二中的实训内容包括：安装空调控制器安装支架、安装空调控制器、安装空调控制器固定螺母、连接自动空调控制面板线束连接器A IP85、安装车内前部天线安装支架等；（需提供该功能截图）</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6.仪表分装模块三中的实训内容包括：安装车内前部天线、连接前部天线线束连接器IP51a、安装远程监控模块、安装电动助力转向管柱总成、连接电子转向管柱锁线束连接器IP34等；</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7.仪表分装模块六中的实训内容包括：安装前挡风通风管组件、安装主驾驶上通风管、安装副驾驶上通风管、安装中部通风管、安装主驾驶下通风管、安装副驾驶下通风管、安装通风管支架等；</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8.仪表分装</w:t>
            </w:r>
            <w:r>
              <w:rPr>
                <w:rFonts w:hint="eastAsia" w:asciiTheme="minorEastAsia" w:hAnsiTheme="minorEastAsia"/>
                <w:i/>
                <w:iCs/>
                <w:color w:val="000000" w:themeColor="text1"/>
                <w:sz w:val="24"/>
                <w:szCs w:val="24"/>
                <w:highlight w:val="none"/>
                <w:u w:val="single"/>
              </w:rPr>
              <w:t xml:space="preserve">模块七</w:t>
            </w:r>
            <w:r>
              <w:rPr>
                <w:rFonts w:hint="eastAsia" w:asciiTheme="minorEastAsia" w:hAnsiTheme="minorEastAsia"/>
                <w:i/>
                <w:iCs/>
                <w:color w:val="000000" w:themeColor="text1"/>
                <w:sz w:val="24"/>
                <w:szCs w:val="24"/>
                <w:highlight w:val="none"/>
                <w:u w:val="single"/>
              </w:rPr>
              <w:t xml:space="preserve">中的实训内容包括：安装环境光及阳光传感器、安装杂物箱外框总成、安装中部出风口总成、安装中部出风口总成固定螺钉等；</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■9.仪表分装模块九中的实训内容包括：安装GPS主机/智能车载主机、依次连接音箱主机连接器、安装右侧出风口总成、安装一键启动开关等；（需提供演示）</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10.仪表分装模块十中的实训内容包括：安装组合开关总成、连接灯光组合开关线束连接器IP38、安装时钟弹簧、安装转向柱上部护板等；</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11.软件中含有安装的部件检查功能，检查是可以进行360度旋转检查，检查的内容需要包括：仪表板横梁总成、仪表板线束、空调控制器安装支架、车内前部天线、远程监控模块、中央集控器（BCM）、主驾驶上通风管、主驾驶下通风管、仪表板总成、杂物箱外框总成、一键启动开关等；（需提供演示）</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12.软件含有学习进度查看功能，可以实时查看当前正在实训的模块的学习进</w:t>
            </w:r>
            <w:r>
              <w:rPr>
                <w:rFonts w:hint="eastAsia" w:asciiTheme="minorEastAsia" w:hAnsiTheme="minorEastAsia"/>
                <w:i/>
                <w:iCs/>
                <w:color w:val="000000" w:themeColor="text1"/>
                <w:sz w:val="24"/>
                <w:szCs w:val="24"/>
                <w:highlight w:val="none"/>
                <w:u w:val="single"/>
              </w:rPr>
              <w:t xml:space="preserve">度；</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13.软件具有快速跳转功能，选择综合实</w:t>
            </w:r>
            <w:r>
              <w:rPr>
                <w:rFonts w:hint="eastAsia" w:asciiTheme="minorEastAsia" w:hAnsiTheme="minorEastAsia"/>
                <w:i/>
                <w:iCs/>
                <w:color w:val="000000" w:themeColor="text1"/>
                <w:sz w:val="24"/>
                <w:szCs w:val="24"/>
                <w:highlight w:val="none"/>
                <w:u w:val="single"/>
              </w:rPr>
              <w:t xml:space="preserve">训进入</w:t>
            </w:r>
            <w:r>
              <w:rPr>
                <w:rFonts w:hint="eastAsia" w:asciiTheme="minorEastAsia" w:hAnsiTheme="minorEastAsia"/>
                <w:i/>
                <w:iCs/>
                <w:color w:val="000000" w:themeColor="text1"/>
                <w:sz w:val="24"/>
                <w:szCs w:val="24"/>
                <w:highlight w:val="none"/>
                <w:u w:val="single"/>
              </w:rPr>
              <w:t xml:space="preserve">实训场景，需按以下教学任务依次快速跳转：①连接T-BOX线束连接器IP66②安装主驾驶上通风管③安装杂物箱外框总成④安装左侧出风口总成⑤安装电动助力转向管柱与横梁支架下安装点固定螺栓⑥安装空调控制器安装支架⑦安装副驾驶下通风管固定螺钉，跳转结束后，</w:t>
            </w:r>
            <w:r>
              <w:rPr>
                <w:rFonts w:hint="eastAsia" w:asciiTheme="minorEastAsia" w:hAnsiTheme="minorEastAsia"/>
                <w:i/>
                <w:iCs/>
                <w:color w:val="000000" w:themeColor="text1"/>
                <w:sz w:val="24"/>
                <w:szCs w:val="24"/>
                <w:highlight w:val="none"/>
                <w:u w:val="single"/>
              </w:rPr>
              <w:t xml:space="preserve">需能够</w:t>
            </w:r>
            <w:r>
              <w:rPr>
                <w:rFonts w:hint="eastAsia" w:asciiTheme="minorEastAsia" w:hAnsiTheme="minorEastAsia"/>
                <w:i/>
                <w:iCs/>
                <w:color w:val="000000" w:themeColor="text1"/>
                <w:sz w:val="24"/>
                <w:szCs w:val="24"/>
                <w:highlight w:val="none"/>
                <w:u w:val="single"/>
              </w:rPr>
              <w:t xml:space="preserve">按照当前的操作提示继续完成安装副驾驶下通风管固定螺钉，每一步的实训操作可通过最佳视角定位，操作的过程，</w:t>
            </w:r>
            <w:r>
              <w:rPr>
                <w:rFonts w:hint="eastAsia" w:asciiTheme="minorEastAsia" w:hAnsiTheme="minorEastAsia"/>
                <w:i/>
                <w:iCs/>
                <w:color w:val="000000" w:themeColor="text1"/>
                <w:sz w:val="24"/>
                <w:szCs w:val="24"/>
                <w:highlight w:val="none"/>
                <w:u w:val="single"/>
              </w:rPr>
              <w:t xml:space="preserve">需能在</w:t>
            </w:r>
            <w:r>
              <w:rPr>
                <w:rFonts w:hint="eastAsia" w:asciiTheme="minorEastAsia" w:hAnsiTheme="minorEastAsia"/>
                <w:i/>
                <w:iCs/>
                <w:color w:val="000000" w:themeColor="text1"/>
                <w:sz w:val="24"/>
                <w:szCs w:val="24"/>
                <w:highlight w:val="none"/>
                <w:u w:val="single"/>
              </w:rPr>
              <w:t xml:space="preserve">实训场景中查看；</w:t>
            </w:r>
            <w:r>
              <w:rPr>
                <w:highlight w:val="none"/>
              </w:rPr>
            </w:r>
            <w:r/>
          </w:p>
          <w:p>
            <w:pPr>
              <w:jc w:val="both"/>
              <w:rPr>
                <w:rFonts w:asciiTheme="minorEastAsia" w:hAnsiTheme="minorEastAsia"/>
                <w:color w:val="000000" w:themeColor="text1"/>
                <w:sz w:val="24"/>
                <w:szCs w:val="24"/>
                <w:highlight w:val="none"/>
              </w:rPr>
            </w:pPr>
            <w:r>
              <w:rPr>
                <w:rFonts w:cs="Segoe UI Symbol" w:asciiTheme="minorEastAsia" w:hAnsiTheme="minorEastAsia"/>
                <w:iCs/>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14.软件中含有安装的部件检查功能，检查是可以进行360度旋转检查，检查的内容需要包括：右前门把手盒橡胶垫、右前车门防水膜、右前车门玻璃升降器、右前车门外开启手柄、右后车门三角窗总成、右后车门密封条、左前车门玻璃升降器开关、左前车门玻璃升降器、左前车门扬声器、左前车门线束总成等；（需提供该功能截图）</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15.左前车门分装中的模块一中的实训内容包括：安装左前车门密封条、安装左前车门玻璃导向胶条、安装左前车门线束总成；</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■16.左前车门分装中的模块三中的实训内容包括：安装左前车门外开启手柄垫片、安装左前车门外开启手柄、连接驾驶员门把手传感器线束连接器DR10a、安装左前车门锁芯、安装左前车门锁</w:t>
            </w:r>
            <w:r>
              <w:rPr>
                <w:rFonts w:hint="eastAsia" w:asciiTheme="minorEastAsia" w:hAnsiTheme="minorEastAsia"/>
                <w:color w:val="000000" w:themeColor="text1"/>
                <w:sz w:val="24"/>
                <w:szCs w:val="24"/>
                <w:highlight w:val="none"/>
              </w:rPr>
              <w:t xml:space="preserve">芯堵盖</w:t>
            </w:r>
            <w:r>
              <w:rPr>
                <w:rFonts w:hint="eastAsia" w:asciiTheme="minorEastAsia" w:hAnsiTheme="minorEastAsia"/>
                <w:color w:val="000000" w:themeColor="text1"/>
                <w:sz w:val="24"/>
                <w:szCs w:val="24"/>
                <w:highlight w:val="none"/>
              </w:rPr>
              <w:t xml:space="preserve">；（需提供演示）</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17.左前车门分装中的模块五中的实训内容包括：安装左前车门玻璃、安装左前车门玻璃外密封条、安装左前车门玻璃外密封条固定螺钉、安装左前车门玻璃内密封条、安装左后视镜总成、连接</w:t>
            </w:r>
            <w:r>
              <w:rPr>
                <w:rFonts w:hint="eastAsia" w:asciiTheme="minorEastAsia" w:hAnsiTheme="minorEastAsia"/>
                <w:i/>
                <w:iCs/>
                <w:color w:val="000000" w:themeColor="text1"/>
                <w:sz w:val="24"/>
                <w:szCs w:val="24"/>
                <w:highlight w:val="none"/>
                <w:u w:val="single"/>
              </w:rPr>
              <w:t xml:space="preserve">驾驶员侧外后视镜</w:t>
            </w:r>
            <w:r>
              <w:rPr>
                <w:rFonts w:hint="eastAsia" w:asciiTheme="minorEastAsia" w:hAnsiTheme="minorEastAsia"/>
                <w:i/>
                <w:iCs/>
                <w:color w:val="000000" w:themeColor="text1"/>
                <w:sz w:val="24"/>
                <w:szCs w:val="24"/>
                <w:highlight w:val="none"/>
                <w:u w:val="single"/>
              </w:rPr>
              <w:t xml:space="preserve">线束连接器DR08；</w:t>
            </w:r>
            <w:r>
              <w:rPr>
                <w:highlight w:val="none"/>
              </w:rPr>
            </w:r>
            <w:r/>
          </w:p>
          <w:p>
            <w:pPr>
              <w:jc w:val="both"/>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18.右前车门分装中的模块二中的实训内容包括：安装右前车</w:t>
            </w:r>
            <w:r>
              <w:rPr>
                <w:rFonts w:hint="eastAsia" w:asciiTheme="minorEastAsia" w:hAnsiTheme="minorEastAsia"/>
                <w:i/>
                <w:color w:val="000000" w:themeColor="text1"/>
                <w:sz w:val="24"/>
                <w:szCs w:val="24"/>
                <w:highlight w:val="none"/>
                <w:u w:val="single"/>
              </w:rPr>
              <w:t xml:space="preserve">门限位器</w:t>
            </w:r>
            <w:r>
              <w:rPr>
                <w:rFonts w:hint="eastAsia" w:asciiTheme="minorEastAsia" w:hAnsiTheme="minorEastAsia"/>
                <w:i/>
                <w:color w:val="000000" w:themeColor="text1"/>
                <w:sz w:val="24"/>
                <w:szCs w:val="24"/>
                <w:highlight w:val="none"/>
                <w:u w:val="single"/>
              </w:rPr>
              <w:t xml:space="preserve">、安装右前车</w:t>
            </w:r>
            <w:r>
              <w:rPr>
                <w:rFonts w:hint="eastAsia" w:asciiTheme="minorEastAsia" w:hAnsiTheme="minorEastAsia"/>
                <w:i/>
                <w:color w:val="000000" w:themeColor="text1"/>
                <w:sz w:val="24"/>
                <w:szCs w:val="24"/>
                <w:highlight w:val="none"/>
                <w:u w:val="single"/>
              </w:rPr>
              <w:t xml:space="preserve">门限位器固定</w:t>
            </w:r>
            <w:r>
              <w:rPr>
                <w:rFonts w:hint="eastAsia" w:asciiTheme="minorEastAsia" w:hAnsiTheme="minorEastAsia"/>
                <w:i/>
                <w:color w:val="000000" w:themeColor="text1"/>
                <w:sz w:val="24"/>
                <w:szCs w:val="24"/>
                <w:highlight w:val="none"/>
                <w:u w:val="single"/>
              </w:rPr>
              <w:t xml:space="preserve">螺母、安装右前车门扬声器、安装右前车门扬声器铆钉、安装右前车门外拉手支架、安装右前车门外拉手支架固定螺钉；</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19.右前车门分装中的模块四中的实训内容包括：安装右前车门锁装饰盖、安装右前车门门锁总成、连接前乘员侧门锁电机线束连接器DR13a、安装右前车门门锁总成固定螺栓、连接右前车门1个外开启拉杆、安装右前车门玻璃升降器、安装右前车门玻璃升降器固定螺母、安装右前车门玻璃升降器固定螺栓、紧固右前车门玻璃升降器固定螺母、紧固右前车门玻璃升降器固定螺栓、连接乘员侧门玻璃升降电机(不防夹)线束连接器DR15；（需提供演示）</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20.右前车门分装中的模块六中的实训内容包括：安装右前车门防水膜、安装右前车门内饰板支架、安装右前车门内饰板总成、连接右前车门内开启把手拉锁、安装右前车门</w:t>
            </w:r>
            <w:r>
              <w:rPr>
                <w:rFonts w:hint="eastAsia" w:asciiTheme="minorEastAsia" w:hAnsiTheme="minorEastAsia"/>
                <w:i/>
                <w:iCs/>
                <w:color w:val="000000" w:themeColor="text1"/>
                <w:sz w:val="24"/>
                <w:szCs w:val="24"/>
                <w:highlight w:val="none"/>
                <w:u w:val="single"/>
              </w:rPr>
              <w:t xml:space="preserve">内饰角饰</w:t>
            </w:r>
            <w:r>
              <w:rPr>
                <w:rFonts w:hint="eastAsia" w:asciiTheme="minorEastAsia" w:hAnsiTheme="minorEastAsia"/>
                <w:i/>
                <w:iCs/>
                <w:color w:val="000000" w:themeColor="text1"/>
                <w:sz w:val="24"/>
                <w:szCs w:val="24"/>
                <w:highlight w:val="none"/>
                <w:u w:val="single"/>
              </w:rPr>
              <w:t xml:space="preserve">、安装右前门升降器开关总成、连接乘员侧门玻璃升降器开关线束连接器DR14、安装右前车门内饰板固定螺钉、安装右</w:t>
            </w:r>
            <w:r>
              <w:rPr>
                <w:rFonts w:hint="eastAsia" w:asciiTheme="minorEastAsia" w:hAnsiTheme="minorEastAsia"/>
                <w:i/>
                <w:iCs/>
                <w:color w:val="000000" w:themeColor="text1"/>
                <w:sz w:val="24"/>
                <w:szCs w:val="24"/>
                <w:highlight w:val="none"/>
                <w:u w:val="single"/>
              </w:rPr>
              <w:t xml:space="preserve">前车门内饰板内开启拉手面板、安装右前门把手盒橡胶垫</w:t>
            </w:r>
            <w:r>
              <w:rPr>
                <w:highlight w:val="none"/>
              </w:rPr>
            </w:r>
            <w:r/>
          </w:p>
          <w:p>
            <w:pPr>
              <w:jc w:val="both"/>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21.右后车门分装中的模块四中的实训内容包括：安装右后车门门锁总成、连接右后门锁电机线束连接器DR33a、安装右后车门门锁总成固定螺栓、安装右后车门玻璃升降器安装右后车门玻璃升降器固定螺栓、紧固右后车门玻璃升降器固定螺栓、连接右后门玻璃升降电机(不防夹)线束连接器DR35、安装右后车门缓冲垫；</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■22.软件具有快速跳转功能，选择综合实</w:t>
            </w:r>
            <w:r>
              <w:rPr>
                <w:rFonts w:hint="eastAsia" w:asciiTheme="minorEastAsia" w:hAnsiTheme="minorEastAsia"/>
                <w:color w:val="000000" w:themeColor="text1"/>
                <w:sz w:val="24"/>
                <w:szCs w:val="24"/>
                <w:highlight w:val="none"/>
              </w:rPr>
              <w:t xml:space="preserve">训进入</w:t>
            </w:r>
            <w:r>
              <w:rPr>
                <w:rFonts w:hint="eastAsia" w:asciiTheme="minorEastAsia" w:hAnsiTheme="minorEastAsia"/>
                <w:color w:val="000000" w:themeColor="text1"/>
                <w:sz w:val="24"/>
                <w:szCs w:val="24"/>
                <w:highlight w:val="none"/>
              </w:rPr>
              <w:t xml:space="preserve">实训场景，需按以下教学任务依次快速跳转：①安装右前车门防水膜②安装右前车门门锁总成③安装右后车门内饰板总成④安装左后车门外开启手柄垫片⑤安装左前车门玻璃升降器⑥安装左前车</w:t>
            </w:r>
            <w:r>
              <w:rPr>
                <w:rFonts w:hint="eastAsia" w:asciiTheme="minorEastAsia" w:hAnsiTheme="minorEastAsia"/>
                <w:color w:val="000000" w:themeColor="text1"/>
                <w:sz w:val="24"/>
                <w:szCs w:val="24"/>
                <w:highlight w:val="none"/>
              </w:rPr>
              <w:t xml:space="preserve">门限位器</w:t>
            </w:r>
            <w:r>
              <w:rPr>
                <w:rFonts w:hint="eastAsia" w:asciiTheme="minorEastAsia" w:hAnsiTheme="minorEastAsia"/>
                <w:color w:val="000000" w:themeColor="text1"/>
                <w:sz w:val="24"/>
                <w:szCs w:val="24"/>
                <w:highlight w:val="none"/>
              </w:rPr>
              <w:t xml:space="preserve">⑦安装左前车门内饰板固定螺钉，跳转结束后，</w:t>
            </w:r>
            <w:r>
              <w:rPr>
                <w:rFonts w:hint="eastAsia" w:asciiTheme="minorEastAsia" w:hAnsiTheme="minorEastAsia"/>
                <w:color w:val="000000" w:themeColor="text1"/>
                <w:sz w:val="24"/>
                <w:szCs w:val="24"/>
                <w:highlight w:val="none"/>
              </w:rPr>
              <w:t xml:space="preserve">需能够</w:t>
            </w:r>
            <w:r>
              <w:rPr>
                <w:rFonts w:hint="eastAsia" w:asciiTheme="minorEastAsia" w:hAnsiTheme="minorEastAsia"/>
                <w:color w:val="000000" w:themeColor="text1"/>
                <w:sz w:val="24"/>
                <w:szCs w:val="24"/>
                <w:highlight w:val="none"/>
              </w:rPr>
              <w:t xml:space="preserve">按照当前的操作提示继续完成安装左前车门内饰板固定螺钉，每一步的</w:t>
            </w:r>
            <w:r>
              <w:rPr>
                <w:rFonts w:hint="eastAsia" w:asciiTheme="minorEastAsia" w:hAnsiTheme="minorEastAsia"/>
                <w:color w:val="000000" w:themeColor="text1"/>
                <w:sz w:val="24"/>
                <w:szCs w:val="24"/>
                <w:highlight w:val="none"/>
              </w:rPr>
              <w:t xml:space="preserve">实训操作可通过最佳视角定位，操作的过程，</w:t>
            </w:r>
            <w:r>
              <w:rPr>
                <w:rFonts w:hint="eastAsia" w:asciiTheme="minorEastAsia" w:hAnsiTheme="minorEastAsia"/>
                <w:color w:val="000000" w:themeColor="text1"/>
                <w:sz w:val="24"/>
                <w:szCs w:val="24"/>
                <w:highlight w:val="none"/>
              </w:rPr>
              <w:t xml:space="preserve">需能在</w:t>
            </w:r>
            <w:r>
              <w:rPr>
                <w:rFonts w:hint="eastAsia" w:asciiTheme="minorEastAsia" w:hAnsiTheme="minorEastAsia"/>
                <w:color w:val="000000" w:themeColor="text1"/>
                <w:sz w:val="24"/>
                <w:szCs w:val="24"/>
                <w:highlight w:val="none"/>
              </w:rPr>
              <w:t xml:space="preserve">实训场景中查看；（需提供演示）</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23.前支柱总成分装中的模块四中的实训内容包括：安装左前螺旋弹簧下隔振垫、安装右前减振器缓冲块、安装左前减振器防尘罩、安装左前悬架螺旋弹簧、安装左前螺旋弹簧上隔振垫、安装左前螺旋弹簧上支座、安装右前螺旋弹簧上支座、安装右前减振器上支座；</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24.前支柱总成分装中的模块一中的实训内容包括：安装左前转向节、安装左前轮毂总成固定卡簧、安装右前转向节、安装右前轮毂总成固定卡簧、安装左前制动</w:t>
            </w:r>
            <w:r>
              <w:rPr>
                <w:rFonts w:hint="eastAsia" w:asciiTheme="minorEastAsia" w:hAnsiTheme="minorEastAsia"/>
                <w:i/>
                <w:iCs/>
                <w:color w:val="000000" w:themeColor="text1"/>
                <w:sz w:val="24"/>
                <w:szCs w:val="24"/>
                <w:highlight w:val="none"/>
                <w:u w:val="single"/>
              </w:rPr>
              <w:t xml:space="preserve">钳</w:t>
            </w:r>
            <w:r>
              <w:rPr>
                <w:rFonts w:hint="eastAsia" w:asciiTheme="minorEastAsia" w:hAnsiTheme="minorEastAsia"/>
                <w:i/>
                <w:iCs/>
                <w:color w:val="000000" w:themeColor="text1"/>
                <w:sz w:val="24"/>
                <w:szCs w:val="24"/>
                <w:highlight w:val="none"/>
                <w:u w:val="single"/>
              </w:rPr>
              <w:t xml:space="preserve">总成、安装左前制动</w:t>
            </w:r>
            <w:r>
              <w:rPr>
                <w:rFonts w:hint="eastAsia" w:asciiTheme="minorEastAsia" w:hAnsiTheme="minorEastAsia"/>
                <w:i/>
                <w:iCs/>
                <w:color w:val="000000" w:themeColor="text1"/>
                <w:sz w:val="24"/>
                <w:szCs w:val="24"/>
                <w:highlight w:val="none"/>
                <w:u w:val="single"/>
              </w:rPr>
              <w:t xml:space="preserve">钳</w:t>
            </w:r>
            <w:r>
              <w:rPr>
                <w:rFonts w:hint="eastAsia" w:asciiTheme="minorEastAsia" w:hAnsiTheme="minorEastAsia"/>
                <w:i/>
                <w:iCs/>
                <w:color w:val="000000" w:themeColor="text1"/>
                <w:sz w:val="24"/>
                <w:szCs w:val="24"/>
                <w:highlight w:val="none"/>
                <w:u w:val="single"/>
              </w:rPr>
              <w:t xml:space="preserve">支架安装螺栓、安装右前制动</w:t>
            </w:r>
            <w:r>
              <w:rPr>
                <w:rFonts w:hint="eastAsia" w:asciiTheme="minorEastAsia" w:hAnsiTheme="minorEastAsia"/>
                <w:i/>
                <w:iCs/>
                <w:color w:val="000000" w:themeColor="text1"/>
                <w:sz w:val="24"/>
                <w:szCs w:val="24"/>
                <w:highlight w:val="none"/>
                <w:u w:val="single"/>
              </w:rPr>
              <w:t xml:space="preserve">钳</w:t>
            </w:r>
            <w:r>
              <w:rPr>
                <w:rFonts w:hint="eastAsia" w:asciiTheme="minorEastAsia" w:hAnsiTheme="minorEastAsia"/>
                <w:i/>
                <w:iCs/>
                <w:color w:val="000000" w:themeColor="text1"/>
                <w:sz w:val="24"/>
                <w:szCs w:val="24"/>
                <w:highlight w:val="none"/>
                <w:u w:val="single"/>
              </w:rPr>
              <w:t xml:space="preserve">总成；</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25.前支柱总成分装中的模块五中的实训内容包括：安装左前减震器总成、安装左前转向</w:t>
            </w:r>
            <w:r>
              <w:rPr>
                <w:rFonts w:hint="eastAsia" w:asciiTheme="minorEastAsia" w:hAnsiTheme="minorEastAsia"/>
                <w:i/>
                <w:iCs/>
                <w:color w:val="000000" w:themeColor="text1"/>
                <w:sz w:val="24"/>
                <w:szCs w:val="24"/>
                <w:highlight w:val="none"/>
                <w:u w:val="single"/>
              </w:rPr>
              <w:t xml:space="preserve">节固定</w:t>
            </w:r>
            <w:r>
              <w:rPr>
                <w:rFonts w:hint="eastAsia" w:asciiTheme="minorEastAsia" w:hAnsiTheme="minorEastAsia"/>
                <w:i/>
                <w:iCs/>
                <w:color w:val="000000" w:themeColor="text1"/>
                <w:sz w:val="24"/>
                <w:szCs w:val="24"/>
                <w:highlight w:val="none"/>
                <w:u w:val="single"/>
              </w:rPr>
              <w:t xml:space="preserve">螺栓、紧固左前转向</w:t>
            </w:r>
            <w:r>
              <w:rPr>
                <w:rFonts w:hint="eastAsia" w:asciiTheme="minorEastAsia" w:hAnsiTheme="minorEastAsia"/>
                <w:i/>
                <w:iCs/>
                <w:color w:val="000000" w:themeColor="text1"/>
                <w:sz w:val="24"/>
                <w:szCs w:val="24"/>
                <w:highlight w:val="none"/>
                <w:u w:val="single"/>
              </w:rPr>
              <w:t xml:space="preserve">节固定</w:t>
            </w:r>
            <w:r>
              <w:rPr>
                <w:rFonts w:hint="eastAsia" w:asciiTheme="minorEastAsia" w:hAnsiTheme="minorEastAsia"/>
                <w:i/>
                <w:iCs/>
                <w:color w:val="000000" w:themeColor="text1"/>
                <w:sz w:val="24"/>
                <w:szCs w:val="24"/>
                <w:highlight w:val="none"/>
                <w:u w:val="single"/>
              </w:rPr>
              <w:t xml:space="preserve">螺母、安装右前减震器总成、安装右</w:t>
            </w:r>
            <w:r>
              <w:rPr>
                <w:rFonts w:hint="eastAsia" w:asciiTheme="minorEastAsia" w:hAnsiTheme="minorEastAsia"/>
                <w:i/>
                <w:iCs/>
                <w:color w:val="000000" w:themeColor="text1"/>
                <w:sz w:val="24"/>
                <w:szCs w:val="24"/>
                <w:highlight w:val="none"/>
                <w:u w:val="single"/>
              </w:rPr>
              <w:t xml:space="preserve">前转向</w:t>
            </w:r>
            <w:r>
              <w:rPr>
                <w:rFonts w:hint="eastAsia" w:asciiTheme="minorEastAsia" w:hAnsiTheme="minorEastAsia"/>
                <w:i/>
                <w:iCs/>
                <w:color w:val="000000" w:themeColor="text1"/>
                <w:sz w:val="24"/>
                <w:szCs w:val="24"/>
                <w:highlight w:val="none"/>
                <w:u w:val="single"/>
              </w:rPr>
              <w:t xml:space="preserve">节固定</w:t>
            </w:r>
            <w:r>
              <w:rPr>
                <w:rFonts w:hint="eastAsia" w:asciiTheme="minorEastAsia" w:hAnsiTheme="minorEastAsia"/>
                <w:i/>
                <w:iCs/>
                <w:color w:val="000000" w:themeColor="text1"/>
                <w:sz w:val="24"/>
                <w:szCs w:val="24"/>
                <w:highlight w:val="none"/>
                <w:u w:val="single"/>
              </w:rPr>
              <w:t xml:space="preserve">螺栓、安装右前转向</w:t>
            </w:r>
            <w:r>
              <w:rPr>
                <w:rFonts w:hint="eastAsia" w:asciiTheme="minorEastAsia" w:hAnsiTheme="minorEastAsia"/>
                <w:i/>
                <w:iCs/>
                <w:color w:val="000000" w:themeColor="text1"/>
                <w:sz w:val="24"/>
                <w:szCs w:val="24"/>
                <w:highlight w:val="none"/>
                <w:u w:val="single"/>
              </w:rPr>
              <w:t xml:space="preserve">节固定</w:t>
            </w:r>
            <w:r>
              <w:rPr>
                <w:rFonts w:hint="eastAsia" w:asciiTheme="minorEastAsia" w:hAnsiTheme="minorEastAsia"/>
                <w:i/>
                <w:iCs/>
                <w:color w:val="000000" w:themeColor="text1"/>
                <w:sz w:val="24"/>
                <w:szCs w:val="24"/>
                <w:highlight w:val="none"/>
                <w:u w:val="single"/>
              </w:rPr>
              <w:t xml:space="preserve">螺母；</w:t>
            </w:r>
            <w:r>
              <w:rPr>
                <w:highlight w:val="none"/>
              </w:rPr>
            </w:r>
            <w:r/>
          </w:p>
          <w:p>
            <w:pPr>
              <w:jc w:val="both"/>
              <w:rPr>
                <w:rFonts w:asciiTheme="minorEastAsia" w:hAnsiTheme="minorEastAsia"/>
                <w:i/>
                <w:color w:val="000000" w:themeColor="text1"/>
                <w:sz w:val="24"/>
                <w:szCs w:val="24"/>
                <w:highlight w:val="none"/>
                <w:u w:val="single"/>
              </w:rPr>
            </w:pPr>
            <w:r>
              <w:rPr>
                <w:rFonts w:hint="eastAsia" w:asciiTheme="minorEastAsia" w:hAnsiTheme="minorEastAsia"/>
                <w:i/>
                <w:color w:val="000000" w:themeColor="text1"/>
                <w:sz w:val="24"/>
                <w:szCs w:val="24"/>
                <w:highlight w:val="none"/>
                <w:u w:val="single"/>
              </w:rPr>
              <w:t xml:space="preserve">26.后桥总成分装中的模块一中的实训内容包括：安装左后螺旋弹簧、安装右后螺旋弹簧、安装右后螺旋弹簧上隔振垫、安装左后减振器缓冲块组合件、安装左后减振器下支座组件、安装右后减振器下支座组件、安装右后下支座下压板、安装左后减振器安装支架总成、安装右后减振器安装支架总成、安装左后减振器上支座、安装右后减振器上支座、安装左后上支座上压板；</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27.后桥总成分装中的模块四中的实训内容包括：安装左后制动软管总成、安装左后制动软管至制动分泵紧固螺栓、卡入左后弹簧制动片、安装左后制动软管托架固定螺栓、安装左后轮速传感器、安装左后轮速传感器固定螺栓；</w:t>
            </w:r>
            <w:r>
              <w:rPr>
                <w:highlight w:val="none"/>
              </w:rPr>
            </w:r>
            <w:r/>
          </w:p>
          <w:p>
            <w:pPr>
              <w:jc w:val="both"/>
              <w:rPr>
                <w:rFonts w:asciiTheme="minorEastAsia" w:hAnsiTheme="minorEastAsia"/>
                <w:color w:val="000000" w:themeColor="text1"/>
                <w:sz w:val="24"/>
                <w:szCs w:val="24"/>
                <w:highlight w:val="none"/>
              </w:rPr>
            </w:pPr>
            <w:r>
              <w:rPr>
                <w:rFonts w:cs="Segoe UI Symbol" w:asciiTheme="minorEastAsia" w:hAnsiTheme="minorEastAsia"/>
                <w:iCs/>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28.后桥总成分装中的</w:t>
            </w:r>
            <w:r>
              <w:rPr>
                <w:rFonts w:hint="eastAsia" w:asciiTheme="minorEastAsia" w:hAnsiTheme="minorEastAsia"/>
                <w:color w:val="000000" w:themeColor="text1"/>
                <w:sz w:val="24"/>
                <w:szCs w:val="24"/>
                <w:highlight w:val="none"/>
              </w:rPr>
              <w:t xml:space="preserve">模块七</w:t>
            </w:r>
            <w:r>
              <w:rPr>
                <w:rFonts w:hint="eastAsia" w:asciiTheme="minorEastAsia" w:hAnsiTheme="minorEastAsia"/>
                <w:color w:val="000000" w:themeColor="text1"/>
                <w:sz w:val="24"/>
                <w:szCs w:val="24"/>
                <w:highlight w:val="none"/>
              </w:rPr>
              <w:t xml:space="preserve">中的实训内容包括：安装右后制动软管总成、安装右后制动软管至制动分泵紧固螺栓、卡入右后弹簧制动片、安装右后制动软管托架固定螺栓、安装右后轮速传感器、安装右后轮速传感器固定螺栓；（需提供该功能截图）</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29.软件中含有工位自检功能，操作结束之后可以对当前安装工位的操作内容进行自检；</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30.软件中含有上工位检查功能，可以对上工位操作的内容进行检查；</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31.软件中含有电动定扭矩扳手的使用功能，使用过程需要能够展示出工具的组合、力矩大小的设置；</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32.软件中每一个实训工位都有对应的工艺卡，查看该工位需要操作的内容；、</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33.软件中每一个操作任务都有对应工序卡，工序卡中能够展示出当前任务中需要的零件名称、零件编号、工具规格、工具数量等；</w:t>
            </w:r>
            <w:r>
              <w:rPr>
                <w:highlight w:val="none"/>
              </w:rPr>
            </w:r>
            <w:r/>
          </w:p>
          <w:p>
            <w:pPr>
              <w:jc w:val="both"/>
              <w:rPr>
                <w:rFonts w:asciiTheme="minorEastAsia" w:hAnsiTheme="minorEastAsia"/>
                <w:i/>
                <w:iCs/>
                <w:color w:val="000000" w:themeColor="text1"/>
                <w:sz w:val="24"/>
                <w:szCs w:val="24"/>
                <w:highlight w:val="none"/>
                <w:u w:val="single"/>
              </w:rPr>
            </w:pPr>
            <w:r>
              <w:rPr>
                <w:rFonts w:hint="eastAsia" w:asciiTheme="minorEastAsia" w:hAnsiTheme="minorEastAsia"/>
                <w:i/>
                <w:iCs/>
                <w:color w:val="000000" w:themeColor="text1"/>
                <w:sz w:val="24"/>
                <w:szCs w:val="24"/>
                <w:highlight w:val="none"/>
                <w:u w:val="single"/>
              </w:rPr>
              <w:t xml:space="preserve">34.软件中含有快速选择工具功能，可以通过点击操作提示中的工具名称，快速选择工具进行使用，可以对需要组合的工具进行转动方向、力矩大小进行设置；</w:t>
            </w:r>
            <w:r>
              <w:rPr>
                <w:highlight w:val="none"/>
              </w:rPr>
            </w:r>
            <w:r/>
          </w:p>
          <w:p>
            <w:pPr>
              <w:jc w:val="both"/>
              <w:rPr>
                <w:rFonts w:asciiTheme="minorEastAsia" w:hAnsiTheme="minorEastAsia"/>
                <w:color w:val="000000" w:themeColor="text1"/>
                <w:sz w:val="24"/>
                <w:szCs w:val="24"/>
                <w:highlight w:val="none"/>
              </w:rPr>
            </w:pPr>
            <w:r>
              <w:rPr>
                <w:rFonts w:hint="eastAsia" w:asciiTheme="minorEastAsia" w:hAnsiTheme="minorEastAsia"/>
                <w:i/>
                <w:iCs/>
                <w:color w:val="000000" w:themeColor="text1"/>
                <w:sz w:val="24"/>
                <w:szCs w:val="24"/>
                <w:highlight w:val="none"/>
                <w:u w:val="single"/>
              </w:rPr>
              <w:t xml:space="preserve">35.软件中含有对安装好的插接器进行检查，检查的过程中需要能够展示出用手晃动的过程；</w:t>
            </w:r>
            <w:r>
              <w:rPr>
                <w:highlight w:val="none"/>
              </w:rPr>
            </w:r>
            <w:r/>
          </w:p>
        </w:tc>
      </w:tr>
    </w:tbl>
    <w:p>
      <w:pPr>
        <w:rPr>
          <w:highlight w:val="none"/>
        </w:rPr>
      </w:pPr>
      <w:r>
        <w:rPr>
          <w:highlight w:val="none"/>
        </w:rPr>
      </w:r>
      <w:r>
        <w:rPr>
          <w:highlight w:val="none"/>
        </w:rPr>
      </w:r>
      <w:r/>
    </w:p>
    <w:p>
      <w:pPr>
        <w:pStyle w:val="1001"/>
        <w:rPr>
          <w:highlight w:val="none"/>
        </w:rPr>
      </w:pPr>
      <w:r>
        <w:rPr>
          <w:highlight w:val="none"/>
        </w:rPr>
      </w:r>
      <w:r>
        <w:rPr>
          <w:highlight w:val="none"/>
        </w:rPr>
      </w:r>
      <w:r/>
    </w:p>
    <w:p>
      <w:pPr>
        <w:pStyle w:val="1001"/>
        <w:rPr>
          <w:highlight w:val="none"/>
        </w:rPr>
      </w:pPr>
      <w:r>
        <w:rPr>
          <w:highlight w:val="none"/>
        </w:rPr>
      </w:r>
      <w:r>
        <w:rPr>
          <w:highlight w:val="none"/>
        </w:rPr>
      </w:r>
      <w:r/>
    </w:p>
    <w:p>
      <w:pPr>
        <w:pStyle w:val="658"/>
        <w:ind w:firstLine="480"/>
        <w:spacing w:before="0" w:after="0"/>
        <w:rPr>
          <w:rFonts w:cs="宋体" w:asciiTheme="minorEastAsia" w:hAnsiTheme="minorEastAsia" w:eastAsiaTheme="minorEastAsia"/>
          <w:color w:val="000000" w:themeColor="text1"/>
          <w:sz w:val="24"/>
          <w:szCs w:val="24"/>
          <w:highlight w:val="none"/>
        </w:rPr>
      </w:pPr>
      <w:r>
        <w:rPr>
          <w:highlight w:val="none"/>
        </w:rPr>
      </w:r>
      <w:bookmarkStart w:id="102" w:name="_Toc213083762"/>
      <w:r>
        <w:rPr>
          <w:rFonts w:hint="eastAsia" w:cs="宋体" w:asciiTheme="minorEastAsia" w:hAnsiTheme="minorEastAsia" w:eastAsiaTheme="minorEastAsia"/>
          <w:color w:val="000000" w:themeColor="text1"/>
          <w:sz w:val="24"/>
          <w:szCs w:val="24"/>
          <w:highlight w:val="none"/>
        </w:rPr>
        <w:t xml:space="preserve">盐城海洋职业学校虚拟仿真实</w:t>
      </w:r>
      <w:r>
        <w:rPr>
          <w:rFonts w:hint="eastAsia" w:cs="宋体" w:asciiTheme="minorEastAsia" w:hAnsiTheme="minorEastAsia" w:eastAsiaTheme="minorEastAsia"/>
          <w:color w:val="000000" w:themeColor="text1"/>
          <w:sz w:val="24"/>
          <w:szCs w:val="24"/>
          <w:highlight w:val="none"/>
        </w:rPr>
        <w:t xml:space="preserve">训设备</w:t>
      </w:r>
      <w:r>
        <w:rPr>
          <w:rFonts w:hint="eastAsia" w:cs="宋体" w:asciiTheme="minorEastAsia" w:hAnsiTheme="minorEastAsia" w:eastAsiaTheme="minorEastAsia"/>
          <w:color w:val="000000" w:themeColor="text1"/>
          <w:sz w:val="24"/>
          <w:szCs w:val="24"/>
          <w:highlight w:val="none"/>
        </w:rPr>
        <w:t xml:space="preserve">采购项目核心产品为：</w:t>
      </w:r>
      <w:r>
        <w:rPr>
          <w:rFonts w:hint="eastAsia" w:cs="宋体" w:asciiTheme="minorEastAsia" w:hAnsiTheme="minorEastAsia" w:eastAsiaTheme="minorEastAsia"/>
          <w:color w:val="000000" w:themeColor="text1"/>
          <w:sz w:val="24"/>
          <w:szCs w:val="24"/>
          <w:highlight w:val="none"/>
          <w:u w:val="single"/>
        </w:rPr>
        <w:t xml:space="preserve">桌面VR交互一体设备（教师机）</w:t>
      </w:r>
      <w:r>
        <w:rPr>
          <w:rFonts w:hint="eastAsia" w:cs="宋体" w:asciiTheme="minorEastAsia" w:hAnsiTheme="minorEastAsia" w:eastAsiaTheme="minorEastAsia"/>
          <w:color w:val="000000" w:themeColor="text1"/>
          <w:sz w:val="24"/>
          <w:szCs w:val="24"/>
          <w:highlight w:val="none"/>
        </w:rPr>
        <w:t xml:space="preserve">。</w:t>
      </w:r>
      <w:bookmarkEnd w:id="102"/>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ind w:firstLine="482"/>
        <w:spacing w:line="480" w:lineRule="exact"/>
        <w:rPr>
          <w:rFonts w:ascii="宋体" w:hAnsi="宋体" w:cs="宋体"/>
          <w:bCs/>
          <w:color w:val="0000ff"/>
          <w:sz w:val="24"/>
          <w:highlight w:val="none"/>
        </w:rPr>
      </w:pPr>
      <w:r>
        <w:rPr>
          <w:rFonts w:hint="eastAsia" w:asciiTheme="minorEastAsia" w:hAnsiTheme="minorEastAsia"/>
          <w:b/>
          <w:i/>
          <w:iCs/>
          <w:color w:val="000000" w:themeColor="text1"/>
          <w:sz w:val="24"/>
          <w:szCs w:val="24"/>
          <w:highlight w:val="none"/>
          <w:u w:val="single"/>
        </w:rPr>
        <w:t xml:space="preserve">注：</w:t>
      </w:r>
      <w:r>
        <w:rPr>
          <w:rFonts w:hint="eastAsia" w:ascii="宋体" w:hAnsi="宋体" w:cs="宋体"/>
          <w:bCs/>
          <w:color w:val="0000ff"/>
          <w:sz w:val="24"/>
          <w:szCs w:val="24"/>
          <w:highlight w:val="none"/>
        </w:rPr>
        <w:t xml:space="preserve">1.各标段采购需求中除评分项外的技术参数要求本招标文件中斜体且有下划线部分为实质性要求和条件以上内容涉及演示内容不作为实质性要求按照演示评分要求执行，投标人应在《</w:t>
      </w:r>
      <w:r>
        <w:rPr>
          <w:rFonts w:hint="eastAsia" w:ascii="宋体" w:hAnsi="宋体" w:cs="宋体"/>
          <w:b/>
          <w:color w:val="0000ff"/>
          <w:sz w:val="24"/>
          <w:szCs w:val="24"/>
          <w:highlight w:val="none"/>
        </w:rPr>
        <w:t xml:space="preserve">技术要求响应及偏离表》</w:t>
      </w:r>
      <w:r>
        <w:rPr>
          <w:rFonts w:hint="eastAsia" w:ascii="宋体" w:hAnsi="宋体" w:cs="宋体"/>
          <w:bCs/>
          <w:color w:val="0000ff"/>
          <w:sz w:val="24"/>
          <w:szCs w:val="24"/>
          <w:highlight w:val="none"/>
        </w:rPr>
        <w:t xml:space="preserve">列出并</w:t>
      </w:r>
      <w:r>
        <w:rPr>
          <w:rFonts w:hint="eastAsia" w:ascii="宋体" w:hAnsi="宋体" w:cs="宋体"/>
          <w:bCs/>
          <w:color w:val="0000ff"/>
          <w:sz w:val="24"/>
          <w:szCs w:val="24"/>
          <w:highlight w:val="none"/>
        </w:rPr>
        <w:t xml:space="preserve">完全响应</w:t>
      </w:r>
      <w:r>
        <w:rPr>
          <w:rFonts w:hint="eastAsia" w:ascii="宋体" w:hAnsi="宋体" w:cs="宋体"/>
          <w:bCs/>
          <w:color w:val="0000ff"/>
          <w:sz w:val="24"/>
          <w:szCs w:val="24"/>
          <w:highlight w:val="none"/>
        </w:rPr>
        <w:t xml:space="preserve">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rPr>
          <w:highlight w:val="none"/>
        </w:rPr>
      </w:r>
      <w:r/>
    </w:p>
    <w:p>
      <w:pPr>
        <w:ind w:firstLine="482"/>
        <w:spacing w:line="480" w:lineRule="exact"/>
        <w:rPr>
          <w:rFonts w:ascii="宋体" w:hAnsi="宋体" w:cs="宋体"/>
          <w:bCs/>
          <w:color w:val="0000ff"/>
          <w:sz w:val="24"/>
          <w:highlight w:val="none"/>
        </w:rPr>
      </w:pPr>
      <w:r>
        <w:rPr>
          <w:rFonts w:hint="eastAsia" w:ascii="宋体" w:hAnsi="宋体" w:cs="宋体"/>
          <w:bCs/>
          <w:color w:val="0000ff"/>
          <w:sz w:val="24"/>
          <w:szCs w:val="24"/>
          <w:highlight w:val="none"/>
        </w:rPr>
        <w:t xml:space="preserve">2.商务要求为实质性要求，投标人应在</w:t>
      </w:r>
      <w:r>
        <w:rPr>
          <w:rFonts w:hint="eastAsia" w:ascii="宋体" w:hAnsi="宋体" w:cs="宋体"/>
          <w:b/>
          <w:color w:val="0000ff"/>
          <w:sz w:val="24"/>
          <w:szCs w:val="24"/>
          <w:highlight w:val="none"/>
        </w:rPr>
        <w:t xml:space="preserve">《商务要求响应及偏离表》</w:t>
      </w:r>
      <w:r>
        <w:rPr>
          <w:rFonts w:hint="eastAsia" w:ascii="宋体" w:hAnsi="宋体" w:cs="宋体"/>
          <w:bCs/>
          <w:color w:val="0000ff"/>
          <w:sz w:val="24"/>
          <w:szCs w:val="24"/>
          <w:highlight w:val="none"/>
        </w:rPr>
        <w:t xml:space="preserve">列出并</w:t>
      </w:r>
      <w:r>
        <w:rPr>
          <w:rFonts w:hint="eastAsia" w:ascii="宋体" w:hAnsi="宋体" w:cs="宋体"/>
          <w:bCs/>
          <w:color w:val="0000ff"/>
          <w:sz w:val="24"/>
          <w:szCs w:val="24"/>
          <w:highlight w:val="none"/>
        </w:rPr>
        <w:t xml:space="preserve">完全响应</w:t>
      </w:r>
      <w:r>
        <w:rPr>
          <w:rFonts w:hint="eastAsia" w:ascii="宋体" w:hAnsi="宋体" w:cs="宋体"/>
          <w:bCs/>
          <w:color w:val="0000ff"/>
          <w:sz w:val="24"/>
          <w:szCs w:val="24"/>
          <w:highlight w:val="none"/>
        </w:rPr>
        <w:t xml:space="preserve">招标文件要求，否则将视为未实质性响应采购要求【供应商完全同意条款（即无偏离）或提出对采购人更有利的条款（即正偏离）都属于响应，供应商不同意某项条款（即负偏离）的属于不响应】，</w:t>
      </w:r>
      <w:r>
        <w:rPr>
          <w:rFonts w:hint="eastAsia" w:ascii="宋体" w:hAnsi="宋体" w:cs="宋体"/>
          <w:b/>
          <w:color w:val="0000ff"/>
          <w:sz w:val="24"/>
          <w:szCs w:val="24"/>
          <w:highlight w:val="none"/>
        </w:rPr>
        <w:t xml:space="preserve">按无效响应处理</w:t>
      </w:r>
      <w:r>
        <w:rPr>
          <w:rFonts w:hint="eastAsia" w:ascii="宋体" w:hAnsi="宋体" w:cs="宋体"/>
          <w:bCs/>
          <w:color w:val="0000ff"/>
          <w:sz w:val="24"/>
          <w:szCs w:val="24"/>
          <w:highlight w:val="none"/>
        </w:rPr>
        <w:t xml:space="preserve">。</w:t>
      </w:r>
      <w:r>
        <w:rPr>
          <w:highlight w:val="none"/>
        </w:rPr>
      </w:r>
      <w:r/>
    </w:p>
    <w:p>
      <w:pPr>
        <w:ind w:firstLine="480"/>
        <w:spacing w:line="360" w:lineRule="auto"/>
        <w:rPr>
          <w:rFonts w:asciiTheme="minorEastAsia" w:hAnsiTheme="minorEastAsia"/>
          <w:i/>
          <w:iCs/>
          <w:color w:val="000000" w:themeColor="text1"/>
          <w:sz w:val="24"/>
          <w:szCs w:val="24"/>
          <w:highlight w:val="none"/>
          <w:u w:val="single"/>
        </w:rPr>
      </w:pPr>
      <w:r>
        <w:rPr>
          <w:rFonts w:asciiTheme="minorEastAsia" w:hAnsiTheme="minorEastAsia"/>
          <w:i/>
          <w:iCs/>
          <w:color w:val="000000" w:themeColor="text1"/>
          <w:sz w:val="24"/>
          <w:szCs w:val="24"/>
          <w:highlight w:val="none"/>
          <w:u w:val="single"/>
        </w:rPr>
      </w:r>
      <w:r>
        <w:rPr>
          <w:highlight w:val="none"/>
        </w:rPr>
      </w:r>
      <w:r/>
    </w:p>
    <w:p>
      <w:pPr>
        <w:ind w:firstLine="482"/>
        <w:spacing w:line="360" w:lineRule="auto"/>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二、其他有关要求：</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1、投标（中标）供应商须明确所投设备的生产厂家、品牌、型号、规格和外形、尺寸等。</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2、投标（中标）供应商应保证货物是全新、未使用过的原厂</w:t>
      </w:r>
      <w:r>
        <w:rPr>
          <w:rFonts w:hint="eastAsia" w:asciiTheme="minorEastAsia" w:hAnsiTheme="minorEastAsia"/>
          <w:color w:val="000000" w:themeColor="text1"/>
          <w:sz w:val="24"/>
          <w:szCs w:val="24"/>
          <w:highlight w:val="none"/>
        </w:rPr>
        <w:t xml:space="preserve">合格产品，并完全符合招标文件规定的质量、规格和参数的要求。完全符合国家标准规定的质量、规格和性能的要求（供货时须提供相关检测报告、认证证书等备查）在质保期（免费保修期）内，投标（中标）供应商应对由设计、工艺或材料的缺陷而发生的任何不足或故障负责。验收过程中发现产品不符合上述要求的，将视作不合格产品，使用方有权终止合同，造成的一切损失由投标（中标）供应商承担。投标产品属于国家规定“三包”范围的，其产品的质量保证期不得低于“三包”规定。投标（中标）供应商的质量保证期承诺优于国家“三包”规定的，按投标（中标）供应</w:t>
      </w:r>
      <w:r>
        <w:rPr>
          <w:rFonts w:hint="eastAsia" w:asciiTheme="minorEastAsia" w:hAnsiTheme="minorEastAsia"/>
          <w:color w:val="000000" w:themeColor="text1"/>
          <w:sz w:val="24"/>
          <w:szCs w:val="24"/>
          <w:highlight w:val="none"/>
        </w:rPr>
        <w:t xml:space="preserve">商实际</w:t>
      </w:r>
      <w:r>
        <w:rPr>
          <w:rFonts w:hint="eastAsia" w:asciiTheme="minorEastAsia" w:hAnsiTheme="minorEastAsia"/>
          <w:color w:val="000000" w:themeColor="text1"/>
          <w:sz w:val="24"/>
          <w:szCs w:val="24"/>
          <w:highlight w:val="none"/>
        </w:rPr>
        <w:t xml:space="preserve">承诺执行。</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3、投标（中标）供应商应保证提供的产品不得侵犯第三方专利权、商标权和设计权、版权等。否则，投标（中标）供应商应负全部责任，并承担由此引起的一切后果。</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4、投标（中标）供应商应保证其货物在正确安装、正常使用下，在其使用寿命期内应具有满意的性能。</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5、投标（中标）供应商应采取必要的安全措施保证货物的运输及安装的安全，并承担货物的运输及安装过程中产生的风险。</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6、所有报价的产品的各项技术标准应当符合现行相关生产标准和规范及招标文件的要求。</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7、供货时必须随产品提供出厂材料，包括但不限于检验报告（扫描件）、产品合格证（原件）以及设备的测试、运行、保养手册。</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8、采购人将对安装到位的设备进行全面检查，发现使用不符合要求的产品，投标（中标）供应商须无条件更换。</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9、本项目涉及到装修等工作量不确定部分按工程审计相关要求执行。</w:t>
      </w:r>
      <w:r>
        <w:rPr>
          <w:highlight w:val="none"/>
        </w:rPr>
      </w:r>
      <w:r/>
    </w:p>
    <w:p>
      <w:pPr>
        <w:ind w:firstLine="480"/>
        <w:spacing w:line="460" w:lineRule="exact"/>
        <w:rPr>
          <w:rFonts w:cs="宋体" w:asciiTheme="minorEastAsia" w:hAnsiTheme="minorEastAsia"/>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10、供应商在报价时应充分考虑现场实际情况，如有需要，供应商应可自行到项目现场进行踏勘实训场地情况（包括进出场道路及家具搬运、安装施工作业面情况等）。充分了解学校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供应商踏勘现场发生的费用自理，供应商自行负责在踏勘现场中所发生的人员伤亡和财产损失。</w:t>
      </w:r>
      <w:r>
        <w:rPr>
          <w:rFonts w:hint="eastAsia" w:cs="宋体"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现场踏勘联系人1-2标段</w:t>
      </w:r>
      <w:bookmarkStart w:id="103" w:name="OLE_LINK148"/>
      <w:r>
        <w:rPr>
          <w:highlight w:val="none"/>
        </w:rPr>
      </w:r>
      <w:bookmarkStart w:id="104" w:name="OLE_LINK147"/>
      <w:r>
        <w:rPr>
          <w:rFonts w:hint="eastAsia" w:asciiTheme="minorEastAsia" w:hAnsiTheme="minorEastAsia"/>
          <w:color w:val="000000" w:themeColor="text1"/>
          <w:sz w:val="24"/>
          <w:szCs w:val="24"/>
          <w:highlight w:val="none"/>
        </w:rPr>
        <w:t xml:space="preserve">：王先生，联系电话：13401713683；</w:t>
      </w:r>
      <w:bookmarkEnd w:id="103"/>
      <w:r>
        <w:rPr>
          <w:highlight w:val="none"/>
        </w:rPr>
      </w:r>
      <w:bookmarkEnd w:id="104"/>
      <w:r>
        <w:rPr>
          <w:rFonts w:hint="eastAsia" w:asciiTheme="minorEastAsia" w:hAnsiTheme="minorEastAsia"/>
          <w:color w:val="000000" w:themeColor="text1"/>
          <w:sz w:val="24"/>
          <w:szCs w:val="24"/>
          <w:highlight w:val="none"/>
        </w:rPr>
        <w:t xml:space="preserve">3-9标段：卞先生，联系电话：</w:t>
      </w:r>
      <w:r>
        <w:rPr>
          <w:rFonts w:asciiTheme="minorEastAsia" w:hAnsiTheme="minorEastAsia"/>
          <w:color w:val="000000" w:themeColor="text1"/>
          <w:sz w:val="24"/>
          <w:szCs w:val="24"/>
          <w:highlight w:val="none"/>
        </w:rPr>
        <w:t xml:space="preserve">13485270697</w:t>
      </w:r>
      <w:r>
        <w:rPr>
          <w:rFonts w:hint="eastAsia" w:asciiTheme="minorEastAsia" w:hAnsiTheme="minorEastAsia"/>
          <w:color w:val="000000" w:themeColor="text1"/>
          <w:sz w:val="24"/>
          <w:szCs w:val="24"/>
          <w:highlight w:val="none"/>
        </w:rPr>
        <w:t xml:space="preserve">；踏勘时间：投标截止时间前。）</w:t>
      </w:r>
      <w:r>
        <w:rPr>
          <w:highlight w:val="none"/>
        </w:rPr>
      </w:r>
      <w:r/>
    </w:p>
    <w:p>
      <w:pPr>
        <w:ind w:firstLine="482"/>
        <w:spacing w:line="360" w:lineRule="auto"/>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三、技术服务等要求：</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1、所有设备、附（配）件应具备该类产品的功能要求，无瑕疵和缺陷，质量为合格产品，同时有明确的生产厂家或制造厂家；</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2、对于出卖的标的物，乙方应当拥有完整物权，并且乙方负有保证第三人不得向甲方主张任何权利（包括知识产权）的义务。</w:t>
      </w:r>
      <w:r>
        <w:rPr>
          <w:highlight w:val="none"/>
        </w:rPr>
      </w:r>
      <w:r/>
    </w:p>
    <w:p>
      <w:pPr>
        <w:ind w:firstLine="482"/>
        <w:spacing w:line="360" w:lineRule="auto"/>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四、售后服务要求：</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1、中标人提供至少免费质保3年，并按要求提供软件升级服务，质保期内因货物本身的质量问题发生故障，应负责免费维修或更换。</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2、质保期内产生的维护费用由中标人承担，有需求时须无偿配备相应技术人员提供服务。</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①质保期内维修、零件更换、人工、差旅等一切费用由投标人负担。②质保期内，中标人提供24*7的全天候售后服务。合同商品出现故障后，中标人接到采购人通知后，应在不超过4小时内做出响应，24小时解决故障或者提供备用机解决方案。</w:t>
      </w:r>
      <w:r>
        <w:rPr>
          <w:highlight w:val="none"/>
        </w:rPr>
      </w:r>
      <w:r/>
    </w:p>
    <w:p>
      <w:pPr>
        <w:ind w:firstLine="482"/>
        <w:spacing w:line="360" w:lineRule="auto"/>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五、商务要求：</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1、付款方式：</w:t>
      </w:r>
      <w:r>
        <w:rPr>
          <w:highlight w:val="none"/>
        </w:rPr>
      </w:r>
      <w:r/>
    </w:p>
    <w:p>
      <w:pPr>
        <w:ind w:firstLine="480"/>
        <w:spacing w:line="360" w:lineRule="auto"/>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1.合同款项的支付方式及进度安排：</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1)合同签</w:t>
      </w:r>
      <w:r>
        <w:rPr>
          <w:rFonts w:asciiTheme="minorEastAsia" w:hAnsiTheme="minorEastAsia"/>
          <w:color w:val="000000" w:themeColor="text1"/>
          <w:sz w:val="24"/>
          <w:szCs w:val="24"/>
          <w:highlight w:val="none"/>
        </w:rPr>
        <w:t xml:space="preserve">订生效之日起，收到乙方发票10个工作日内，甲方向乙方支付合同总价的30% 款项作为预付款；</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货物安装完毕，甲方组织初步验收，初步验收合格后收到乙方发票10个工作日内甲方向乙方支付至合同总价的</w:t>
      </w:r>
      <w:r>
        <w:rPr>
          <w:rFonts w:hint="eastAsia" w:asciiTheme="minorEastAsia" w:hAnsiTheme="minorEastAsia"/>
          <w:color w:val="000000" w:themeColor="text1"/>
          <w:sz w:val="24"/>
          <w:szCs w:val="24"/>
          <w:highlight w:val="none"/>
        </w:rPr>
        <w:t xml:space="preserve">70</w:t>
      </w:r>
      <w:r>
        <w:rPr>
          <w:rFonts w:asciiTheme="minorEastAsia" w:hAnsiTheme="minorEastAsia"/>
          <w:color w:val="000000" w:themeColor="text1"/>
          <w:sz w:val="24"/>
          <w:szCs w:val="24"/>
          <w:highlight w:val="none"/>
        </w:rPr>
        <w:t xml:space="preserve">% 款项；</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rFonts w:asciiTheme="minorEastAsia" w:hAnsiTheme="minorEastAsia"/>
          <w:color w:val="000000" w:themeColor="text1"/>
          <w:sz w:val="24"/>
          <w:szCs w:val="24"/>
          <w:highlight w:val="none"/>
        </w:rPr>
        <w:t xml:space="preserve">验收合格且项目运行满12个月后，甲方组织最终验收合格并进行相关审计后收到乙方发票10个工作日内甲方向乙方支付至</w:t>
      </w:r>
      <w:r>
        <w:rPr>
          <w:rFonts w:hint="eastAsia" w:asciiTheme="minorEastAsia" w:hAnsiTheme="minorEastAsia"/>
          <w:color w:val="000000" w:themeColor="text1"/>
          <w:sz w:val="24"/>
          <w:szCs w:val="24"/>
          <w:highlight w:val="none"/>
        </w:rPr>
        <w:t xml:space="preserve">最</w:t>
      </w:r>
      <w:r>
        <w:rPr>
          <w:rFonts w:hint="eastAsia" w:asciiTheme="minorEastAsia" w:hAnsiTheme="minorEastAsia"/>
          <w:color w:val="000000" w:themeColor="text1"/>
          <w:sz w:val="24"/>
          <w:szCs w:val="24"/>
          <w:highlight w:val="none"/>
        </w:rPr>
        <w:t xml:space="preserve">终审定价</w:t>
      </w:r>
      <w:r>
        <w:rPr>
          <w:rFonts w:asciiTheme="minorEastAsia" w:hAnsiTheme="minorEastAsia"/>
          <w:color w:val="000000" w:themeColor="text1"/>
          <w:sz w:val="24"/>
          <w:szCs w:val="24"/>
          <w:highlight w:val="none"/>
        </w:rPr>
        <w:t xml:space="preserve">的 </w:t>
      </w:r>
      <w:r>
        <w:rPr>
          <w:rFonts w:hint="eastAsia" w:asciiTheme="minorEastAsia" w:hAnsiTheme="minorEastAsia"/>
          <w:color w:val="000000" w:themeColor="text1"/>
          <w:sz w:val="24"/>
          <w:szCs w:val="24"/>
          <w:highlight w:val="none"/>
        </w:rPr>
        <w:t xml:space="preserve">9</w:t>
      </w:r>
      <w:r>
        <w:rPr>
          <w:rFonts w:asciiTheme="minorEastAsia" w:hAnsiTheme="minorEastAsia"/>
          <w:color w:val="000000" w:themeColor="text1"/>
          <w:sz w:val="24"/>
          <w:szCs w:val="24"/>
          <w:highlight w:val="none"/>
        </w:rPr>
        <w:t xml:space="preserve">0% 款项；</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rFonts w:asciiTheme="minorEastAsia" w:hAnsiTheme="minorEastAsia"/>
          <w:color w:val="000000" w:themeColor="text1"/>
          <w:sz w:val="24"/>
          <w:szCs w:val="24"/>
          <w:highlight w:val="none"/>
        </w:rPr>
        <w:t xml:space="preserve"> 验收合格且项目运行满</w:t>
      </w:r>
      <w:r>
        <w:rPr>
          <w:rFonts w:hint="eastAsia" w:asciiTheme="minorEastAsia" w:hAnsiTheme="minorEastAsia"/>
          <w:color w:val="000000" w:themeColor="text1"/>
          <w:sz w:val="24"/>
          <w:szCs w:val="24"/>
          <w:highlight w:val="none"/>
        </w:rPr>
        <w:t xml:space="preserve">36个月</w:t>
      </w:r>
      <w:r>
        <w:rPr>
          <w:rFonts w:asciiTheme="minorEastAsia" w:hAnsiTheme="minorEastAsia"/>
          <w:color w:val="000000" w:themeColor="text1"/>
          <w:sz w:val="24"/>
          <w:szCs w:val="24"/>
          <w:highlight w:val="none"/>
        </w:rPr>
        <w:t xml:space="preserve">结清余款（收到乙方发票10个工作日内甲方付清货款）。</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（本项目落实预付款制度，预付款比例为合同金额的30%。在签订合同时，中标供应商明确书面表示无需预付款或者主动要求降低预付款比例的，采购人可就预付款比例作相应调整）</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2、交货时间：合同签订后30</w:t>
      </w:r>
      <w:r>
        <w:rPr>
          <w:rFonts w:hint="eastAsia" w:asciiTheme="minorEastAsia" w:hAnsiTheme="minorEastAsia"/>
          <w:color w:val="000000" w:themeColor="text1"/>
          <w:sz w:val="24"/>
          <w:szCs w:val="24"/>
          <w:highlight w:val="none"/>
        </w:rPr>
        <w:t xml:space="preserve">日历天</w:t>
      </w:r>
      <w:r>
        <w:rPr>
          <w:rFonts w:hint="eastAsia" w:asciiTheme="minorEastAsia" w:hAnsiTheme="minorEastAsia"/>
          <w:color w:val="000000" w:themeColor="text1"/>
          <w:sz w:val="24"/>
          <w:szCs w:val="24"/>
          <w:highlight w:val="none"/>
        </w:rPr>
        <w:t xml:space="preserve">内送至盐城海洋职业学校指定地点并安装、调试到位。</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3、交货地点：根据采购人要求送达指定地点。</w:t>
      </w:r>
      <w:r>
        <w:rPr>
          <w:highlight w:val="none"/>
        </w:rPr>
      </w:r>
      <w:r/>
    </w:p>
    <w:p>
      <w:pPr>
        <w:ind w:firstLine="480"/>
        <w:spacing w:line="360" w:lineRule="auto"/>
        <w:rPr>
          <w:rFonts w:asciiTheme="minorEastAsia" w:hAnsiTheme="minorEastAsia"/>
          <w:color w:val="000000" w:themeColor="text1"/>
          <w:sz w:val="24"/>
          <w:szCs w:val="24"/>
          <w:highlight w:val="none"/>
        </w:rPr>
      </w:pPr>
      <w:r>
        <w:rPr>
          <w:highlight w:val="none"/>
        </w:rPr>
      </w:r>
      <w:bookmarkStart w:id="105" w:name="_Hlk207996597"/>
      <w:r>
        <w:rPr>
          <w:rFonts w:hint="eastAsia" w:asciiTheme="minorEastAsia" w:hAnsiTheme="minorEastAsia"/>
          <w:color w:val="000000" w:themeColor="text1"/>
          <w:sz w:val="24"/>
          <w:szCs w:val="24"/>
          <w:highlight w:val="none"/>
        </w:rPr>
        <w:t xml:space="preserve">4、签订合同前,中标供应商需根据采购人招标文件中要求提供的相关软件功能测试及软件著作权证明材料等供采购人核查。</w:t>
      </w:r>
      <w:bookmarkEnd w:id="105"/>
      <w:r>
        <w:rPr>
          <w:highlight w:val="none"/>
        </w:rPr>
      </w:r>
      <w:r/>
    </w:p>
    <w:p>
      <w:pPr>
        <w:ind w:firstLine="482"/>
        <w:spacing w:line="360" w:lineRule="auto"/>
        <w:rPr>
          <w:rFonts w:asciiTheme="minorEastAsia" w:hAnsiTheme="minorEastAsia"/>
          <w:b/>
          <w:bCs/>
          <w:color w:val="000000" w:themeColor="text1"/>
          <w:sz w:val="24"/>
          <w:szCs w:val="24"/>
          <w:highlight w:val="none"/>
        </w:rPr>
      </w:pPr>
      <w:r>
        <w:rPr>
          <w:highlight w:val="none"/>
        </w:rPr>
      </w:r>
      <w:r>
        <w:rPr>
          <w:rFonts w:hint="eastAsia" w:asciiTheme="minorEastAsia" w:hAnsiTheme="minorEastAsia"/>
          <w:b/>
          <w:bCs/>
          <w:color w:val="000000" w:themeColor="text1"/>
          <w:sz w:val="24"/>
          <w:szCs w:val="24"/>
          <w:highlight w:val="none"/>
        </w:rPr>
        <w:t xml:space="preserve">六、其他要求：</w:t>
      </w:r>
      <w:r>
        <w:rPr>
          <w:highlight w:val="none"/>
        </w:rPr>
      </w:r>
      <w:r/>
    </w:p>
    <w:p>
      <w:pPr>
        <w:ind w:firstLine="480"/>
        <w:spacing w:line="360" w:lineRule="exact"/>
        <w:rPr>
          <w:rFonts w:asciiTheme="minorEastAsia" w:hAnsiTheme="minorEastAsia"/>
          <w:b/>
          <w:bCs/>
          <w:sz w:val="22"/>
          <w:szCs w:val="21"/>
          <w:highlight w:val="none"/>
        </w:rPr>
      </w:pPr>
      <w:r>
        <w:rPr>
          <w:rFonts w:hint="eastAsia" w:asciiTheme="minorEastAsia" w:hAnsiTheme="minorEastAsia"/>
          <w:b/>
          <w:bCs/>
          <w:sz w:val="22"/>
          <w:szCs w:val="21"/>
          <w:highlight w:val="none"/>
        </w:rPr>
        <w:t xml:space="preserve">1</w:t>
      </w:r>
      <w:r>
        <w:rPr>
          <w:rFonts w:hint="eastAsia" w:asciiTheme="minorEastAsia" w:hAnsiTheme="minorEastAsia"/>
          <w:b/>
          <w:bCs/>
          <w:sz w:val="22"/>
          <w:szCs w:val="21"/>
          <w:highlight w:val="none"/>
        </w:rPr>
        <w:t xml:space="preserve">标段：典型风电机组电气系统装调与维护实训装置建设项目；</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（一）能够满足本项目“技术参数”中标注“▲”的技术参数指标的优先；</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（二）视频演示</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投标人应根据采购需求和本项目实际，提供相应的演示视频，内容如下:</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bCs/>
          <w:sz w:val="21"/>
          <w:highlight w:val="none"/>
        </w:rPr>
        <w:t xml:space="preserve">2.1气象数据获取：</w:t>
      </w:r>
      <w:r>
        <w:rPr>
          <w:rFonts w:hint="eastAsia" w:cs="宋体" w:asciiTheme="minorEastAsia" w:hAnsiTheme="minorEastAsia"/>
          <w:sz w:val="21"/>
          <w:highlight w:val="none"/>
        </w:rPr>
        <w:t xml:space="preserve">软件数据库中保存有多种类型的气象数据作为区域能源模拟的气象凭据，并有所选地区的精确到每月的平均风速、等效风速、气温、湿度、大气压、本月太阳辐射平均值、每日太阳辐射时长等气象学关联数据。</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建模仿真</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■1）内置3种岛屿地图，支持区域模型参数设置；</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■）区域模型中，可显示不通过等高线的地形，可显示每方格区域的日照、风力、温度等修正参数；</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■）可模拟农业、工业、商业、住宅、公共事业用地、荒地等用地类型；</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■4）</w:t>
      </w:r>
      <w:r>
        <w:rPr>
          <w:rFonts w:hint="eastAsia" w:cs="宋体" w:asciiTheme="minorEastAsia" w:hAnsiTheme="minorEastAsia"/>
          <w:sz w:val="21"/>
          <w:highlight w:val="none"/>
        </w:rPr>
        <w:t xml:space="preserve">内置光</w:t>
      </w:r>
      <w:r>
        <w:rPr>
          <w:rFonts w:hint="eastAsia" w:cs="宋体" w:asciiTheme="minorEastAsia" w:hAnsiTheme="minorEastAsia"/>
          <w:sz w:val="21"/>
          <w:highlight w:val="none"/>
        </w:rPr>
        <w:t xml:space="preserve">伏、风力、浅层地热、生物质发电4种发电设施的模型，通过产耗能的分析、电站的器件选型、参数设置、容量计算、合理的布局实现产能规划。</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2.2 新型电力系统能源场站仿真运维软件</w:t>
      </w:r>
      <w:r>
        <w:rPr>
          <w:highlight w:val="none"/>
        </w:rPr>
      </w:r>
      <w:r/>
    </w:p>
    <w:p>
      <w:pPr>
        <w:ind w:firstLine="480"/>
        <w:spacing w:line="360" w:lineRule="exact"/>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■支持智能考核，案例中包含物品选择等多种交互方式，并对学生的每一步操作的正确性、规范性、安全性进行自动计分。</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（三）业绩</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为确保本项目顺利实施，供应商需要具备丰富的相关工作经验</w:t>
      </w:r>
      <w:r>
        <w:rPr>
          <w:rFonts w:hint="eastAsia" w:asciiTheme="minorEastAsia" w:hAnsiTheme="minorEastAsia"/>
          <w:sz w:val="21"/>
          <w:szCs w:val="21"/>
          <w:highlight w:val="none"/>
        </w:rPr>
        <w:t xml:space="preserve">。自2022年1月1日以来（合同签订日期或供货日期为准）</w:t>
      </w:r>
      <w:r>
        <w:rPr>
          <w:rFonts w:hint="eastAsia" w:asciiTheme="minorEastAsia" w:hAnsiTheme="minorEastAsia"/>
          <w:bCs/>
          <w:sz w:val="21"/>
          <w:szCs w:val="21"/>
          <w:highlight w:val="none"/>
        </w:rPr>
        <w:t xml:space="preserve">承担过类似业绩</w:t>
      </w:r>
      <w:r>
        <w:rPr>
          <w:rFonts w:hint="eastAsia" w:asciiTheme="minorEastAsia" w:hAnsiTheme="minorEastAsia"/>
          <w:b/>
          <w:bCs/>
          <w:sz w:val="21"/>
          <w:szCs w:val="21"/>
          <w:highlight w:val="none"/>
        </w:rPr>
        <w:t xml:space="preserve">的优先</w:t>
      </w:r>
      <w:r>
        <w:rPr>
          <w:rFonts w:hint="eastAsia" w:asciiTheme="minorEastAsia" w:hAnsiTheme="minorEastAsia"/>
          <w:bCs/>
          <w:sz w:val="21"/>
          <w:szCs w:val="21"/>
          <w:highlight w:val="none"/>
        </w:rPr>
        <w:t xml:space="preserve">。</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（四）企业实力</w:t>
      </w:r>
      <w:r>
        <w:rPr>
          <w:highlight w:val="none"/>
        </w:rPr>
      </w:r>
      <w:r/>
    </w:p>
    <w:p>
      <w:pPr>
        <w:ind w:firstLine="482"/>
        <w:spacing w:line="360" w:lineRule="auto"/>
        <w:rPr>
          <w:rFonts w:asciiTheme="minorEastAsia" w:hAnsiTheme="minorEastAsia"/>
          <w:bCs/>
          <w:sz w:val="21"/>
          <w:szCs w:val="21"/>
          <w:highlight w:val="none"/>
        </w:rPr>
      </w:pPr>
      <w:r>
        <w:rPr>
          <w:rFonts w:hint="eastAsia" w:asciiTheme="minorEastAsia" w:hAnsiTheme="minorEastAsia"/>
          <w:bCs/>
          <w:sz w:val="21"/>
          <w:szCs w:val="21"/>
          <w:highlight w:val="none"/>
        </w:rPr>
        <w:t xml:space="preserve">为保障软件来源合法性，保障采购人权利，投标人所投产品具有相关的软件著作权证书</w:t>
      </w:r>
      <w:r>
        <w:rPr>
          <w:rFonts w:hint="eastAsia" w:asciiTheme="minorEastAsia" w:hAnsiTheme="minorEastAsia"/>
          <w:b/>
          <w:bCs/>
          <w:sz w:val="21"/>
          <w:szCs w:val="21"/>
          <w:highlight w:val="none"/>
        </w:rPr>
        <w:t xml:space="preserve">的优先</w:t>
      </w:r>
      <w:r>
        <w:rPr>
          <w:rFonts w:hint="eastAsia" w:asciiTheme="minorEastAsia" w:hAnsiTheme="minorEastAsia"/>
          <w:bCs/>
          <w:sz w:val="21"/>
          <w:szCs w:val="21"/>
          <w:highlight w:val="none"/>
        </w:rPr>
        <w:t xml:space="preserve">。</w:t>
      </w:r>
      <w:r>
        <w:rPr>
          <w:highlight w:val="none"/>
        </w:rPr>
      </w:r>
      <w:r/>
    </w:p>
    <w:p>
      <w:pPr>
        <w:ind w:firstLine="482"/>
        <w:spacing w:line="360" w:lineRule="auto"/>
        <w:rPr>
          <w:rFonts w:asciiTheme="minorEastAsia" w:hAnsiTheme="minorEastAsia"/>
          <w:sz w:val="21"/>
          <w:szCs w:val="21"/>
          <w:highlight w:val="none"/>
        </w:rPr>
      </w:pPr>
      <w:r>
        <w:rPr>
          <w:rFonts w:hint="eastAsia" w:asciiTheme="minorEastAsia" w:hAnsiTheme="minorEastAsia"/>
          <w:sz w:val="21"/>
          <w:szCs w:val="21"/>
          <w:highlight w:val="none"/>
        </w:rPr>
        <w:t xml:space="preserve">投标人自2022年1月1日以来为技能大赛赛事提供过大赛设备及相关技术支持</w:t>
      </w:r>
      <w:r>
        <w:rPr>
          <w:rFonts w:hint="eastAsia" w:asciiTheme="minorEastAsia" w:hAnsiTheme="minorEastAsia"/>
          <w:b/>
          <w:sz w:val="21"/>
          <w:szCs w:val="21"/>
          <w:highlight w:val="none"/>
        </w:rPr>
        <w:t xml:space="preserve">的优先</w:t>
      </w:r>
      <w:r>
        <w:rPr>
          <w:rFonts w:hint="eastAsia" w:asciiTheme="minorEastAsia" w:hAnsiTheme="minorEastAsia"/>
          <w:sz w:val="21"/>
          <w:szCs w:val="21"/>
          <w:highlight w:val="none"/>
        </w:rPr>
        <w:t xml:space="preserve">。</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（五）技术方案</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5.1、安装调试方案</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供应商货物应根据设施设备种类和项目要求，科学提出安装调试方案，</w:t>
      </w:r>
      <w:r>
        <w:rPr>
          <w:rFonts w:hint="eastAsia" w:asciiTheme="minorEastAsia" w:hAnsiTheme="minorEastAsia"/>
          <w:sz w:val="21"/>
          <w:szCs w:val="21"/>
          <w:highlight w:val="none"/>
        </w:rPr>
        <w:t xml:space="preserve">至少</w:t>
      </w:r>
      <w:r>
        <w:rPr>
          <w:rFonts w:hint="eastAsia" w:asciiTheme="minorEastAsia" w:hAnsiTheme="minorEastAsia"/>
          <w:sz w:val="21"/>
          <w:szCs w:val="21"/>
          <w:highlight w:val="none"/>
        </w:rPr>
        <w:t xml:space="preserve">包括安装流程、安装标准，</w:t>
      </w:r>
      <w:bookmarkStart w:id="107" w:name="OLE_LINK93"/>
      <w:r>
        <w:rPr>
          <w:rFonts w:hint="eastAsia" w:asciiTheme="minorEastAsia" w:hAnsiTheme="minorEastAsia"/>
          <w:sz w:val="21"/>
          <w:szCs w:val="21"/>
          <w:highlight w:val="none"/>
        </w:rPr>
        <w:t xml:space="preserve">安装完成后废弃物和垃圾清理</w:t>
      </w:r>
      <w:bookmarkEnd w:id="107"/>
      <w:r>
        <w:rPr>
          <w:rFonts w:hint="eastAsia" w:asciiTheme="minorEastAsia" w:hAnsiTheme="minorEastAsia"/>
          <w:sz w:val="21"/>
          <w:szCs w:val="21"/>
          <w:highlight w:val="none"/>
        </w:rPr>
        <w:t xml:space="preserve">，组织调试和培训，保证采购人的相关人员熟练操作使用。</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（1）安装流程：</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基础准备（第1-2 天）：清理安装场地，确保地面无杂物；完成设备基础定位与划线，明确各部件安装位置。</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主体组装（第3-5天）：先吊装风力发电模拟主体框架并固定，接着安装电气控制柜，按图纸精准连接内部线路，进行初步通电测试，检查基础电路是否正常。</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部件调试（第6-7天）：安装发电机、变流器等关键部件，完成机械连接与电气接线，对各部件单独调试，确保运行参数符合要求。</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整体联调（第8天）：进行系统整体联调，模拟多种工况，排查并解决潜在问题，确保装置稳定运行。</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（2）安装标准：针对典型风电机组电气系统装调与维护实训装置，安装标准量化如下：</w:t>
      </w:r>
      <w:r>
        <w:rPr>
          <w:rFonts w:asciiTheme="minorEastAsia" w:hAnsiTheme="minorEastAsia"/>
          <w:sz w:val="21"/>
          <w:szCs w:val="21"/>
          <w:highlight w:val="none"/>
        </w:rPr>
        <w:t xml:space="preserve">接缝方面，相邻部件接缝宽度均匀，误差不超过±0.5mm，接缝处高低差控制在±0.3mm以内，确保接缝严密。装置整体安装后，在水平方向上，任意一点的晃动幅度不得超过 2mm；垂直方向上，晃动量不超过 1.5mm，以此保证装置无晃动，完全符合采购人使用要求。</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3）安装完成后废弃物和垃圾清理：本次招标项目涵盖典型风电机组电气系统装调与维护实训装置建设。项目实施过程中，高度重视废弃物处理工作。对于包装材料，将进行细致分类回收，像纸箱、木架、泡沫等分别存放处理。金属废料会交由专业回收公司，确保合</w:t>
      </w:r>
      <w:r>
        <w:rPr>
          <w:rFonts w:hint="eastAsia" w:asciiTheme="minorEastAsia" w:hAnsiTheme="minorEastAsia"/>
          <w:sz w:val="21"/>
          <w:szCs w:val="21"/>
          <w:highlight w:val="none"/>
        </w:rPr>
        <w:t xml:space="preserve">规</w:t>
      </w:r>
      <w:r>
        <w:rPr>
          <w:rFonts w:hint="eastAsia" w:asciiTheme="minorEastAsia" w:hAnsiTheme="minorEastAsia"/>
          <w:sz w:val="21"/>
          <w:szCs w:val="21"/>
          <w:highlight w:val="none"/>
        </w:rPr>
        <w:t xml:space="preserve">处置。同时，严格要求施工垃圾每日清运，保证施工现场始终保持整洁有序，为项目顺利推进营造良好环境 。</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5.2师资培训方案</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投标人根据本项目要求，针对本项目提供的培训方案进行综合评审，至少包含培训方式、培训计划、培训次数、培训内容、培训师资。</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（1）培训方式：投标人应根据项目交付的产品，提供专业培训，至少包含线上和线下培训；</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（2）培训计划：</w:t>
      </w:r>
      <w:r>
        <w:rPr>
          <w:highlight w:val="none"/>
        </w:rPr>
      </w:r>
      <w:r/>
    </w:p>
    <w:tbl>
      <w:tblPr>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2236"/>
        <w:gridCol w:w="4301"/>
        <w:gridCol w:w="2943"/>
      </w:tblGrid>
      <w:tr>
        <w:trPr>
          <w:jc w:val="center"/>
        </w:trPr>
        <w:tc>
          <w:tcPr>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培训对象</w:t>
            </w:r>
            <w:r>
              <w:rPr>
                <w:highlight w:val="none"/>
              </w:rPr>
            </w:r>
            <w:r/>
          </w:p>
        </w:tc>
        <w:tc>
          <w:tcPr>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培训目标</w:t>
            </w:r>
            <w:r>
              <w:rPr>
                <w:highlight w:val="none"/>
              </w:rPr>
            </w:r>
            <w:r/>
          </w:p>
        </w:tc>
        <w:tc>
          <w:tcPr>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评估方法</w:t>
            </w:r>
            <w:r>
              <w:rPr>
                <w:highlight w:val="none"/>
              </w:rPr>
            </w:r>
            <w:r/>
          </w:p>
        </w:tc>
      </w:tr>
      <w:tr>
        <w:trPr>
          <w:jc w:val="center"/>
        </w:trPr>
        <w:tc>
          <w:tcPr>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管理员</w:t>
            </w:r>
            <w:r>
              <w:rPr>
                <w:highlight w:val="none"/>
              </w:rPr>
            </w:r>
            <w:r/>
          </w:p>
        </w:tc>
        <w:tc>
          <w:tcPr>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掌握设备操作使用、维护、故障排查</w:t>
            </w:r>
            <w:r>
              <w:rPr>
                <w:highlight w:val="none"/>
              </w:rPr>
            </w:r>
            <w:r/>
          </w:p>
        </w:tc>
        <w:tc>
          <w:tcPr>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实操考核</w:t>
            </w:r>
            <w:r>
              <w:rPr>
                <w:highlight w:val="none"/>
              </w:rPr>
            </w:r>
            <w:r/>
          </w:p>
        </w:tc>
      </w:tr>
      <w:tr>
        <w:trPr>
          <w:jc w:val="center"/>
        </w:trPr>
        <w:tc>
          <w:tcPr>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专业教师</w:t>
            </w:r>
            <w:r>
              <w:rPr>
                <w:highlight w:val="none"/>
              </w:rPr>
            </w:r>
            <w:r/>
          </w:p>
        </w:tc>
        <w:tc>
          <w:tcPr>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熟练掌握设备与仿真软件操作使用</w:t>
            </w:r>
            <w:r>
              <w:rPr>
                <w:highlight w:val="none"/>
              </w:rPr>
            </w:r>
            <w:r/>
          </w:p>
        </w:tc>
        <w:tc>
          <w:tcPr>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实操考核</w:t>
            </w:r>
            <w:r>
              <w:rPr>
                <w:highlight w:val="none"/>
              </w:rPr>
            </w:r>
            <w:r/>
          </w:p>
        </w:tc>
      </w:tr>
    </w:tbl>
    <w:p>
      <w:pPr>
        <w:ind w:firstLine="480"/>
        <w:spacing w:line="360" w:lineRule="exact"/>
        <w:rPr>
          <w:rFonts w:asciiTheme="minorEastAsia" w:hAnsiTheme="minorEastAsia"/>
          <w:sz w:val="21"/>
          <w:szCs w:val="21"/>
          <w:highlight w:val="none"/>
        </w:rPr>
      </w:pPr>
      <w:r>
        <w:rPr>
          <w:rFonts w:asciiTheme="minorEastAsia" w:hAnsiTheme="minorEastAsia"/>
          <w:sz w:val="21"/>
          <w:szCs w:val="21"/>
          <w:highlight w:val="none"/>
        </w:rPr>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（3）培训次数：</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项目安装调试完成后，投标人应提供不少于20课时线下培训。</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（4）培训内容：</w:t>
      </w:r>
      <w:r>
        <w:rPr>
          <w:highlight w:val="none"/>
        </w:rPr>
      </w:r>
      <w:r/>
    </w:p>
    <w:p>
      <w:pPr>
        <w:ind w:firstLine="924"/>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①课程比例：理论30% + 实操70%。</w:t>
      </w:r>
      <w:r>
        <w:rPr>
          <w:highlight w:val="none"/>
        </w:rPr>
      </w:r>
      <w:r/>
    </w:p>
    <w:p>
      <w:pPr>
        <w:ind w:firstLine="924"/>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②培训大纲（参考）：设备操作使用；常规维护保养等。</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（5）培训师资：（以下为最低要求，投标人可根据实际需求配置）</w:t>
      </w:r>
      <w:r>
        <w:rPr>
          <w:highlight w:val="none"/>
        </w:rPr>
      </w:r>
      <w:r/>
    </w:p>
    <w:p>
      <w:pPr>
        <w:ind w:firstLine="84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理论培训讲师：2名</w:t>
      </w:r>
      <w:r>
        <w:rPr>
          <w:highlight w:val="none"/>
        </w:rPr>
      </w:r>
      <w:r/>
    </w:p>
    <w:p>
      <w:pPr>
        <w:ind w:firstLine="924"/>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实操培训讲师：2名</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5.3售后服务方案</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方案内容至少包括：售后服务体系、售后人员配置、维修服务响应时间及措施、保养方案、紧急故障处理预案、质保期内外的维护维修方案。</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①售后服务体系：售后服务体系应健全完善，确保设备在运行期间得到及时有效的技术支持与维护。体系内应</w:t>
      </w:r>
      <w:r>
        <w:rPr>
          <w:rFonts w:hint="eastAsia" w:asciiTheme="minorEastAsia" w:hAnsiTheme="minorEastAsia"/>
          <w:sz w:val="21"/>
          <w:szCs w:val="21"/>
          <w:highlight w:val="none"/>
        </w:rPr>
        <w:t xml:space="preserve">至少</w:t>
      </w:r>
      <w:r>
        <w:rPr>
          <w:rFonts w:hint="eastAsia" w:asciiTheme="minorEastAsia" w:hAnsiTheme="minorEastAsia"/>
          <w:sz w:val="21"/>
          <w:szCs w:val="21"/>
          <w:highlight w:val="none"/>
        </w:rPr>
        <w:t xml:space="preserve">包括快速响应机制，确保在设备出现故障或问题时，售后服务团队能够迅速行动，提供远程诊断或现场服务。</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②售后人员配置：按 “专业匹配、分工明确、冗余储备” 原则，配置售后团队，所有人员均经培训考核合格后上岗售后人员配置应充足且专业，</w:t>
      </w:r>
      <w:r>
        <w:rPr>
          <w:rFonts w:hint="eastAsia" w:asciiTheme="minorEastAsia" w:hAnsiTheme="minorEastAsia"/>
          <w:sz w:val="21"/>
          <w:szCs w:val="21"/>
          <w:highlight w:val="none"/>
        </w:rPr>
        <w:t xml:space="preserve">至少</w:t>
      </w:r>
      <w:r>
        <w:rPr>
          <w:rFonts w:hint="eastAsia" w:asciiTheme="minorEastAsia" w:hAnsiTheme="minorEastAsia"/>
          <w:sz w:val="21"/>
          <w:szCs w:val="21"/>
          <w:highlight w:val="none"/>
        </w:rPr>
        <w:t xml:space="preserve">包括项目经理、技术工程师、维修技师和客户服务专员等。</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③维修服务响应时间及措施：严格遵循 “2 小时内响应、4 小时内到场” 核心承诺，按故障类型细化响应时限，维修服务响应时间及措施应明确且高效。供应商</w:t>
      </w:r>
      <w:r>
        <w:rPr>
          <w:rFonts w:hint="eastAsia" w:asciiTheme="minorEastAsia" w:hAnsiTheme="minorEastAsia"/>
          <w:sz w:val="21"/>
          <w:szCs w:val="21"/>
          <w:highlight w:val="none"/>
        </w:rPr>
        <w:t xml:space="preserve">需承诺</w:t>
      </w:r>
      <w:r>
        <w:rPr>
          <w:rFonts w:hint="eastAsia" w:asciiTheme="minorEastAsia" w:hAnsiTheme="minorEastAsia"/>
          <w:sz w:val="21"/>
          <w:szCs w:val="21"/>
          <w:highlight w:val="none"/>
        </w:rPr>
        <w:t xml:space="preserve">在接到维修请求后的2小时内给予响应，并在4小时内到达现场进行维修。</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④保养方案：按 “日常 + 月度 + 季度 + 年度”分级制定保养计划，覆盖设备全部件，确保保养无遗漏保养方案应全面且细致，确保设备长期稳定运行。方案应至少包括定期保养计划、保养内容、保养所需材料清单等。供应商</w:t>
      </w:r>
      <w:r>
        <w:rPr>
          <w:rFonts w:hint="eastAsia" w:asciiTheme="minorEastAsia" w:hAnsiTheme="minorEastAsia"/>
          <w:sz w:val="21"/>
          <w:szCs w:val="21"/>
          <w:highlight w:val="none"/>
        </w:rPr>
        <w:t xml:space="preserve">需承诺</w:t>
      </w:r>
      <w:r>
        <w:rPr>
          <w:rFonts w:hint="eastAsia" w:asciiTheme="minorEastAsia" w:hAnsiTheme="minorEastAsia"/>
          <w:sz w:val="21"/>
          <w:szCs w:val="21"/>
          <w:highlight w:val="none"/>
        </w:rPr>
        <w:t xml:space="preserve">按照保养方案严格执行，定期对设备进行全面检查和维护，确保设备处于最佳工作状态。日常保养内容：​</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外观检查：清洁设备表面灰尘、油污，检查外壳、防护栏是否完好；​</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状态确认：查看指示灯、显示屏参数是否正常，</w:t>
      </w:r>
      <w:r>
        <w:rPr>
          <w:rFonts w:hint="eastAsia" w:asciiTheme="minorEastAsia" w:hAnsiTheme="minorEastAsia"/>
          <w:sz w:val="21"/>
          <w:szCs w:val="21"/>
          <w:highlight w:val="none"/>
        </w:rPr>
        <w:t xml:space="preserve">听设备</w:t>
      </w:r>
      <w:r>
        <w:rPr>
          <w:rFonts w:hint="eastAsia" w:asciiTheme="minorEastAsia" w:hAnsiTheme="minorEastAsia"/>
          <w:sz w:val="21"/>
          <w:szCs w:val="21"/>
          <w:highlight w:val="none"/>
        </w:rPr>
        <w:t xml:space="preserve">运行声音是否无异常；</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基础维护：补充易消耗品（如设备清洁液、润滑脂小剂量补充）；​</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bCs/>
          <w:sz w:val="21"/>
          <w:szCs w:val="21"/>
          <w:highlight w:val="none"/>
        </w:rPr>
        <w:t xml:space="preserve">月度保养内容：​</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部件检查：紧固设备连接件（螺丝、螺栓），检查线路接头是否松动、绝缘层是否破损；</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功能测试：测试紧急停机按钮、安全防护装置（如防护栏</w:t>
      </w:r>
      <w:r>
        <w:rPr>
          <w:rFonts w:hint="eastAsia" w:asciiTheme="minorEastAsia" w:hAnsiTheme="minorEastAsia"/>
          <w:sz w:val="21"/>
          <w:szCs w:val="21"/>
          <w:highlight w:val="none"/>
        </w:rPr>
        <w:t xml:space="preserve">联锁</w:t>
      </w:r>
      <w:r>
        <w:rPr>
          <w:rFonts w:hint="eastAsia" w:asciiTheme="minorEastAsia" w:hAnsiTheme="minorEastAsia"/>
          <w:sz w:val="21"/>
          <w:szCs w:val="21"/>
          <w:highlight w:val="none"/>
        </w:rPr>
        <w:t xml:space="preserve">）是否有效；</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数据记录：记录设备运行参数（如温度、压力、运行时长），对比历史数据判断是否异常；​</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季度保养内容：​</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核心部件检查：拆解检查轴承、齿轮等运动部件磨损情况，测试传感器精度；</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系统调试：校准设备控制系统参数，清理散热系统（如散热风扇、滤网）；</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油液检测：检测润滑油、液压油的油位、油质，油质超标则更换；​</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年度保养内容：​</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全面拆解：拆解设备核心模块（如动力单元、控制单元），检查内部部件磨损、腐蚀情况；​</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易损件更换：统一更换达到使用寿命的易损件（如密封圈、滤芯、皮带）；</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性能评估：开展设备全功能测试、负载测试，出具《设备年度性能评估报告》，提出优化建议。</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rPr>
          <w:highlight w:val="none"/>
        </w:rPr>
      </w:r>
      <w:r/>
    </w:p>
    <w:tbl>
      <w:tblPr>
        <w:tblpPr w:horzAnchor="page" w:tblpXSpec="center" w:vertAnchor="text" w:tblpY="32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16"/>
        <w:gridCol w:w="3330"/>
        <w:gridCol w:w="3413"/>
      </w:tblGrid>
      <w:tr>
        <w:trPr>
          <w:jc w:val="center"/>
          <w:trHeight w:val="434"/>
        </w:trPr>
        <w:tc>
          <w:tcPr>
            <w:shd w:val="clear" w:color="auto" w:fill="8db3e2" w:themeFill="text2" w:themeFillTint="66"/>
            <w:tcMar>
              <w:left w:w="120" w:type="dxa"/>
              <w:top w:w="60" w:type="dxa"/>
              <w:right w:w="120" w:type="dxa"/>
              <w:bottom w:w="30" w:type="dxa"/>
            </w:tcMar>
            <w:tcW w:w="3116" w:type="dxa"/>
            <w:vAlign w:val="center"/>
            <w:textDirection w:val="lrTb"/>
            <w:noWrap w:val="false"/>
          </w:tcPr>
          <w:p>
            <w:pPr>
              <w:ind w:firstLine="480"/>
              <w:jc w:val="center"/>
              <w:spacing w:line="85" w:lineRule="atLeast"/>
              <w:rPr>
                <w:rFonts w:cs="宋体" w:asciiTheme="minorEastAsia" w:hAnsiTheme="minorEastAsia"/>
                <w:bCs/>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Cs/>
                <w:sz w:val="21"/>
                <w:szCs w:val="21"/>
                <w:highlight w:val="none"/>
              </w:rPr>
              <w:t xml:space="preserve">紧急故障类型</w:t>
            </w:r>
            <w:r>
              <w:rPr>
                <w:highlight w:val="none"/>
              </w:rPr>
            </w:r>
            <w:r/>
          </w:p>
        </w:tc>
        <w:tc>
          <w:tcPr>
            <w:shd w:val="clear" w:color="auto" w:fill="8db3e2" w:themeFill="text2" w:themeFillTint="66"/>
            <w:tcMar>
              <w:left w:w="120" w:type="dxa"/>
              <w:top w:w="60" w:type="dxa"/>
              <w:right w:w="120" w:type="dxa"/>
              <w:bottom w:w="30" w:type="dxa"/>
            </w:tcMar>
            <w:tcW w:w="3330" w:type="dxa"/>
            <w:vAlign w:val="center"/>
            <w:textDirection w:val="lrTb"/>
            <w:noWrap w:val="false"/>
          </w:tcPr>
          <w:p>
            <w:pPr>
              <w:ind w:firstLine="480"/>
              <w:jc w:val="center"/>
              <w:spacing w:line="85" w:lineRule="atLeast"/>
              <w:rPr>
                <w:rFonts w:cs="宋体" w:asciiTheme="minorEastAsia" w:hAnsiTheme="minorEastAsia"/>
                <w:bCs/>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Cs/>
                <w:sz w:val="21"/>
                <w:szCs w:val="21"/>
                <w:highlight w:val="none"/>
              </w:rPr>
              <w:t xml:space="preserve">定义</w:t>
            </w:r>
            <w:r>
              <w:rPr>
                <w:highlight w:val="none"/>
              </w:rPr>
            </w:r>
            <w:r/>
          </w:p>
        </w:tc>
        <w:tc>
          <w:tcPr>
            <w:shd w:val="clear" w:color="auto" w:fill="8db3e2" w:themeFill="text2" w:themeFillTint="66"/>
            <w:tcMar>
              <w:left w:w="120" w:type="dxa"/>
              <w:top w:w="60" w:type="dxa"/>
              <w:right w:w="120" w:type="dxa"/>
              <w:bottom w:w="30" w:type="dxa"/>
            </w:tcMar>
            <w:tcW w:w="3413" w:type="dxa"/>
            <w:vAlign w:val="center"/>
            <w:textDirection w:val="lrTb"/>
            <w:noWrap w:val="false"/>
          </w:tcPr>
          <w:p>
            <w:pPr>
              <w:ind w:firstLine="897"/>
              <w:jc w:val="center"/>
              <w:spacing w:line="85" w:lineRule="atLeast"/>
              <w:rPr>
                <w:rFonts w:cs="宋体" w:asciiTheme="minorEastAsia" w:hAnsiTheme="minorEastAsia"/>
                <w:bCs/>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Cs/>
                <w:sz w:val="21"/>
                <w:szCs w:val="21"/>
                <w:highlight w:val="none"/>
              </w:rPr>
              <w:t xml:space="preserve">启动条件</w:t>
            </w:r>
            <w:r>
              <w:rPr>
                <w:highlight w:val="none"/>
              </w:rPr>
            </w:r>
            <w:r/>
          </w:p>
        </w:tc>
      </w:tr>
      <w:tr>
        <w:trPr>
          <w:jc w:val="center"/>
          <w:trHeight w:val="855"/>
        </w:trPr>
        <w:tc>
          <w:tcPr>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highlight w:val="none"/>
              </w:rPr>
              <w:t xml:space="preserve">设备停机故障</w:t>
            </w:r>
            <w:r>
              <w:rPr>
                <w:highlight w:val="none"/>
              </w:rPr>
            </w:r>
            <w:r/>
          </w:p>
        </w:tc>
        <w:tc>
          <w:tcPr>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highlight w:val="none"/>
              </w:rPr>
              <w:t xml:space="preserve">设备突然完全停机，无法启动，且远程无法解决</w:t>
            </w:r>
            <w:r>
              <w:rPr>
                <w:highlight w:val="none"/>
              </w:rPr>
            </w:r>
            <w:r/>
          </w:p>
        </w:tc>
        <w:tc>
          <w:tcPr>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highlight w:val="none"/>
              </w:rPr>
              <w:t xml:space="preserve">接报后30 分钟内远程诊断未恢复，或故障导致甲方业务中断超 1 小时</w:t>
            </w:r>
            <w:r>
              <w:rPr>
                <w:highlight w:val="none"/>
              </w:rPr>
            </w:r>
            <w:r/>
          </w:p>
        </w:tc>
      </w:tr>
      <w:tr>
        <w:trPr>
          <w:jc w:val="center"/>
          <w:trHeight w:val="855"/>
        </w:trPr>
        <w:tc>
          <w:tcPr>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highlight w:val="none"/>
              </w:rPr>
              <w:t xml:space="preserve">安全隐患故障</w:t>
            </w:r>
            <w:r>
              <w:rPr>
                <w:highlight w:val="none"/>
              </w:rPr>
            </w:r>
            <w:r/>
          </w:p>
        </w:tc>
        <w:tc>
          <w:tcPr>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highlight w:val="none"/>
              </w:rPr>
              <w:t xml:space="preserve">设备出现漏电、冒烟、异响剧烈、部件松动脱落等可能引发安全事故的情况</w:t>
            </w:r>
            <w:r>
              <w:rPr>
                <w:highlight w:val="none"/>
              </w:rPr>
            </w:r>
            <w:r/>
          </w:p>
        </w:tc>
        <w:tc>
          <w:tcPr>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highlight w:val="none"/>
              </w:rPr>
              <w:t xml:space="preserve">接报后立即启动，无需等待远程诊断</w:t>
            </w:r>
            <w:r>
              <w:rPr>
                <w:highlight w:val="none"/>
              </w:rPr>
            </w:r>
            <w:r/>
          </w:p>
        </w:tc>
      </w:tr>
      <w:tr>
        <w:trPr>
          <w:jc w:val="center"/>
          <w:trHeight w:val="645"/>
        </w:trPr>
        <w:tc>
          <w:tcPr>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highlight w:val="none"/>
              </w:rPr>
              <w:t xml:space="preserve">批量故障</w:t>
            </w:r>
            <w:r>
              <w:rPr>
                <w:highlight w:val="none"/>
              </w:rPr>
            </w:r>
            <w:r/>
          </w:p>
        </w:tc>
        <w:tc>
          <w:tcPr>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highlight w:val="none"/>
              </w:rPr>
              <w:t xml:space="preserve">2 台及以上设备同时出现相同故障，影响整体作业</w:t>
            </w:r>
            <w:r>
              <w:rPr>
                <w:highlight w:val="none"/>
              </w:rPr>
            </w:r>
            <w:r/>
          </w:p>
        </w:tc>
        <w:tc>
          <w:tcPr>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highlight w:val="none"/>
              </w:rPr>
              <w:t xml:space="preserve">接报后立即启动，同步上报甲方负责人</w:t>
            </w:r>
            <w:r>
              <w:rPr>
                <w:highlight w:val="none"/>
              </w:rPr>
            </w:r>
            <w:r/>
          </w:p>
        </w:tc>
      </w:tr>
    </w:tbl>
    <w:p>
      <w:pPr>
        <w:spacing w:line="360" w:lineRule="exact"/>
        <w:rPr>
          <w:rFonts w:asciiTheme="minorEastAsia" w:hAnsiTheme="minorEastAsia"/>
          <w:sz w:val="21"/>
          <w:szCs w:val="21"/>
          <w:highlight w:val="none"/>
        </w:rPr>
      </w:pPr>
      <w:r>
        <w:rPr>
          <w:rFonts w:asciiTheme="minorEastAsia" w:hAnsiTheme="minorEastAsia"/>
          <w:sz w:val="21"/>
          <w:szCs w:val="21"/>
          <w:highlight w:val="none"/>
        </w:rPr>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⑥质保期内外的维护维修方案：</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免费维修：设备因自身质量问题（非人为损坏、不可抗力）出现的故障，免费提供维修服务（含零部件更换、人工费用）；​</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免费保养：按 “日常 + 月度 + 季度 + 年度” 保养计划，免费提供全部保养服务（含保养材料、人工费用）；​</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免费培训：质保期内提供 2 次免费的设备维护技能培训（针对甲方操作人员、维护人员），培训内容与前期技术培训互补；</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在质保期内，供应商应提供免费的维护维修服务。在质保期外，供应商应继续提供有偿的维护维修服务，服务内容和标准应与质保期内保持一致。</w:t>
      </w:r>
      <w:r>
        <w:rPr>
          <w:highlight w:val="none"/>
        </w:rPr>
      </w:r>
      <w:r/>
    </w:p>
    <w:p>
      <w:pPr>
        <w:rPr>
          <w:rFonts w:asciiTheme="minorEastAsia" w:hAnsiTheme="minorEastAsia"/>
          <w:sz w:val="21"/>
          <w:szCs w:val="21"/>
          <w:highlight w:val="none"/>
        </w:rPr>
      </w:pPr>
      <w:r>
        <w:rPr>
          <w:rFonts w:asciiTheme="minorEastAsia" w:hAnsiTheme="minorEastAsia"/>
          <w:sz w:val="21"/>
          <w:szCs w:val="21"/>
          <w:highlight w:val="none"/>
        </w:rPr>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2</w:t>
      </w:r>
      <w:r>
        <w:rPr>
          <w:rFonts w:hint="eastAsia" w:asciiTheme="minorEastAsia" w:hAnsiTheme="minorEastAsia"/>
          <w:bCs/>
          <w:sz w:val="21"/>
          <w:szCs w:val="21"/>
          <w:highlight w:val="none"/>
        </w:rPr>
        <w:t xml:space="preserve">标段：风力发电模拟实训装置等建设项目；</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（一）能够满足本项目“技术参数”中标注“▲”的技术参数指标的优先；</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（二）视频演示</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投标人应根据采购需求和本项目实际，提供相应的演示视频，内容如下:</w:t>
      </w:r>
      <w:r>
        <w:rPr>
          <w:highlight w:val="none"/>
        </w:rPr>
      </w:r>
      <w:r/>
    </w:p>
    <w:p>
      <w:pPr>
        <w:pStyle w:val="757"/>
        <w:ind w:left="0" w:firstLine="422"/>
        <w:rPr>
          <w:rFonts w:cs="宋体" w:asciiTheme="minorEastAsia" w:hAnsiTheme="minorEastAsia"/>
          <w:sz w:val="21"/>
          <w:szCs w:val="21"/>
          <w:highlight w:val="none"/>
        </w:rPr>
      </w:pPr>
      <w:r>
        <w:rPr>
          <w:rFonts w:hint="eastAsia" w:cs="宋体" w:asciiTheme="minorEastAsia" w:hAnsiTheme="minorEastAsia"/>
          <w:bCs/>
          <w:sz w:val="21"/>
          <w:highlight w:val="none"/>
        </w:rPr>
        <w:t xml:space="preserve">2.1</w:t>
      </w:r>
      <w:r>
        <w:rPr>
          <w:rFonts w:hint="eastAsia" w:ascii="宋体" w:hAnsi="Arial" w:eastAsia="宋体" w:cs="宋体"/>
          <w:sz w:val="21"/>
          <w:szCs w:val="21"/>
          <w:highlight w:val="none"/>
        </w:rPr>
        <w:t xml:space="preserve">■</w:t>
      </w:r>
      <w:r>
        <w:rPr>
          <w:rFonts w:hint="eastAsia" w:cs="宋体" w:asciiTheme="minorEastAsia" w:hAnsiTheme="minorEastAsia"/>
          <w:sz w:val="21"/>
          <w:szCs w:val="21"/>
          <w:highlight w:val="none"/>
        </w:rPr>
        <w:t xml:space="preserve">智能</w:t>
      </w:r>
      <w:r>
        <w:rPr>
          <w:rFonts w:hint="eastAsia" w:cs="宋体" w:asciiTheme="minorEastAsia" w:hAnsiTheme="minorEastAsia"/>
          <w:sz w:val="21"/>
          <w:szCs w:val="21"/>
          <w:highlight w:val="none"/>
        </w:rPr>
        <w:t xml:space="preserve">离网微</w:t>
      </w:r>
      <w:r>
        <w:rPr>
          <w:rFonts w:hint="eastAsia" w:cs="宋体" w:asciiTheme="minorEastAsia" w:hAnsiTheme="minorEastAsia"/>
          <w:sz w:val="21"/>
          <w:szCs w:val="21"/>
          <w:highlight w:val="none"/>
        </w:rPr>
        <w:t xml:space="preserve">逆变系统（含智能微逆变系统软件）</w:t>
      </w:r>
      <w:r>
        <w:rPr>
          <w:highlight w:val="none"/>
        </w:rPr>
      </w:r>
      <w:r/>
    </w:p>
    <w:p>
      <w:pPr>
        <w:ind w:firstLine="420"/>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智能</w:t>
      </w:r>
      <w:r>
        <w:rPr>
          <w:rFonts w:hint="eastAsia" w:cs="宋体" w:asciiTheme="minorEastAsia" w:hAnsiTheme="minorEastAsia"/>
          <w:sz w:val="21"/>
          <w:szCs w:val="21"/>
          <w:highlight w:val="none"/>
        </w:rPr>
        <w:t xml:space="preserve">离网微</w:t>
      </w:r>
      <w:r>
        <w:rPr>
          <w:rFonts w:hint="eastAsia" w:cs="宋体" w:asciiTheme="minorEastAsia" w:hAnsiTheme="minorEastAsia"/>
          <w:sz w:val="21"/>
          <w:szCs w:val="21"/>
          <w:highlight w:val="none"/>
        </w:rPr>
        <w:t xml:space="preserve">逆变模块主要由逆变桥、控制逻辑和滤波电路组成，实现光伏组件的输出能量转换为220V交流电供给负载使用。</w:t>
      </w:r>
      <w:r>
        <w:rPr>
          <w:highlight w:val="none"/>
        </w:rPr>
      </w:r>
      <w:r/>
    </w:p>
    <w:p>
      <w:pPr>
        <w:ind w:firstLine="420"/>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通过系统软件逆变控制界面对死区时间、基波频率、输出电压的设置更改，实现智能</w:t>
      </w:r>
      <w:r>
        <w:rPr>
          <w:rFonts w:hint="eastAsia" w:cs="宋体" w:asciiTheme="minorEastAsia" w:hAnsiTheme="minorEastAsia"/>
          <w:sz w:val="21"/>
          <w:szCs w:val="21"/>
          <w:highlight w:val="none"/>
        </w:rPr>
        <w:t xml:space="preserve">离网微</w:t>
      </w:r>
      <w:r>
        <w:rPr>
          <w:rFonts w:hint="eastAsia" w:cs="宋体" w:asciiTheme="minorEastAsia" w:hAnsiTheme="minorEastAsia"/>
          <w:sz w:val="21"/>
          <w:szCs w:val="21"/>
          <w:highlight w:val="none"/>
        </w:rPr>
        <w:t xml:space="preserve">逆变系统的输出电压与频率的设定，在串口屏同步显示返回的电压、电流、温度、频率等数据。系统采样显示界面实现系统输出电压、电流的波形与电压、电流、功率等数值的实时观测。系统主控板可对4路电路进行信号故障检测，并在串口屏与主控板上实现故障指示灯的显示与报警。系统支持RS485、RS232、</w:t>
      </w:r>
      <w:r>
        <w:rPr>
          <w:rFonts w:hint="eastAsia" w:cs="宋体" w:asciiTheme="minorEastAsia" w:hAnsiTheme="minorEastAsia"/>
          <w:sz w:val="21"/>
          <w:szCs w:val="21"/>
          <w:highlight w:val="none"/>
        </w:rPr>
        <w:t xml:space="preserve">WiFi</w:t>
      </w:r>
      <w:r>
        <w:rPr>
          <w:rFonts w:hint="eastAsia" w:cs="宋体" w:asciiTheme="minorEastAsia" w:hAnsiTheme="minorEastAsia"/>
          <w:sz w:val="21"/>
          <w:szCs w:val="21"/>
          <w:highlight w:val="none"/>
        </w:rPr>
        <w:t xml:space="preserve">、以太网等多种通讯手段。</w:t>
      </w:r>
      <w:r>
        <w:rPr>
          <w:highlight w:val="none"/>
        </w:rPr>
      </w:r>
      <w:r/>
    </w:p>
    <w:p>
      <w:pPr>
        <w:ind w:firstLine="420"/>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2.2气象数据获取</w:t>
      </w:r>
      <w:r>
        <w:rPr>
          <w:highlight w:val="none"/>
        </w:rPr>
      </w:r>
      <w:r/>
    </w:p>
    <w:p>
      <w:pPr>
        <w:ind w:firstLine="420"/>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软件数据库中保存有多种类型的</w:t>
      </w:r>
      <w:r>
        <w:rPr>
          <w:rFonts w:hint="eastAsia" w:cs="宋体" w:asciiTheme="minorEastAsia" w:hAnsiTheme="minorEastAsia"/>
          <w:sz w:val="21"/>
          <w:szCs w:val="21"/>
          <w:highlight w:val="none"/>
        </w:rPr>
        <w:t xml:space="preserve">的</w:t>
      </w:r>
      <w:r>
        <w:rPr>
          <w:rFonts w:hint="eastAsia" w:cs="宋体" w:asciiTheme="minorEastAsia" w:hAnsiTheme="minorEastAsia"/>
          <w:sz w:val="21"/>
          <w:szCs w:val="21"/>
          <w:highlight w:val="none"/>
        </w:rPr>
        <w:t xml:space="preserve">气象数据作为区域能源模拟的气象凭据，并有所选地区的精确到每月的平均风速、等效风速、气温、湿度、大气压、本月太阳辐射平均值、每日太阳辐射时长等气象学关联数据。</w:t>
      </w:r>
      <w:r>
        <w:rPr>
          <w:highlight w:val="none"/>
        </w:rPr>
      </w:r>
      <w:r/>
    </w:p>
    <w:p>
      <w:pPr>
        <w:ind w:firstLine="420"/>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建模仿真</w:t>
      </w:r>
      <w:r>
        <w:rPr>
          <w:highlight w:val="none"/>
        </w:rPr>
      </w:r>
      <w:r/>
    </w:p>
    <w:p>
      <w:pPr>
        <w:ind w:firstLine="420"/>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■1)内置3种岛屿地图，支持区域模型参数设置；</w:t>
      </w:r>
      <w:r>
        <w:rPr>
          <w:highlight w:val="none"/>
        </w:rPr>
      </w:r>
      <w:r/>
    </w:p>
    <w:p>
      <w:pPr>
        <w:pStyle w:val="957"/>
        <w:ind w:firstLine="420"/>
        <w:tabs>
          <w:tab w:val="left" w:pos="532" w:leader="none"/>
        </w:tabs>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lang w:eastAsia="zh-CN"/>
        </w:rPr>
        <w:t xml:space="preserve">■2)区域模型中，可显示</w:t>
      </w:r>
      <w:r>
        <w:rPr>
          <w:rFonts w:hint="eastAsia" w:cs="宋体" w:asciiTheme="minorEastAsia" w:hAnsiTheme="minorEastAsia" w:eastAsiaTheme="minorEastAsia"/>
          <w:sz w:val="21"/>
          <w:szCs w:val="21"/>
          <w:highlight w:val="none"/>
          <w:lang w:eastAsia="zh-CN"/>
        </w:rPr>
        <w:t xml:space="preserve">不</w:t>
      </w:r>
      <w:r>
        <w:rPr>
          <w:rFonts w:hint="eastAsia" w:cs="宋体" w:asciiTheme="minorEastAsia" w:hAnsiTheme="minorEastAsia" w:eastAsiaTheme="minorEastAsia"/>
          <w:sz w:val="21"/>
          <w:szCs w:val="21"/>
          <w:highlight w:val="none"/>
          <w:lang w:eastAsia="zh-CN"/>
        </w:rPr>
        <w:t xml:space="preserve">同等高线的地形，可显示每方格区域的日照、风力、温度等修正参数；</w:t>
      </w:r>
      <w:r>
        <w:rPr>
          <w:highlight w:val="none"/>
        </w:rPr>
      </w:r>
      <w:r/>
    </w:p>
    <w:p>
      <w:pPr>
        <w:pStyle w:val="957"/>
        <w:ind w:firstLine="420"/>
        <w:tabs>
          <w:tab w:val="left" w:pos="532" w:leader="none"/>
        </w:tabs>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lang w:eastAsia="zh-CN"/>
        </w:rPr>
        <w:t xml:space="preserve">■3)可模拟农业、工业、商业、住宅、公共事业用地、荒地等用地类型；</w:t>
      </w:r>
      <w:r>
        <w:rPr>
          <w:highlight w:val="none"/>
        </w:rPr>
      </w:r>
      <w:r/>
    </w:p>
    <w:p>
      <w:pPr>
        <w:ind w:firstLine="420"/>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■4)</w:t>
      </w:r>
      <w:r>
        <w:rPr>
          <w:rFonts w:hint="eastAsia" w:cs="宋体" w:asciiTheme="minorEastAsia" w:hAnsiTheme="minorEastAsia"/>
          <w:sz w:val="21"/>
          <w:szCs w:val="21"/>
          <w:highlight w:val="none"/>
        </w:rPr>
        <w:t xml:space="preserve">内置光</w:t>
      </w:r>
      <w:r>
        <w:rPr>
          <w:rFonts w:hint="eastAsia" w:cs="宋体" w:asciiTheme="minorEastAsia" w:hAnsiTheme="minorEastAsia"/>
          <w:sz w:val="21"/>
          <w:szCs w:val="21"/>
          <w:highlight w:val="none"/>
        </w:rPr>
        <w:t xml:space="preserve">伏、风力、浅层地热、生物质发电4种发电设施的模型，通过产耗能的分析、电站的器件选型、参数设置、容量计算、合理的布局实现产能规划。</w:t>
      </w:r>
      <w:r>
        <w:rPr>
          <w:highlight w:val="none"/>
        </w:rPr>
      </w:r>
      <w:r/>
    </w:p>
    <w:p>
      <w:pPr>
        <w:pStyle w:val="1056"/>
        <w:ind w:firstLine="480"/>
        <w:spacing w:line="360" w:lineRule="exact"/>
        <w:rPr>
          <w:rFonts w:cs="宋体" w:asciiTheme="minorEastAsia" w:hAnsiTheme="minorEastAsia"/>
          <w:sz w:val="21"/>
          <w:highlight w:val="none"/>
        </w:rPr>
      </w:pPr>
      <w:r>
        <w:rPr>
          <w:rFonts w:cs="宋体" w:asciiTheme="minorEastAsia" w:hAnsiTheme="minorEastAsia"/>
          <w:sz w:val="21"/>
          <w:highlight w:val="none"/>
        </w:rPr>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（三）业绩</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为确保本项目顺利实施，供应商需要具备丰富的相关工作经验。自2022年1月1日以来（合同签订日期或供货日期为准）</w:t>
      </w:r>
      <w:r>
        <w:rPr>
          <w:rFonts w:hint="eastAsia" w:asciiTheme="minorEastAsia" w:hAnsiTheme="minorEastAsia"/>
          <w:bCs/>
          <w:sz w:val="21"/>
          <w:szCs w:val="21"/>
          <w:highlight w:val="none"/>
        </w:rPr>
        <w:t xml:space="preserve">承担过类似业绩</w:t>
      </w:r>
      <w:r>
        <w:rPr>
          <w:rFonts w:hint="eastAsia" w:asciiTheme="minorEastAsia" w:hAnsiTheme="minorEastAsia"/>
          <w:b/>
          <w:bCs/>
          <w:sz w:val="21"/>
          <w:szCs w:val="21"/>
          <w:highlight w:val="none"/>
        </w:rPr>
        <w:t xml:space="preserve">的优先</w:t>
      </w:r>
      <w:r>
        <w:rPr>
          <w:rFonts w:hint="eastAsia" w:asciiTheme="minorEastAsia" w:hAnsiTheme="minorEastAsia"/>
          <w:bCs/>
          <w:sz w:val="21"/>
          <w:szCs w:val="21"/>
          <w:highlight w:val="none"/>
        </w:rPr>
        <w:t xml:space="preserve">。</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（四）企业实力</w:t>
      </w:r>
      <w:r>
        <w:rPr>
          <w:highlight w:val="none"/>
        </w:rPr>
      </w:r>
      <w:r/>
    </w:p>
    <w:p>
      <w:pPr>
        <w:ind w:firstLine="482"/>
        <w:spacing w:line="360" w:lineRule="auto"/>
        <w:rPr>
          <w:rFonts w:asciiTheme="minorEastAsia" w:hAnsiTheme="minorEastAsia"/>
          <w:bCs/>
          <w:sz w:val="21"/>
          <w:szCs w:val="21"/>
          <w:highlight w:val="none"/>
        </w:rPr>
      </w:pPr>
      <w:r>
        <w:rPr>
          <w:rFonts w:hint="eastAsia" w:asciiTheme="minorEastAsia" w:hAnsiTheme="minorEastAsia"/>
          <w:bCs/>
          <w:sz w:val="21"/>
          <w:szCs w:val="21"/>
          <w:highlight w:val="none"/>
        </w:rPr>
        <w:t xml:space="preserve">为保障软件来源合法性，保障采购人权利，投标人所投产品具有相关的软件著作权证书</w:t>
      </w:r>
      <w:r>
        <w:rPr>
          <w:rFonts w:hint="eastAsia" w:asciiTheme="minorEastAsia" w:hAnsiTheme="minorEastAsia"/>
          <w:b/>
          <w:bCs/>
          <w:sz w:val="21"/>
          <w:szCs w:val="21"/>
          <w:highlight w:val="none"/>
        </w:rPr>
        <w:t xml:space="preserve">的优先</w:t>
      </w:r>
      <w:r>
        <w:rPr>
          <w:rFonts w:hint="eastAsia" w:asciiTheme="minorEastAsia" w:hAnsiTheme="minorEastAsia"/>
          <w:bCs/>
          <w:sz w:val="21"/>
          <w:szCs w:val="21"/>
          <w:highlight w:val="none"/>
        </w:rPr>
        <w:t xml:space="preserve">。</w:t>
      </w:r>
      <w:r>
        <w:rPr>
          <w:highlight w:val="none"/>
        </w:rPr>
      </w:r>
      <w:r/>
    </w:p>
    <w:p>
      <w:pPr>
        <w:ind w:firstLine="482"/>
        <w:spacing w:line="360" w:lineRule="auto"/>
        <w:rPr>
          <w:rFonts w:asciiTheme="minorEastAsia" w:hAnsiTheme="minorEastAsia"/>
          <w:sz w:val="21"/>
          <w:szCs w:val="21"/>
          <w:highlight w:val="none"/>
        </w:rPr>
      </w:pPr>
      <w:r>
        <w:rPr>
          <w:rFonts w:hint="eastAsia" w:asciiTheme="minorEastAsia" w:hAnsiTheme="minorEastAsia"/>
          <w:sz w:val="21"/>
          <w:szCs w:val="21"/>
          <w:highlight w:val="none"/>
        </w:rPr>
        <w:t xml:space="preserve">投标人自2022年1月1日以来为技能大赛赛事提供过大赛设备及相关技术支持</w:t>
      </w:r>
      <w:r>
        <w:rPr>
          <w:rFonts w:hint="eastAsia" w:asciiTheme="minorEastAsia" w:hAnsiTheme="minorEastAsia"/>
          <w:b/>
          <w:sz w:val="21"/>
          <w:szCs w:val="21"/>
          <w:highlight w:val="none"/>
        </w:rPr>
        <w:t xml:space="preserve">的优先</w:t>
      </w:r>
      <w:r>
        <w:rPr>
          <w:rFonts w:hint="eastAsia" w:asciiTheme="minorEastAsia" w:hAnsiTheme="minorEastAsia"/>
          <w:sz w:val="21"/>
          <w:szCs w:val="21"/>
          <w:highlight w:val="none"/>
        </w:rPr>
        <w:t xml:space="preserve">。</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（五）技术方案</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5.1、安装调试方案</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供应商货物应根据设施设备种类和项目要求，科学提出安装调试方案，</w:t>
      </w:r>
      <w:r>
        <w:rPr>
          <w:rFonts w:hint="eastAsia" w:asciiTheme="minorEastAsia" w:hAnsiTheme="minorEastAsia"/>
          <w:sz w:val="21"/>
          <w:szCs w:val="21"/>
          <w:highlight w:val="none"/>
        </w:rPr>
        <w:t xml:space="preserve">至少</w:t>
      </w:r>
      <w:r>
        <w:rPr>
          <w:rFonts w:hint="eastAsia" w:asciiTheme="minorEastAsia" w:hAnsiTheme="minorEastAsia"/>
          <w:sz w:val="21"/>
          <w:szCs w:val="21"/>
          <w:highlight w:val="none"/>
        </w:rPr>
        <w:t xml:space="preserve">包括安装流程、安装标准，安装完成后废弃物和垃圾清理，组织调试和培训，保证采购人的相关人员熟练操作使用。</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（1）安装流程：</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基础准备（第1-2 天）：清理安装场地，确保地面无杂物；完成设备基础定位与划线，明确各部件安装位置。</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主体组装（第3-5天）：先吊装风力发电模拟主体框架并固定，接着安装电气控制柜，按图纸精准连接内部线路，进行初步通电测试，检查基础电路是否正常。</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部件调试（第6-7天）：安装发电机、变流器等关键部件，完成机械连接与电气接线，对各部件单独调试，确保运行参数符合要求。</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整体联调（第8天）：进行系统整体联调，模拟多种工况，排查并解决潜在问题，确保装置稳定运行。</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（2）安装标准：针对</w:t>
      </w:r>
      <w:r>
        <w:rPr>
          <w:rFonts w:hint="eastAsia" w:asciiTheme="minorEastAsia" w:hAnsiTheme="minorEastAsia"/>
          <w:sz w:val="21"/>
          <w:szCs w:val="21"/>
          <w:highlight w:val="none"/>
        </w:rPr>
        <w:t xml:space="preserve">风力发电模拟实训装置等建设项目</w:t>
      </w:r>
      <w:r>
        <w:rPr>
          <w:rFonts w:hint="eastAsia" w:asciiTheme="minorEastAsia" w:hAnsiTheme="minorEastAsia"/>
          <w:sz w:val="21"/>
          <w:szCs w:val="21"/>
          <w:highlight w:val="none"/>
        </w:rPr>
        <w:t xml:space="preserve">，安装标准量化如下：接缝方面，相邻部件接缝宽度均匀，误差不超过±0.5mm，接缝处高低差控制在±0.3mm以内，确保接缝严密。装置整体安装后，在水平方向上，任意一点的晃动幅度不得超过 2mm；垂直方向上，晃动量不超过 1.5mm，以此保证装置无晃动，完全符合采购人使用要求。</w:t>
      </w:r>
      <w:r>
        <w:rPr>
          <w:highlight w:val="none"/>
        </w:rPr>
      </w:r>
      <w:r/>
    </w:p>
    <w:p>
      <w:pPr>
        <w:ind w:firstLine="480"/>
        <w:spacing w:line="360" w:lineRule="exact"/>
        <w:tabs>
          <w:tab w:val="left" w:pos="720" w:leader="none"/>
        </w:tabs>
        <w:rPr>
          <w:rFonts w:asciiTheme="minorEastAsia" w:hAnsiTheme="minorEastAsia"/>
          <w:sz w:val="21"/>
          <w:szCs w:val="21"/>
          <w:highlight w:val="none"/>
        </w:rPr>
      </w:pPr>
      <w:r>
        <w:rPr>
          <w:rFonts w:hint="eastAsia" w:asciiTheme="minorEastAsia" w:hAnsiTheme="minorEastAsia"/>
          <w:sz w:val="21"/>
          <w:szCs w:val="21"/>
          <w:highlight w:val="none"/>
        </w:rPr>
        <w:t xml:space="preserve">（3）安装完成后废弃物和垃圾清理：本次招标项目涵盖</w:t>
      </w:r>
      <w:r>
        <w:rPr>
          <w:rFonts w:hint="eastAsia" w:asciiTheme="minorEastAsia" w:hAnsiTheme="minorEastAsia"/>
          <w:sz w:val="21"/>
          <w:szCs w:val="21"/>
          <w:highlight w:val="none"/>
        </w:rPr>
        <w:t xml:space="preserve">风力发电模拟实训装置等相关建设项目</w:t>
      </w:r>
      <w:r>
        <w:rPr>
          <w:rFonts w:hint="eastAsia" w:asciiTheme="minorEastAsia" w:hAnsiTheme="minorEastAsia"/>
          <w:sz w:val="21"/>
          <w:szCs w:val="21"/>
          <w:highlight w:val="none"/>
        </w:rPr>
        <w:t xml:space="preserve">。项目实施过程中，高度重视废弃物处理工作。对于包装材料，将进行细致分类回收，像纸箱、木架、泡沫等分别存放处理。金属废料会交由专业回收公司，确保合</w:t>
      </w:r>
      <w:r>
        <w:rPr>
          <w:rFonts w:hint="eastAsia" w:asciiTheme="minorEastAsia" w:hAnsiTheme="minorEastAsia"/>
          <w:sz w:val="21"/>
          <w:szCs w:val="21"/>
          <w:highlight w:val="none"/>
        </w:rPr>
        <w:t xml:space="preserve">规</w:t>
      </w:r>
      <w:r>
        <w:rPr>
          <w:rFonts w:hint="eastAsia" w:asciiTheme="minorEastAsia" w:hAnsiTheme="minorEastAsia"/>
          <w:sz w:val="21"/>
          <w:szCs w:val="21"/>
          <w:highlight w:val="none"/>
        </w:rPr>
        <w:t xml:space="preserve">处置。同时，严格要求施工垃圾每日清运，保证施工现场始终保持整洁有序，为项目顺利推进营造良好环境 。</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5.2师资培训方案</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投标人根据本项目要求，针对本项目提供的培训方案进行综合评审，至少包含培训方式、培训计划、培训次数、培训内容、培训师资。</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（1）培训方式：投标人应根据项目交付的产品，提供专业培训，至少包含线上和线下培训；</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（2）培训计划：</w:t>
      </w:r>
      <w:r>
        <w:rPr>
          <w:highlight w:val="none"/>
        </w:rPr>
      </w:r>
      <w:r/>
    </w:p>
    <w:tbl>
      <w:tblPr>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6"/>
        <w:gridCol w:w="4301"/>
        <w:gridCol w:w="2943"/>
      </w:tblGrid>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培训对象</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培训目标</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评估方法</w:t>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管理员</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掌握设备操作使用、维护、故障排查</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实操考核</w:t>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专业教师</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熟练掌握设备与仿真软件操作使用</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实操考核</w:t>
            </w:r>
            <w:r>
              <w:rPr>
                <w:highlight w:val="none"/>
              </w:rPr>
            </w:r>
            <w:r/>
          </w:p>
        </w:tc>
      </w:tr>
    </w:tbl>
    <w:p>
      <w:pPr>
        <w:ind w:firstLine="480"/>
        <w:spacing w:line="360" w:lineRule="exact"/>
        <w:rPr>
          <w:rFonts w:asciiTheme="minorEastAsia" w:hAnsiTheme="minorEastAsia"/>
          <w:sz w:val="21"/>
          <w:szCs w:val="21"/>
          <w:highlight w:val="none"/>
        </w:rPr>
      </w:pPr>
      <w:r>
        <w:rPr>
          <w:rFonts w:asciiTheme="minorEastAsia" w:hAnsiTheme="minorEastAsia"/>
          <w:sz w:val="21"/>
          <w:szCs w:val="21"/>
          <w:highlight w:val="none"/>
        </w:rPr>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（3）培训次数：</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项目安装调试完成后，投标人应提供不少于20课时线下培训。</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（4）培训内容：</w:t>
      </w:r>
      <w:r>
        <w:rPr>
          <w:highlight w:val="none"/>
        </w:rPr>
      </w:r>
      <w:r/>
    </w:p>
    <w:p>
      <w:pPr>
        <w:ind w:firstLine="924"/>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①课程比例：理论30% + 实操70%。</w:t>
      </w:r>
      <w:r>
        <w:rPr>
          <w:highlight w:val="none"/>
        </w:rPr>
      </w:r>
      <w:r/>
    </w:p>
    <w:p>
      <w:pPr>
        <w:ind w:firstLine="924"/>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②培训大纲（参考）：设备操作使用；常规维护保养等。</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（5）培训师资：（以下为最低要求，投标人可根据实际需求配置）</w:t>
      </w:r>
      <w:r>
        <w:rPr>
          <w:highlight w:val="none"/>
        </w:rPr>
      </w:r>
      <w:r/>
    </w:p>
    <w:p>
      <w:pPr>
        <w:ind w:firstLine="84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理论培训讲师：2名</w:t>
      </w:r>
      <w:r>
        <w:rPr>
          <w:highlight w:val="none"/>
        </w:rPr>
      </w:r>
      <w:r/>
    </w:p>
    <w:p>
      <w:pPr>
        <w:ind w:firstLine="924"/>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实操培训讲师：2名</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5.3售后服务方案</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方案内容至少包括：售后服务体系、售后人员配置、维修服务响应时间及措施、保养方案、紧急故障处理预案、质保期内外的维护维修方案。</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①售后服务体系：售后服务体系应健全完善，确保设备在运行期间得到及时有效的技术支持与维护。体系内应</w:t>
      </w:r>
      <w:r>
        <w:rPr>
          <w:rFonts w:hint="eastAsia" w:asciiTheme="minorEastAsia" w:hAnsiTheme="minorEastAsia"/>
          <w:sz w:val="21"/>
          <w:szCs w:val="21"/>
          <w:highlight w:val="none"/>
        </w:rPr>
        <w:t xml:space="preserve">至少</w:t>
      </w:r>
      <w:r>
        <w:rPr>
          <w:rFonts w:hint="eastAsia" w:asciiTheme="minorEastAsia" w:hAnsiTheme="minorEastAsia"/>
          <w:sz w:val="21"/>
          <w:szCs w:val="21"/>
          <w:highlight w:val="none"/>
        </w:rPr>
        <w:t xml:space="preserve">包括快速响应机制，确保在设备出现故障或问题时，售后服务团队能够迅速行动，提供远程诊断或现场服务。</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②售后人员配置：按 “专业匹配、分工明确、冗余储备” 原则，配置售后团队，所有人员均经培训考核合格后上岗售后人员配置应充足且专业，</w:t>
      </w:r>
      <w:r>
        <w:rPr>
          <w:rFonts w:hint="eastAsia" w:asciiTheme="minorEastAsia" w:hAnsiTheme="minorEastAsia"/>
          <w:sz w:val="21"/>
          <w:szCs w:val="21"/>
          <w:highlight w:val="none"/>
        </w:rPr>
        <w:t xml:space="preserve">至少</w:t>
      </w:r>
      <w:r>
        <w:rPr>
          <w:rFonts w:hint="eastAsia" w:asciiTheme="minorEastAsia" w:hAnsiTheme="minorEastAsia"/>
          <w:sz w:val="21"/>
          <w:szCs w:val="21"/>
          <w:highlight w:val="none"/>
        </w:rPr>
        <w:t xml:space="preserve">包括项目经理、技术工程师、维修技师和客户服务专员等。</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③维修服务响应时间及措施：严格遵循 “2 小时内响应、4 小时内到场” 核心承诺，按故障类型细化响应时限，维修服务响应时间及措施应明确且高效。供应商</w:t>
      </w:r>
      <w:r>
        <w:rPr>
          <w:rFonts w:hint="eastAsia" w:asciiTheme="minorEastAsia" w:hAnsiTheme="minorEastAsia"/>
          <w:sz w:val="21"/>
          <w:szCs w:val="21"/>
          <w:highlight w:val="none"/>
        </w:rPr>
        <w:t xml:space="preserve">需承诺</w:t>
      </w:r>
      <w:r>
        <w:rPr>
          <w:rFonts w:hint="eastAsia" w:asciiTheme="minorEastAsia" w:hAnsiTheme="minorEastAsia"/>
          <w:sz w:val="21"/>
          <w:szCs w:val="21"/>
          <w:highlight w:val="none"/>
        </w:rPr>
        <w:t xml:space="preserve">在接到维修请求后的2小时内给予响应，并在4小时内到达现场进行维修。</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④保养方案：按 “日常 + 月度 + 季度 + 年度”分级制定保养计划，覆盖设备全部件，确保保养无遗漏保养方案应全面且细致，确保设备长期稳定运行。方案应至少包括定期保养计划、保养内容、保养所需材料清单等。供应商</w:t>
      </w:r>
      <w:r>
        <w:rPr>
          <w:rFonts w:hint="eastAsia" w:asciiTheme="minorEastAsia" w:hAnsiTheme="minorEastAsia"/>
          <w:sz w:val="21"/>
          <w:szCs w:val="21"/>
          <w:highlight w:val="none"/>
        </w:rPr>
        <w:t xml:space="preserve">需承诺</w:t>
      </w:r>
      <w:r>
        <w:rPr>
          <w:rFonts w:hint="eastAsia" w:asciiTheme="minorEastAsia" w:hAnsiTheme="minorEastAsia"/>
          <w:sz w:val="21"/>
          <w:szCs w:val="21"/>
          <w:highlight w:val="none"/>
        </w:rPr>
        <w:t xml:space="preserve">按照保养方案严格执行，定期对设备进行全面检查和维护，确保设备处于最佳工作状态。日常保养内容：</w:t>
      </w:r>
      <w:r>
        <w:rPr>
          <w:rFonts w:hint="eastAsia" w:ascii="MS Mincho" w:hAnsi="MS Mincho" w:eastAsia="MS Mincho" w:cs="MS Mincho"/>
          <w:sz w:val="21"/>
          <w:szCs w:val="21"/>
          <w:highlight w:val="none"/>
        </w:rPr>
        <w:t xml:space="preserve">​</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外观检查：清洁设备表面灰尘、油污，检查外壳、防护栏是否完好；</w:t>
      </w:r>
      <w:r>
        <w:rPr>
          <w:rFonts w:hint="eastAsia" w:ascii="MS Mincho" w:hAnsi="MS Mincho" w:eastAsia="MS Mincho" w:cs="MS Mincho"/>
          <w:sz w:val="21"/>
          <w:szCs w:val="21"/>
          <w:highlight w:val="none"/>
        </w:rPr>
        <w:t xml:space="preserve">​</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状态确认：查看指示灯、显示屏参数是否正常，</w:t>
      </w:r>
      <w:r>
        <w:rPr>
          <w:rFonts w:hint="eastAsia" w:asciiTheme="minorEastAsia" w:hAnsiTheme="minorEastAsia"/>
          <w:sz w:val="21"/>
          <w:szCs w:val="21"/>
          <w:highlight w:val="none"/>
        </w:rPr>
        <w:t xml:space="preserve">听设备</w:t>
      </w:r>
      <w:r>
        <w:rPr>
          <w:rFonts w:hint="eastAsia" w:asciiTheme="minorEastAsia" w:hAnsiTheme="minorEastAsia"/>
          <w:sz w:val="21"/>
          <w:szCs w:val="21"/>
          <w:highlight w:val="none"/>
        </w:rPr>
        <w:t xml:space="preserve">运行声音是否无异常；</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基础维护：补充易消耗品（如设备清洁液、润滑脂小剂量补充）；</w:t>
      </w:r>
      <w:r>
        <w:rPr>
          <w:rFonts w:hint="eastAsia" w:ascii="MS Mincho" w:hAnsi="MS Mincho" w:eastAsia="MS Mincho" w:cs="MS Mincho"/>
          <w:sz w:val="21"/>
          <w:szCs w:val="21"/>
          <w:highlight w:val="none"/>
        </w:rPr>
        <w:t xml:space="preserve">​</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bCs/>
          <w:sz w:val="21"/>
          <w:szCs w:val="21"/>
          <w:highlight w:val="none"/>
        </w:rPr>
        <w:t xml:space="preserve">月度保养内容：</w:t>
      </w:r>
      <w:r>
        <w:rPr>
          <w:rFonts w:hint="eastAsia" w:ascii="MS Mincho" w:hAnsi="MS Mincho" w:eastAsia="MS Mincho" w:cs="MS Mincho"/>
          <w:bCs/>
          <w:sz w:val="21"/>
          <w:szCs w:val="21"/>
          <w:highlight w:val="none"/>
        </w:rPr>
        <w:t xml:space="preserve">​</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部件检查：紧固设备连接件（螺丝、螺栓），检查线路接头是否松动、绝缘层是否破损；</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功能测试：测试紧急停机按钮、安全防护装置（如防护栏</w:t>
      </w:r>
      <w:r>
        <w:rPr>
          <w:rFonts w:hint="eastAsia" w:asciiTheme="minorEastAsia" w:hAnsiTheme="minorEastAsia"/>
          <w:sz w:val="21"/>
          <w:szCs w:val="21"/>
          <w:highlight w:val="none"/>
        </w:rPr>
        <w:t xml:space="preserve">联锁</w:t>
      </w:r>
      <w:r>
        <w:rPr>
          <w:rFonts w:hint="eastAsia" w:asciiTheme="minorEastAsia" w:hAnsiTheme="minorEastAsia"/>
          <w:sz w:val="21"/>
          <w:szCs w:val="21"/>
          <w:highlight w:val="none"/>
        </w:rPr>
        <w:t xml:space="preserve">）是否有效；</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数据记录：记录设备运行参数（如温度、压力、运行时长），对比历史数据判断是否异常；</w:t>
      </w:r>
      <w:r>
        <w:rPr>
          <w:rFonts w:hint="eastAsia" w:ascii="MS Mincho" w:hAnsi="MS Mincho" w:eastAsia="MS Mincho" w:cs="MS Mincho"/>
          <w:sz w:val="21"/>
          <w:szCs w:val="21"/>
          <w:highlight w:val="none"/>
        </w:rPr>
        <w:t xml:space="preserve">​</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季度保养内容：</w:t>
      </w:r>
      <w:r>
        <w:rPr>
          <w:rFonts w:hint="eastAsia" w:ascii="MS Mincho" w:hAnsi="MS Mincho" w:eastAsia="MS Mincho" w:cs="MS Mincho"/>
          <w:bCs/>
          <w:sz w:val="21"/>
          <w:szCs w:val="21"/>
          <w:highlight w:val="none"/>
        </w:rPr>
        <w:t xml:space="preserve">​</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核心部件检查：拆解检查轴承、齿轮等运动部件磨损情况，测试传感器精度；</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系统调试：校准设备控制系统参数，清理散热系统（如散热风扇、滤网）；</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油液检测：检测润滑油、液压油的油位、油质，油质超标则更换；</w:t>
      </w:r>
      <w:r>
        <w:rPr>
          <w:rFonts w:hint="eastAsia" w:ascii="MS Mincho" w:hAnsi="MS Mincho" w:eastAsia="MS Mincho" w:cs="MS Mincho"/>
          <w:sz w:val="21"/>
          <w:szCs w:val="21"/>
          <w:highlight w:val="none"/>
        </w:rPr>
        <w:t xml:space="preserve">​</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年度保养内容：</w:t>
      </w:r>
      <w:r>
        <w:rPr>
          <w:rFonts w:hint="eastAsia" w:ascii="MS Mincho" w:hAnsi="MS Mincho" w:eastAsia="MS Mincho" w:cs="MS Mincho"/>
          <w:bCs/>
          <w:sz w:val="21"/>
          <w:szCs w:val="21"/>
          <w:highlight w:val="none"/>
        </w:rPr>
        <w:t xml:space="preserve">​</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全面拆解：拆解设备核心模块（如动力单元、控制单元），检查内部部件磨损、腐蚀情况；</w:t>
      </w:r>
      <w:r>
        <w:rPr>
          <w:rFonts w:hint="eastAsia" w:ascii="MS Mincho" w:hAnsi="MS Mincho" w:eastAsia="MS Mincho" w:cs="MS Mincho"/>
          <w:sz w:val="21"/>
          <w:szCs w:val="21"/>
          <w:highlight w:val="none"/>
        </w:rPr>
        <w:t xml:space="preserve">​</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易损件更换：统一更换达到使用寿命的易损件（如密封圈、滤芯、皮带）；</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性能评估：开展设备全功能测试、负载测试，出具《设备年度性能评估报告》，提出优化建议。</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rPr>
          <w:highlight w:val="none"/>
        </w:rPr>
      </w:r>
      <w:r/>
    </w:p>
    <w:tbl>
      <w:tblPr>
        <w:tblpPr w:horzAnchor="page" w:tblpXSpec="center" w:vertAnchor="text" w:tblpY="32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16"/>
        <w:gridCol w:w="3330"/>
        <w:gridCol w:w="3413"/>
      </w:tblGrid>
      <w:tr>
        <w:trPr>
          <w:trHeight w:val="434"/>
        </w:trPr>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jc w:val="center"/>
              <w:spacing w:line="85" w:lineRule="atLeast"/>
              <w:rPr>
                <w:rFonts w:cs="宋体" w:asciiTheme="minorEastAsia" w:hAnsiTheme="minorEastAsia"/>
                <w:bCs/>
                <w:sz w:val="21"/>
                <w:szCs w:val="21"/>
                <w:highlight w:val="none"/>
              </w:rPr>
            </w:pPr>
            <w:r>
              <w:rPr>
                <w:rFonts w:hint="eastAsia" w:cs="宋体" w:asciiTheme="minorEastAsia" w:hAnsiTheme="minorEastAsia"/>
                <w:bCs/>
                <w:sz w:val="21"/>
                <w:szCs w:val="21"/>
                <w:highlight w:val="none"/>
              </w:rPr>
              <w:t xml:space="preserve">紧急故障类型</w:t>
            </w:r>
            <w:r>
              <w:rPr>
                <w:highlight w:val="none"/>
              </w:rPr>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ind w:firstLine="480"/>
              <w:jc w:val="center"/>
              <w:spacing w:line="85" w:lineRule="atLeast"/>
              <w:rPr>
                <w:rFonts w:cs="宋体" w:asciiTheme="minorEastAsia" w:hAnsiTheme="minorEastAsia"/>
                <w:bCs/>
                <w:sz w:val="21"/>
                <w:szCs w:val="21"/>
                <w:highlight w:val="none"/>
              </w:rPr>
            </w:pPr>
            <w:r>
              <w:rPr>
                <w:rFonts w:hint="eastAsia" w:cs="宋体" w:asciiTheme="minorEastAsia" w:hAnsiTheme="minorEastAsia"/>
                <w:bCs/>
                <w:sz w:val="21"/>
                <w:szCs w:val="21"/>
                <w:highlight w:val="none"/>
              </w:rPr>
              <w:t xml:space="preserve">定义</w:t>
            </w:r>
            <w:r>
              <w:rPr>
                <w:highlight w:val="none"/>
              </w:rPr>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ind w:firstLine="897"/>
              <w:jc w:val="center"/>
              <w:spacing w:line="85" w:lineRule="atLeast"/>
              <w:rPr>
                <w:rFonts w:cs="宋体" w:asciiTheme="minorEastAsia" w:hAnsiTheme="minorEastAsia"/>
                <w:bCs/>
                <w:sz w:val="21"/>
                <w:szCs w:val="21"/>
                <w:highlight w:val="none"/>
              </w:rPr>
            </w:pPr>
            <w:r>
              <w:rPr>
                <w:rFonts w:hint="eastAsia" w:cs="宋体" w:asciiTheme="minorEastAsia" w:hAnsiTheme="minorEastAsia"/>
                <w:bCs/>
                <w:sz w:val="21"/>
                <w:szCs w:val="21"/>
                <w:highlight w:val="none"/>
              </w:rPr>
              <w:t xml:space="preserve">启动条件</w:t>
            </w:r>
            <w:r>
              <w:rPr>
                <w:highlight w:val="none"/>
              </w:rPr>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设备停机故障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设备突然完全停机，无法启动，且远程无法解决</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接报后30 分钟内远程诊断未恢复，或故障导致甲方业务中断超 1 小时</w:t>
            </w:r>
            <w:r>
              <w:rPr>
                <w:highlight w:val="none"/>
              </w:rPr>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安全隐患故障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设备出现漏电、冒烟、异响剧烈、部件松动脱落等可能引发安全事故的情况</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接报后立即启动，无需等待远程诊断</w:t>
            </w:r>
            <w:r>
              <w:rPr>
                <w:highlight w:val="none"/>
              </w:rPr>
            </w:r>
            <w:r/>
          </w:p>
        </w:tc>
      </w:tr>
      <w:tr>
        <w:trPr>
          <w:trHeight w:val="64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批量故障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2 台及以上设备同时出现相同故障，影响整体作业</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接报后立即启动，同步上报甲方负责人</w:t>
            </w:r>
            <w:r>
              <w:rPr>
                <w:highlight w:val="none"/>
              </w:rPr>
            </w:r>
            <w:r/>
          </w:p>
        </w:tc>
      </w:tr>
    </w:tbl>
    <w:p>
      <w:pPr>
        <w:spacing w:line="360" w:lineRule="exact"/>
        <w:rPr>
          <w:rFonts w:asciiTheme="minorEastAsia" w:hAnsiTheme="minorEastAsia"/>
          <w:sz w:val="21"/>
          <w:szCs w:val="21"/>
          <w:highlight w:val="none"/>
        </w:rPr>
      </w:pPr>
      <w:r>
        <w:rPr>
          <w:rFonts w:asciiTheme="minorEastAsia" w:hAnsiTheme="minorEastAsia"/>
          <w:sz w:val="21"/>
          <w:szCs w:val="21"/>
          <w:highlight w:val="none"/>
        </w:rPr>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⑥质保期内外的维护维修方案：</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免费维修：设备因自身质量问题（非人为损坏、不可抗力）出现的故障，免费提供维修服务（含零部件更换、人工费用）；</w:t>
      </w:r>
      <w:r>
        <w:rPr>
          <w:rFonts w:hint="eastAsia" w:ascii="MS Mincho" w:hAnsi="MS Mincho" w:eastAsia="MS Mincho" w:cs="MS Mincho"/>
          <w:sz w:val="21"/>
          <w:szCs w:val="21"/>
          <w:highlight w:val="none"/>
        </w:rPr>
        <w:t xml:space="preserve">​</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免费保养：按 “日常 + 月度 + 季度 + 年度” 保养计划，免费提供全部保养服务（含保养材料、人工费用）；</w:t>
      </w:r>
      <w:r>
        <w:rPr>
          <w:rFonts w:hint="eastAsia" w:ascii="MS Mincho" w:hAnsi="MS Mincho" w:eastAsia="MS Mincho" w:cs="MS Mincho"/>
          <w:sz w:val="21"/>
          <w:szCs w:val="21"/>
          <w:highlight w:val="none"/>
        </w:rPr>
        <w:t xml:space="preserve">​</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免费培训：质保期内提供 2 次免费的设备维护技能培训（针对甲方操作人员、维护人员），培训内容与前期技术培训互补；</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在质保期内，供应商应提供免费的维护维修服务。在质保期外，供应商应继续提供有偿的维护维修服务，服务内容和标准应与质保期内保持一致。</w:t>
      </w:r>
      <w:r>
        <w:rPr>
          <w:highlight w:val="none"/>
        </w:rPr>
      </w:r>
      <w:r/>
    </w:p>
    <w:p>
      <w:pPr>
        <w:ind w:firstLine="482"/>
        <w:spacing w:line="360" w:lineRule="auto"/>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r>
      <w:r>
        <w:rPr>
          <w:highlight w:val="none"/>
        </w:rPr>
      </w:r>
      <w:r/>
    </w:p>
    <w:p>
      <w:pPr>
        <w:ind w:firstLine="480"/>
        <w:spacing w:line="360" w:lineRule="exact"/>
        <w:rPr>
          <w:rFonts w:asciiTheme="minorEastAsia" w:hAnsiTheme="minorEastAsia"/>
          <w:b/>
          <w:bCs/>
          <w:color w:val="ff0000"/>
          <w:sz w:val="24"/>
          <w:szCs w:val="24"/>
          <w:highlight w:val="none"/>
        </w:rPr>
      </w:pPr>
      <w:r>
        <w:rPr>
          <w:highlight w:val="none"/>
        </w:rPr>
      </w:r>
      <w:bookmarkStart w:id="108" w:name="OLE_LINK76"/>
      <w:r>
        <w:rPr>
          <w:highlight w:val="none"/>
        </w:rPr>
      </w:r>
      <w:bookmarkStart w:id="109" w:name="_Hlk212487722"/>
      <w:r>
        <w:rPr>
          <w:rFonts w:hint="eastAsia" w:asciiTheme="minorEastAsia" w:hAnsiTheme="minorEastAsia"/>
          <w:b/>
          <w:bCs/>
          <w:color w:val="ff0000"/>
          <w:sz w:val="24"/>
          <w:szCs w:val="24"/>
          <w:highlight w:val="none"/>
        </w:rPr>
        <w:t xml:space="preserve">3标段：集装箱起重机模拟器等建设项目；</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（一）能够满足本项目“技术参数”中标注“▲”的技术参数指标的优先；</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（二）视频演示</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投标人应根据采购需求和本项目实际，提供相应的演示视频，内容如下:</w:t>
      </w:r>
      <w:r>
        <w:rPr>
          <w:highlight w:val="none"/>
        </w:rPr>
      </w:r>
      <w:r/>
    </w:p>
    <w:p>
      <w:pPr>
        <w:pStyle w:val="1056"/>
        <w:spacing w:line="360" w:lineRule="exact"/>
        <w:rPr>
          <w:rFonts w:ascii="宋体" w:hAnsi="Arial" w:eastAsia="宋体" w:cs="宋体"/>
          <w:sz w:val="21"/>
          <w:highlight w:val="none"/>
        </w:rPr>
      </w:pPr>
      <w:r>
        <w:rPr>
          <w:rFonts w:hint="eastAsia" w:ascii="宋体" w:hAnsi="Arial" w:eastAsia="宋体" w:cs="宋体"/>
          <w:sz w:val="21"/>
          <w:highlight w:val="none"/>
        </w:rPr>
        <w:t xml:space="preserve">■（1）单项操作能力</w:t>
      </w:r>
      <w:r>
        <w:rPr>
          <w:rFonts w:hint="eastAsia" w:ascii="宋体" w:hAnsi="Arial" w:eastAsia="宋体" w:cs="宋体"/>
          <w:sz w:val="21"/>
          <w:highlight w:val="none"/>
        </w:rPr>
        <w:t xml:space="preserve">实训与考核</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单项操作需包含：大车移动、小车移动、起升装置、俯仰装置、倾转装置、吊具回旋等6项动作的单项动作操作训练，可进行岸桥集装箱起重机</w:t>
      </w:r>
      <w:r>
        <w:rPr>
          <w:rFonts w:hint="eastAsia" w:ascii="宋体" w:hAnsi="Arial" w:eastAsia="宋体" w:cs="宋体"/>
          <w:sz w:val="21"/>
          <w:highlight w:val="none"/>
        </w:rPr>
        <w:t xml:space="preserve">最</w:t>
      </w:r>
      <w:r>
        <w:rPr>
          <w:rFonts w:hint="eastAsia" w:ascii="宋体" w:hAnsi="Arial" w:eastAsia="宋体" w:cs="宋体"/>
          <w:sz w:val="21"/>
          <w:highlight w:val="none"/>
        </w:rPr>
        <w:t xml:space="preserve">基础的动作练习，操作过程中，大车、小车、吊具速度等参数可实时显示。</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■（2）联动操作能力</w:t>
      </w:r>
      <w:r>
        <w:rPr>
          <w:rFonts w:hint="eastAsia" w:ascii="宋体" w:hAnsi="Arial" w:eastAsia="宋体" w:cs="宋体"/>
          <w:sz w:val="21"/>
          <w:highlight w:val="none"/>
        </w:rPr>
        <w:t xml:space="preserve">实训与考核</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联动操作</w:t>
      </w:r>
      <w:r>
        <w:rPr>
          <w:rFonts w:hint="eastAsia" w:ascii="宋体" w:hAnsi="Arial" w:eastAsia="宋体" w:cs="宋体"/>
          <w:sz w:val="21"/>
          <w:highlight w:val="none"/>
        </w:rPr>
        <w:t xml:space="preserve">需包括</w:t>
      </w:r>
      <w:r>
        <w:rPr>
          <w:rFonts w:hint="eastAsia" w:ascii="宋体" w:hAnsi="Arial" w:eastAsia="宋体" w:cs="宋体"/>
          <w:sz w:val="21"/>
          <w:highlight w:val="none"/>
        </w:rPr>
        <w:t xml:space="preserve">两个动作的联动和三个动作的集体联动训练，主要包括大车和小车的联动、大车和起升的联动、小车和起升的联动、大车、小车和起升的联动等4项联动操作训练，可用于学员熟悉设备操作以后的提高练习。</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■（3）作业操作能力</w:t>
      </w:r>
      <w:r>
        <w:rPr>
          <w:rFonts w:hint="eastAsia" w:ascii="宋体" w:hAnsi="Arial" w:eastAsia="宋体" w:cs="宋体"/>
          <w:sz w:val="21"/>
          <w:highlight w:val="none"/>
        </w:rPr>
        <w:t xml:space="preserve">实训与考核</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作业操作</w:t>
      </w:r>
      <w:r>
        <w:rPr>
          <w:rFonts w:hint="eastAsia" w:ascii="宋体" w:hAnsi="Arial" w:eastAsia="宋体" w:cs="宋体"/>
          <w:sz w:val="21"/>
          <w:highlight w:val="none"/>
        </w:rPr>
        <w:t xml:space="preserve">需包括</w:t>
      </w:r>
      <w:r>
        <w:rPr>
          <w:rFonts w:hint="eastAsia" w:ascii="宋体" w:hAnsi="Arial" w:eastAsia="宋体" w:cs="宋体"/>
          <w:sz w:val="21"/>
          <w:highlight w:val="none"/>
        </w:rPr>
        <w:t xml:space="preserve">真实的模拟岸桥集装箱起重机现场装船作业和卸船作业工作流程，</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通过虚拟的现场环境，逼真模拟集装箱装船、卸船作业操作过程。</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系统可进行20英尺、40英尺、双20英尺集装箱装卸作业；可设置作业计划（按照指定贝位，箱号，顺序进行作业，可单次设定或设置为任务序列；可设置集卡载货状况、停位车道等情况；集装箱设置：集装箱可设置不同的尺寸。装卸任务可进行编辑：装船任务可进行编辑，卸船任务可进行编辑。</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岸桥作业项目需包含：</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装船作业：可进行20英尺、40英尺、双20英尺集装箱从7个车道内集</w:t>
      </w:r>
      <w:r>
        <w:rPr>
          <w:rFonts w:hint="eastAsia" w:ascii="宋体" w:hAnsi="Arial" w:eastAsia="宋体" w:cs="宋体"/>
          <w:sz w:val="21"/>
          <w:highlight w:val="none"/>
        </w:rPr>
        <w:t xml:space="preserve">卡车抓箱</w:t>
      </w:r>
      <w:r>
        <w:rPr>
          <w:rFonts w:hint="eastAsia" w:ascii="宋体" w:hAnsi="Arial" w:eastAsia="宋体" w:cs="宋体"/>
          <w:sz w:val="21"/>
          <w:highlight w:val="none"/>
        </w:rPr>
        <w:t xml:space="preserve">地址到集装箱船9种贝</w:t>
      </w:r>
      <w:r>
        <w:rPr>
          <w:rFonts w:hint="eastAsia" w:ascii="宋体" w:hAnsi="Arial" w:eastAsia="宋体" w:cs="宋体"/>
          <w:sz w:val="21"/>
          <w:highlight w:val="none"/>
        </w:rPr>
        <w:t xml:space="preserve">位号放箱地址</w:t>
      </w:r>
      <w:r>
        <w:rPr>
          <w:rFonts w:hint="eastAsia" w:ascii="宋体" w:hAnsi="Arial" w:eastAsia="宋体" w:cs="宋体"/>
          <w:sz w:val="21"/>
          <w:highlight w:val="none"/>
        </w:rPr>
        <w:t xml:space="preserve">任务的模拟装船作业操作。</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卸船作业：可进行20英尺、40英尺、双20英尺集装箱从集装箱船9种贝</w:t>
      </w:r>
      <w:r>
        <w:rPr>
          <w:rFonts w:hint="eastAsia" w:ascii="宋体" w:hAnsi="Arial" w:eastAsia="宋体" w:cs="宋体"/>
          <w:sz w:val="21"/>
          <w:highlight w:val="none"/>
        </w:rPr>
        <w:t xml:space="preserve">位号抓箱地址</w:t>
      </w:r>
      <w:r>
        <w:rPr>
          <w:rFonts w:hint="eastAsia" w:ascii="宋体" w:hAnsi="Arial" w:eastAsia="宋体" w:cs="宋体"/>
          <w:sz w:val="21"/>
          <w:highlight w:val="none"/>
        </w:rPr>
        <w:t xml:space="preserve">到7个车道内集</w:t>
      </w:r>
      <w:r>
        <w:rPr>
          <w:rFonts w:hint="eastAsia" w:ascii="宋体" w:hAnsi="Arial" w:eastAsia="宋体" w:cs="宋体"/>
          <w:sz w:val="21"/>
          <w:highlight w:val="none"/>
        </w:rPr>
        <w:t xml:space="preserve">卡车放箱地址</w:t>
      </w:r>
      <w:r>
        <w:rPr>
          <w:rFonts w:hint="eastAsia" w:ascii="宋体" w:hAnsi="Arial" w:eastAsia="宋体" w:cs="宋体"/>
          <w:sz w:val="21"/>
          <w:highlight w:val="none"/>
        </w:rPr>
        <w:t xml:space="preserve">任务的模拟卸船作业操作。</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■（4）项目操作能力</w:t>
      </w:r>
      <w:r>
        <w:rPr>
          <w:rFonts w:hint="eastAsia" w:ascii="宋体" w:hAnsi="Arial" w:eastAsia="宋体" w:cs="宋体"/>
          <w:sz w:val="21"/>
          <w:highlight w:val="none"/>
        </w:rPr>
        <w:t xml:space="preserve">实训与考核</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项目操作要求具备仿真模拟集装箱岸桥操作司机(</w:t>
      </w:r>
      <w:r>
        <w:rPr>
          <w:rFonts w:hint="eastAsia" w:ascii="宋体" w:hAnsi="Arial" w:eastAsia="宋体" w:cs="宋体"/>
          <w:sz w:val="21"/>
          <w:highlight w:val="none"/>
        </w:rPr>
        <w:t xml:space="preserve">技师级</w:t>
      </w:r>
      <w:r>
        <w:rPr>
          <w:rFonts w:hint="eastAsia" w:ascii="宋体" w:hAnsi="Arial" w:eastAsia="宋体" w:cs="宋体"/>
          <w:sz w:val="21"/>
          <w:highlight w:val="none"/>
        </w:rPr>
        <w:t xml:space="preserve">)实操考试方案项目内容，其中包含过桩操作、定点操作、障碍物的定点操作。</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岸桥技能提升项目需包含</w:t>
      </w:r>
      <w:r>
        <w:rPr>
          <w:rFonts w:hint="eastAsia" w:ascii="宋体" w:hAnsi="Arial" w:eastAsia="宋体" w:cs="宋体"/>
          <w:sz w:val="21"/>
          <w:highlight w:val="none"/>
        </w:rPr>
        <w:t xml:space="preserve">以下实训考核</w:t>
      </w:r>
      <w:r>
        <w:rPr>
          <w:rFonts w:hint="eastAsia" w:ascii="宋体" w:hAnsi="Arial" w:eastAsia="宋体" w:cs="宋体"/>
          <w:sz w:val="21"/>
          <w:highlight w:val="none"/>
        </w:rPr>
        <w:t xml:space="preserve">内容：</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过桩操作：需包含操作岸桥到定点处吊起一只40英尺的目标箱并操作大车走向过</w:t>
      </w:r>
      <w:r>
        <w:rPr>
          <w:rFonts w:hint="eastAsia" w:ascii="宋体" w:hAnsi="Arial" w:eastAsia="宋体" w:cs="宋体"/>
          <w:sz w:val="21"/>
          <w:highlight w:val="none"/>
        </w:rPr>
        <w:t xml:space="preserve">桩考核</w:t>
      </w:r>
      <w:r>
        <w:rPr>
          <w:rFonts w:hint="eastAsia" w:ascii="宋体" w:hAnsi="Arial" w:eastAsia="宋体" w:cs="宋体"/>
          <w:sz w:val="21"/>
          <w:highlight w:val="none"/>
        </w:rPr>
        <w:t xml:space="preserve">区域。到达过</w:t>
      </w:r>
      <w:r>
        <w:rPr>
          <w:rFonts w:hint="eastAsia" w:ascii="宋体" w:hAnsi="Arial" w:eastAsia="宋体" w:cs="宋体"/>
          <w:sz w:val="21"/>
          <w:highlight w:val="none"/>
        </w:rPr>
        <w:t xml:space="preserve">桩考核</w:t>
      </w:r>
      <w:r>
        <w:rPr>
          <w:rFonts w:hint="eastAsia" w:ascii="宋体" w:hAnsi="Arial" w:eastAsia="宋体" w:cs="宋体"/>
          <w:sz w:val="21"/>
          <w:highlight w:val="none"/>
        </w:rPr>
        <w:t xml:space="preserve">区域并对准位置后，走小车至桩位前方，然后移动小车和下降吊具（可联动操作），</w:t>
      </w:r>
      <w:r>
        <w:rPr>
          <w:rFonts w:hint="eastAsia" w:ascii="宋体" w:hAnsi="Arial" w:eastAsia="宋体" w:cs="宋体"/>
          <w:sz w:val="21"/>
          <w:highlight w:val="none"/>
        </w:rPr>
        <w:t xml:space="preserve">用所吊的</w:t>
      </w:r>
      <w:r>
        <w:rPr>
          <w:rFonts w:hint="eastAsia" w:ascii="宋体" w:hAnsi="Arial" w:eastAsia="宋体" w:cs="宋体"/>
          <w:sz w:val="21"/>
          <w:highlight w:val="none"/>
        </w:rPr>
        <w:t xml:space="preserve">集装箱箱底依次碰倒放树立于陆侧门框前方和后方的地面上两支高都为120cm的标杆的项目操作。</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定点操作：需包含在完成过</w:t>
      </w:r>
      <w:r>
        <w:rPr>
          <w:rFonts w:hint="eastAsia" w:ascii="宋体" w:hAnsi="Arial" w:eastAsia="宋体" w:cs="宋体"/>
          <w:sz w:val="21"/>
          <w:highlight w:val="none"/>
        </w:rPr>
        <w:t xml:space="preserve">桩操作</w:t>
      </w:r>
      <w:r>
        <w:rPr>
          <w:rFonts w:hint="eastAsia" w:ascii="宋体" w:hAnsi="Arial" w:eastAsia="宋体" w:cs="宋体"/>
          <w:sz w:val="21"/>
          <w:highlight w:val="none"/>
        </w:rPr>
        <w:t xml:space="preserve">考核后，吊着目标</w:t>
      </w:r>
      <w:r>
        <w:rPr>
          <w:rFonts w:hint="eastAsia" w:ascii="宋体" w:hAnsi="Arial" w:eastAsia="宋体" w:cs="宋体"/>
          <w:sz w:val="21"/>
          <w:highlight w:val="none"/>
        </w:rPr>
        <w:t xml:space="preserve">箱操作</w:t>
      </w:r>
      <w:r>
        <w:rPr>
          <w:rFonts w:hint="eastAsia" w:ascii="宋体" w:hAnsi="Arial" w:eastAsia="宋体" w:cs="宋体"/>
          <w:sz w:val="21"/>
          <w:highlight w:val="none"/>
        </w:rPr>
        <w:t xml:space="preserve">大车走向定点操作区域，在到达区域后，依次把</w:t>
      </w:r>
      <w:r>
        <w:rPr>
          <w:rFonts w:hint="eastAsia" w:ascii="宋体" w:hAnsi="Arial" w:eastAsia="宋体" w:cs="宋体"/>
          <w:sz w:val="21"/>
          <w:highlight w:val="none"/>
        </w:rPr>
        <w:t xml:space="preserve">所吊目标箱</w:t>
      </w:r>
      <w:r>
        <w:rPr>
          <w:rFonts w:hint="eastAsia" w:ascii="宋体" w:hAnsi="Arial" w:eastAsia="宋体" w:cs="宋体"/>
          <w:sz w:val="21"/>
          <w:highlight w:val="none"/>
        </w:rPr>
        <w:t xml:space="preserve">放置</w:t>
      </w:r>
      <w:r>
        <w:rPr>
          <w:rFonts w:hint="eastAsia" w:ascii="宋体" w:hAnsi="Arial" w:eastAsia="宋体" w:cs="宋体"/>
          <w:sz w:val="21"/>
          <w:highlight w:val="none"/>
        </w:rPr>
        <w:t xml:space="preserve">于海侧门框</w:t>
      </w:r>
      <w:r>
        <w:rPr>
          <w:rFonts w:hint="eastAsia" w:ascii="宋体" w:hAnsi="Arial" w:eastAsia="宋体" w:cs="宋体"/>
          <w:sz w:val="21"/>
          <w:highlight w:val="none"/>
        </w:rPr>
        <w:t xml:space="preserve">与陆侧门框之间三个集装箱的箱面处的项目操作。</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障碍物的定点操作：需包含吊着目标</w:t>
      </w:r>
      <w:r>
        <w:rPr>
          <w:rFonts w:hint="eastAsia" w:ascii="宋体" w:hAnsi="Arial" w:eastAsia="宋体" w:cs="宋体"/>
          <w:sz w:val="21"/>
          <w:highlight w:val="none"/>
        </w:rPr>
        <w:t xml:space="preserve">箱操作</w:t>
      </w:r>
      <w:r>
        <w:rPr>
          <w:rFonts w:hint="eastAsia" w:ascii="宋体" w:hAnsi="Arial" w:eastAsia="宋体" w:cs="宋体"/>
          <w:sz w:val="21"/>
          <w:highlight w:val="none"/>
        </w:rPr>
        <w:t xml:space="preserve">大车走向障碍物定点操作区域，在对准位置后，</w:t>
      </w:r>
      <w:r>
        <w:rPr>
          <w:rFonts w:hint="eastAsia" w:ascii="宋体" w:hAnsi="Arial" w:eastAsia="宋体" w:cs="宋体"/>
          <w:sz w:val="21"/>
          <w:highlight w:val="none"/>
        </w:rPr>
        <w:t xml:space="preserve">把所吊的</w:t>
      </w:r>
      <w:r>
        <w:rPr>
          <w:rFonts w:hint="eastAsia" w:ascii="宋体" w:hAnsi="Arial" w:eastAsia="宋体" w:cs="宋体"/>
          <w:sz w:val="21"/>
          <w:highlight w:val="none"/>
        </w:rPr>
        <w:t xml:space="preserve">40英尺集装箱准确填入到由四只40英尺箱围成的坑中的项目操作</w:t>
      </w:r>
      <w:r>
        <w:rPr>
          <w:highlight w:val="none"/>
        </w:rPr>
      </w:r>
      <w:r/>
    </w:p>
    <w:p>
      <w:pPr>
        <w:pStyle w:val="1056"/>
        <w:ind w:firstLine="480"/>
        <w:spacing w:line="360" w:lineRule="exact"/>
        <w:rPr>
          <w:rFonts w:ascii="宋体" w:hAnsi="Arial" w:eastAsia="宋体" w:cs="宋体"/>
          <w:sz w:val="21"/>
          <w:highlight w:val="none"/>
        </w:rPr>
      </w:pPr>
      <w:r>
        <w:rPr>
          <w:rFonts w:ascii="宋体" w:hAnsi="Arial" w:eastAsia="宋体" w:cs="宋体"/>
          <w:sz w:val="21"/>
          <w:highlight w:val="none"/>
        </w:rPr>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（三）业绩</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为确保本项目顺利实施，供应商需要具备丰富的相关工作经验。自2022年1月1日以来（合同签订日期或供货日期为准）</w:t>
      </w:r>
      <w:r>
        <w:rPr>
          <w:rFonts w:hint="eastAsia" w:asciiTheme="minorEastAsia" w:hAnsiTheme="minorEastAsia"/>
          <w:bCs/>
          <w:sz w:val="21"/>
          <w:szCs w:val="21"/>
          <w:highlight w:val="none"/>
        </w:rPr>
        <w:t xml:space="preserve">承担过类似业绩</w:t>
      </w:r>
      <w:r>
        <w:rPr>
          <w:rFonts w:hint="eastAsia" w:asciiTheme="minorEastAsia" w:hAnsiTheme="minorEastAsia"/>
          <w:b/>
          <w:bCs/>
          <w:sz w:val="21"/>
          <w:szCs w:val="21"/>
          <w:highlight w:val="none"/>
        </w:rPr>
        <w:t xml:space="preserve">的优先</w:t>
      </w:r>
      <w:r>
        <w:rPr>
          <w:rFonts w:hint="eastAsia" w:asciiTheme="minorEastAsia" w:hAnsiTheme="minorEastAsia"/>
          <w:bCs/>
          <w:sz w:val="21"/>
          <w:szCs w:val="21"/>
          <w:highlight w:val="none"/>
        </w:rPr>
        <w:t xml:space="preserve">。</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（四）企业实力</w:t>
      </w:r>
      <w:r>
        <w:rPr>
          <w:highlight w:val="none"/>
        </w:rPr>
      </w:r>
      <w:r/>
    </w:p>
    <w:p>
      <w:pPr>
        <w:ind w:firstLine="482"/>
        <w:spacing w:line="440" w:lineRule="exact"/>
        <w:rPr>
          <w:rFonts w:asciiTheme="minorEastAsia" w:hAnsiTheme="minorEastAsia"/>
          <w:bCs/>
          <w:sz w:val="24"/>
          <w:highlight w:val="none"/>
        </w:rPr>
      </w:pPr>
      <w:r>
        <w:rPr>
          <w:rFonts w:hint="eastAsia" w:asciiTheme="minorEastAsia" w:hAnsiTheme="minorEastAsia"/>
          <w:bCs/>
          <w:sz w:val="21"/>
          <w:szCs w:val="21"/>
          <w:highlight w:val="none"/>
        </w:rPr>
        <w:t xml:space="preserve">1、</w:t>
      </w:r>
      <w:r>
        <w:rPr>
          <w:rFonts w:hint="eastAsia" w:asciiTheme="minorEastAsia" w:hAnsiTheme="minorEastAsia"/>
          <w:bCs/>
          <w:sz w:val="24"/>
          <w:highlight w:val="none"/>
        </w:rPr>
        <w:t xml:space="preserve">为了择优选择中标单位，体现企业实力，投标人具备有效的质量管理体系认证证书，环境管理体系认证证书，职业健康安全管理体系认证证书的优先，有效的是指开标当日有效的证书。</w:t>
      </w:r>
      <w:r>
        <w:rPr>
          <w:highlight w:val="none"/>
        </w:rPr>
      </w:r>
      <w:r/>
    </w:p>
    <w:p>
      <w:pPr>
        <w:ind w:firstLine="482"/>
        <w:spacing w:line="360" w:lineRule="auto"/>
        <w:rPr>
          <w:rFonts w:asciiTheme="minorEastAsia" w:hAnsiTheme="minorEastAsia"/>
          <w:bCs/>
          <w:sz w:val="21"/>
          <w:szCs w:val="21"/>
          <w:highlight w:val="none"/>
        </w:rPr>
      </w:pPr>
      <w:r>
        <w:rPr>
          <w:rFonts w:hint="eastAsia" w:asciiTheme="minorEastAsia" w:hAnsiTheme="minorEastAsia"/>
          <w:bCs/>
          <w:sz w:val="21"/>
          <w:szCs w:val="21"/>
          <w:highlight w:val="none"/>
        </w:rPr>
        <w:t xml:space="preserve">（五）团队能力</w:t>
      </w:r>
      <w:r>
        <w:rPr>
          <w:highlight w:val="none"/>
        </w:rPr>
      </w:r>
      <w:r/>
    </w:p>
    <w:p>
      <w:pPr>
        <w:ind w:firstLine="482"/>
        <w:spacing w:line="440" w:lineRule="exact"/>
        <w:rPr>
          <w:rFonts w:asciiTheme="minorEastAsia" w:hAnsiTheme="minorEastAsia"/>
          <w:bCs/>
          <w:sz w:val="24"/>
          <w:highlight w:val="none"/>
        </w:rPr>
      </w:pPr>
      <w:r>
        <w:rPr>
          <w:rFonts w:hint="eastAsia" w:asciiTheme="minorEastAsia" w:hAnsiTheme="minorEastAsia"/>
          <w:bCs/>
          <w:sz w:val="24"/>
          <w:highlight w:val="none"/>
        </w:rPr>
        <w:t xml:space="preserve">为了确保项目的顺利实施，投标人需具有经验丰富项目的团队，项目人员具有以下证书的优先：注册建造师、特种设备作业人员证、特种设备安装改造维修许可证，证书须在开标当日处于有效期内。</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（六）技术方案</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Theme="minorEastAsia" w:hAnsiTheme="minorEastAsia"/>
          <w:bCs/>
          <w:sz w:val="21"/>
          <w:szCs w:val="21"/>
          <w:highlight w:val="none"/>
        </w:rPr>
        <w:t xml:space="preserve">6.1</w:t>
      </w:r>
      <w:r>
        <w:rPr>
          <w:rFonts w:hint="eastAsia" w:ascii="华文仿宋" w:hAnsi="华文仿宋" w:eastAsia="华文仿宋" w:cs="华文仿宋"/>
          <w:b/>
          <w:bCs/>
          <w:color w:val="000000" w:themeColor="text1"/>
          <w:sz w:val="24"/>
          <w:szCs w:val="24"/>
          <w:highlight w:val="none"/>
        </w:rPr>
        <w:t xml:space="preserve">供货方案</w:t>
      </w:r>
      <w:r>
        <w:rPr>
          <w:highlight w:val="none"/>
        </w:rPr>
      </w:r>
      <w:r/>
    </w:p>
    <w:p>
      <w:pPr>
        <w:ind w:firstLine="480"/>
        <w:spacing w:line="360" w:lineRule="auto"/>
        <w:rPr>
          <w:rFonts w:asciiTheme="minorEastAsia" w:hAnsiTheme="minorEastAsia"/>
          <w:color w:val="000000" w:themeColor="text1"/>
          <w:sz w:val="24"/>
          <w:highlight w:val="none"/>
        </w:rPr>
      </w:pPr>
      <w:r>
        <w:rPr>
          <w:rFonts w:hint="eastAsia" w:asciiTheme="minorEastAsia" w:hAnsiTheme="minorEastAsia"/>
          <w:color w:val="000000" w:themeColor="text1"/>
          <w:sz w:val="24"/>
          <w:szCs w:val="24"/>
          <w:highlight w:val="none"/>
        </w:rPr>
        <w:t xml:space="preserve">1.供货时间：</w:t>
      </w:r>
      <w:r>
        <w:rPr>
          <w:rFonts w:hint="eastAsia" w:asciiTheme="minorEastAsia" w:hAnsiTheme="minorEastAsia"/>
          <w:color w:val="000000" w:themeColor="text1"/>
          <w:sz w:val="24"/>
          <w:highlight w:val="none"/>
        </w:rPr>
        <w:t xml:space="preserve">合同签订后30</w:t>
      </w:r>
      <w:r>
        <w:rPr>
          <w:rFonts w:hint="eastAsia" w:asciiTheme="minorEastAsia" w:hAnsiTheme="minorEastAsia"/>
          <w:color w:val="000000" w:themeColor="text1"/>
          <w:sz w:val="24"/>
          <w:highlight w:val="none"/>
        </w:rPr>
        <w:t xml:space="preserve">日历天</w:t>
      </w:r>
      <w:r>
        <w:rPr>
          <w:rFonts w:hint="eastAsia" w:asciiTheme="minorEastAsia" w:hAnsiTheme="minorEastAsia"/>
          <w:color w:val="000000" w:themeColor="text1"/>
          <w:sz w:val="24"/>
          <w:highlight w:val="none"/>
        </w:rPr>
        <w:t xml:space="preserve">内送至盐城海洋职业学校指定地点并安装、调试到位。</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2.供货地点：送至盐城海洋职业学校，根据采购人要求送达指定楼层实训室。</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3.投标方保证提供的设备为全新的、先进的、成熟的、完整的和安全可靠的，且设备的技术经济性能符合要求。</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4.投标方应提供详细供货清单，清单中依次说明型号、数量、产地、生产厂商等内容，对于属于整套设备运行和施工所必需的部件，即使投标文件中未列出和/或数目不足，投标方仍须在执行合同时补足。</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5.投标方应提供现场测试所需专用工具和消耗材料等，并提供详细供货清单。</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华文仿宋" w:hAnsi="华文仿宋" w:eastAsia="华文仿宋" w:cs="华文仿宋"/>
          <w:b/>
          <w:bCs/>
          <w:color w:val="000000" w:themeColor="text1"/>
          <w:sz w:val="24"/>
          <w:szCs w:val="24"/>
          <w:highlight w:val="none"/>
        </w:rPr>
        <w:t xml:space="preserve">6.2安装调试方案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供应商货物应根据设施设备种类和项目要求，科学提出安装调试方案，</w:t>
      </w:r>
      <w:r>
        <w:rPr>
          <w:rFonts w:hint="eastAsia" w:asciiTheme="minorEastAsia" w:hAnsiTheme="minorEastAsia"/>
          <w:color w:val="000000" w:themeColor="text1"/>
          <w:sz w:val="24"/>
          <w:szCs w:val="24"/>
          <w:highlight w:val="none"/>
        </w:rPr>
        <w:t xml:space="preserve">至少</w:t>
      </w:r>
      <w:r>
        <w:rPr>
          <w:rFonts w:hint="eastAsia" w:asciiTheme="minorEastAsia" w:hAnsiTheme="minorEastAsia"/>
          <w:color w:val="000000" w:themeColor="text1"/>
          <w:sz w:val="24"/>
          <w:szCs w:val="24"/>
          <w:highlight w:val="none"/>
        </w:rPr>
        <w:t xml:space="preserve">包括安装前准备、安装过程，调试阶段。组织调试和培训，保证采购人的相关人员熟练操作使用。</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6.2.1安装前准备</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人员组织：</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针对本项目组建专业安装调试团队，成员包括：</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）机械工程师：需具备中级工程师职称或机电工程专业二级注册建造师证书。</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）特种设备作业人员：操作人员需持有《特种设备作业人员证》。</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）安装、维修人员：需具备《特种设备安装改造维修许可证》（或生产许可证），且许可范围涵盖项目设备。必须明确各成员职责。</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技术资料：收集设备的说明书、图纸、安装手册等技术资料，组织团队成员学习，熟悉设备结构、性能及安装要求。</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工具与材料：准备安装所需的工具，如起重设备、扳手、电钻等，以及必要的安装材料，如电缆、螺栓等，并确保其质量合格。</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现场勘查：对安装现场进行详细勘查，了解场地环境、空间布局、基础条件等，确保现场符合设备安装要求。</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6.2.2安装过程</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基础施工：按照设备基础图纸进行基础施工，确保基础尺寸、强度等符合设计要求，需保证基础的稳定性。安装前，需对安装场地进行详尽勘测，依据模拟器的规格、重量及运行特点，精准设计基础方案。基础施工要选用优质材料，严格按照设计图纸与施工规范操作，确保基础的强度、刚度及平整度达标。</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安装过程中，采用专业测量仪器实时监测基础的沉降与位移情况。若发现异常，立即停止安装作业，分析原因并采取有效加固措施。安装完成后，进行全面的稳定性测试，模拟各种工况，验证基础能否承受模拟器运行产生的各种载荷，确保集装箱起重机模拟器长期稳定运行，保障教学实训安全。</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6.2.3调试阶段</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单机调试：对各设备分别进行单机调试，检查设备的运行状态、参数设置等是否正常。</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系统联调：完成单机调试后，进行系统联调，模拟实际工作场景，检验设备之间的协同工作能力。</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问题处理：在调试过程中，如发现设备运行异常或参数不达标等问题，及时分析原因并处理，确保设备正常运行。调试完成后，整理调试报告。</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华文仿宋" w:hAnsi="华文仿宋" w:eastAsia="华文仿宋" w:cs="华文仿宋"/>
          <w:b/>
          <w:bCs/>
          <w:color w:val="000000" w:themeColor="text1"/>
          <w:sz w:val="24"/>
          <w:szCs w:val="24"/>
          <w:highlight w:val="none"/>
        </w:rPr>
        <w:t xml:space="preserve">6.3师资培训方案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投标人根据本项目要求，针对本项目提供的培训方案进行综合评审，至少包含培训方式、培训计划、培训次数、培训内容、培训师资。</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（1）培训方式：投标人应根据项目交付的产品，提供专业培训，至少包含线上和线下培训；</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（2）培训计划：</w:t>
      </w:r>
      <w:r>
        <w:rPr>
          <w:highlight w:val="none"/>
        </w:rPr>
      </w:r>
      <w:r/>
    </w:p>
    <w:tbl>
      <w:tblPr>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6"/>
        <w:gridCol w:w="4301"/>
        <w:gridCol w:w="2943"/>
      </w:tblGrid>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
                <w:color w:val="000000" w:themeColor="text1"/>
                <w:sz w:val="24"/>
                <w:highlight w:val="none"/>
              </w:rPr>
            </w:pPr>
            <w:r>
              <w:rPr>
                <w:rFonts w:hint="eastAsia" w:asciiTheme="minorEastAsia" w:hAnsiTheme="minorEastAsia"/>
                <w:b/>
                <w:color w:val="000000" w:themeColor="text1"/>
                <w:sz w:val="24"/>
                <w:highlight w:val="none"/>
              </w:rPr>
              <w:t xml:space="preserve">培训对象</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
                <w:color w:val="000000" w:themeColor="text1"/>
                <w:sz w:val="24"/>
                <w:highlight w:val="none"/>
              </w:rPr>
            </w:pPr>
            <w:r>
              <w:rPr>
                <w:rFonts w:hint="eastAsia" w:asciiTheme="minorEastAsia" w:hAnsiTheme="minorEastAsia"/>
                <w:b/>
                <w:color w:val="000000" w:themeColor="text1"/>
                <w:sz w:val="24"/>
                <w:highlight w:val="none"/>
              </w:rPr>
              <w:t xml:space="preserve">培训目标</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
                <w:color w:val="000000" w:themeColor="text1"/>
                <w:sz w:val="24"/>
                <w:highlight w:val="none"/>
              </w:rPr>
            </w:pPr>
            <w:r>
              <w:rPr>
                <w:rFonts w:hint="eastAsia" w:asciiTheme="minorEastAsia" w:hAnsiTheme="minorEastAsia"/>
                <w:b/>
                <w:color w:val="000000" w:themeColor="text1"/>
                <w:sz w:val="24"/>
                <w:highlight w:val="none"/>
              </w:rPr>
              <w:t xml:space="preserve">评估方法</w:t>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管理员</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掌握设备操作使用、维护、故障排查</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实操考核</w:t>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专业教师</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熟练掌握设备与仿真软件操作使用</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实操考核</w:t>
            </w:r>
            <w:r>
              <w:rPr>
                <w:highlight w:val="none"/>
              </w:rPr>
            </w:r>
            <w:r/>
          </w:p>
        </w:tc>
      </w:tr>
    </w:tbl>
    <w:p>
      <w:pPr>
        <w:ind w:firstLine="480"/>
        <w:spacing w:line="36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（3）培训次数：</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项目安装调试完成后，投标人应提供不少于20课时线下培训。</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（4）培训内容：</w:t>
      </w:r>
      <w:r>
        <w:rPr>
          <w:highlight w:val="none"/>
        </w:rPr>
      </w:r>
      <w:r/>
    </w:p>
    <w:p>
      <w:pPr>
        <w:ind w:firstLine="1056"/>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①课程比例：理论30% + 实操70%。</w:t>
      </w:r>
      <w:r>
        <w:rPr>
          <w:highlight w:val="none"/>
        </w:rPr>
      </w:r>
      <w:r/>
    </w:p>
    <w:p>
      <w:pPr>
        <w:ind w:firstLine="1056"/>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②培训大纲（参考）：设备操作使用；常规维护保养等。</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（5）培训师资：（以下为最低要求，投标人可根据实际需求配置）</w:t>
      </w:r>
      <w:r>
        <w:rPr>
          <w:highlight w:val="none"/>
        </w:rPr>
      </w:r>
      <w:r/>
    </w:p>
    <w:p>
      <w:pPr>
        <w:ind w:firstLine="96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理论培训讲师：2名    实操培训讲师：2名</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华文仿宋" w:hAnsi="华文仿宋" w:eastAsia="华文仿宋" w:cs="华文仿宋"/>
          <w:b/>
          <w:bCs/>
          <w:color w:val="000000" w:themeColor="text1"/>
          <w:sz w:val="24"/>
          <w:szCs w:val="24"/>
          <w:highlight w:val="none"/>
        </w:rPr>
        <w:t xml:space="preserve">6.4售后服务方案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方案内容至少包括：售后服务体系、售后人员配置、维修服务响应时间及措施、保养方案、紧急故障处理预案、质保期内外的维护维修方案。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①售后服务体系：售后服务体系应健全完善，确保设备在运行期间得到及时有效的技术支持与维护。体系内应</w:t>
      </w:r>
      <w:r>
        <w:rPr>
          <w:rFonts w:hint="eastAsia" w:asciiTheme="minorEastAsia" w:hAnsiTheme="minorEastAsia"/>
          <w:color w:val="000000" w:themeColor="text1"/>
          <w:sz w:val="24"/>
          <w:szCs w:val="24"/>
          <w:highlight w:val="none"/>
        </w:rPr>
        <w:t xml:space="preserve">至少</w:t>
      </w:r>
      <w:r>
        <w:rPr>
          <w:rFonts w:hint="eastAsia" w:asciiTheme="minorEastAsia" w:hAnsiTheme="minorEastAsia"/>
          <w:color w:val="000000" w:themeColor="text1"/>
          <w:sz w:val="24"/>
          <w:szCs w:val="24"/>
          <w:highlight w:val="none"/>
        </w:rPr>
        <w:t xml:space="preserve">包括快速响应机制，确保在设备出现故障或问题时，售后服务团队能够迅速行动，提供远程诊断或现场服务。</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②售后人员配置：按 “专业匹配、分工明确、冗余储备” 原则，配置售后团队，所有人员均经培训考核合格后上岗售后人员配置应充足且专业，</w:t>
      </w:r>
      <w:r>
        <w:rPr>
          <w:rFonts w:hint="eastAsia" w:asciiTheme="minorEastAsia" w:hAnsiTheme="minorEastAsia"/>
          <w:color w:val="000000" w:themeColor="text1"/>
          <w:sz w:val="24"/>
          <w:szCs w:val="24"/>
          <w:highlight w:val="none"/>
        </w:rPr>
        <w:t xml:space="preserve">至少</w:t>
      </w:r>
      <w:r>
        <w:rPr>
          <w:rFonts w:hint="eastAsia" w:asciiTheme="minorEastAsia" w:hAnsiTheme="minorEastAsia"/>
          <w:color w:val="000000" w:themeColor="text1"/>
          <w:sz w:val="24"/>
          <w:szCs w:val="24"/>
          <w:highlight w:val="none"/>
        </w:rPr>
        <w:t xml:space="preserve">包括项目经理、技术工程师、维修技师和客户服务专员等。</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③维修服务响应时间及措施：严格遵循 “2 小时内响应、4 小时内到场” 核心承诺，按故障类型细化响应时限，维修服务响应时间及措施应明确且高效。供应商</w:t>
      </w:r>
      <w:r>
        <w:rPr>
          <w:rFonts w:hint="eastAsia" w:asciiTheme="minorEastAsia" w:hAnsiTheme="minorEastAsia"/>
          <w:color w:val="000000" w:themeColor="text1"/>
          <w:sz w:val="24"/>
          <w:szCs w:val="24"/>
          <w:highlight w:val="none"/>
        </w:rPr>
        <w:t xml:space="preserve">需承诺</w:t>
      </w:r>
      <w:r>
        <w:rPr>
          <w:rFonts w:hint="eastAsia" w:asciiTheme="minorEastAsia" w:hAnsiTheme="minorEastAsia"/>
          <w:color w:val="000000" w:themeColor="text1"/>
          <w:sz w:val="24"/>
          <w:szCs w:val="24"/>
          <w:highlight w:val="none"/>
        </w:rPr>
        <w:t xml:space="preserve">在接到维修请求后的2小时内给予响应，并在4小时内到达现场进行维修。</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④保养方案：按 “日常 + 月度 + 季度 + 年度”分级制定保养计划，覆盖设备全部件，确保保养无遗漏保养方案应全面且细致，确保设备长期稳定运行。方案应至少包括定期保养计划、保养内容、保养所需材料清单等。供应商</w:t>
      </w:r>
      <w:r>
        <w:rPr>
          <w:rFonts w:hint="eastAsia" w:asciiTheme="minorEastAsia" w:hAnsiTheme="minorEastAsia"/>
          <w:color w:val="000000" w:themeColor="text1"/>
          <w:sz w:val="24"/>
          <w:szCs w:val="24"/>
          <w:highlight w:val="none"/>
        </w:rPr>
        <w:t xml:space="preserve">需承诺</w:t>
      </w:r>
      <w:r>
        <w:rPr>
          <w:rFonts w:hint="eastAsia" w:asciiTheme="minorEastAsia" w:hAnsiTheme="minorEastAsia"/>
          <w:color w:val="000000" w:themeColor="text1"/>
          <w:sz w:val="24"/>
          <w:szCs w:val="24"/>
          <w:highlight w:val="none"/>
        </w:rPr>
        <w:t xml:space="preserve">按照保养方案严格执行，定期对设备进行全面检查和维护，确保设备处于最佳工作状态。日常保养内容：</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外观检查：清洁设备表面灰尘、油污，检查外壳、防护栏是否完好；</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状态确认：查看指示灯、显示屏参数是否正常，</w:t>
      </w:r>
      <w:r>
        <w:rPr>
          <w:rFonts w:hint="eastAsia" w:asciiTheme="minorEastAsia" w:hAnsiTheme="minorEastAsia"/>
          <w:color w:val="000000" w:themeColor="text1"/>
          <w:sz w:val="24"/>
          <w:szCs w:val="24"/>
          <w:highlight w:val="none"/>
        </w:rPr>
        <w:t xml:space="preserve">听设备</w:t>
      </w:r>
      <w:r>
        <w:rPr>
          <w:rFonts w:hint="eastAsia" w:asciiTheme="minorEastAsia" w:hAnsiTheme="minorEastAsia"/>
          <w:color w:val="000000" w:themeColor="text1"/>
          <w:sz w:val="24"/>
          <w:szCs w:val="24"/>
          <w:highlight w:val="none"/>
        </w:rPr>
        <w:t xml:space="preserve">运行声音是否无异常；</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基础维护：补充易消耗品（如设备清洁液、润滑脂小剂量补充）；</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b/>
          <w:bCs/>
          <w:color w:val="ff0000"/>
          <w:sz w:val="24"/>
          <w:szCs w:val="24"/>
          <w:highlight w:val="none"/>
        </w:rPr>
        <w:t xml:space="preserve">月度保养内容：</w:t>
      </w:r>
      <w:r>
        <w:rPr>
          <w:rFonts w:hint="eastAsia" w:ascii="MS Mincho" w:hAnsi="MS Mincho" w:eastAsia="MS Mincho" w:cs="MS Mincho"/>
          <w:b/>
          <w:bCs/>
          <w:color w:val="ff0000"/>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部件检查：紧固设备连接件（螺丝、螺栓），检查线路接头是否松动、绝缘层是否破损；</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功能测试：测试紧急停机按钮、安全防护装置（如防护栏</w:t>
      </w:r>
      <w:r>
        <w:rPr>
          <w:rFonts w:hint="eastAsia" w:asciiTheme="minorEastAsia" w:hAnsiTheme="minorEastAsia"/>
          <w:color w:val="000000" w:themeColor="text1"/>
          <w:sz w:val="24"/>
          <w:szCs w:val="24"/>
          <w:highlight w:val="none"/>
        </w:rPr>
        <w:t xml:space="preserve">联锁</w:t>
      </w:r>
      <w:r>
        <w:rPr>
          <w:rFonts w:hint="eastAsia" w:asciiTheme="minorEastAsia" w:hAnsiTheme="minorEastAsia"/>
          <w:color w:val="000000" w:themeColor="text1"/>
          <w:sz w:val="24"/>
          <w:szCs w:val="24"/>
          <w:highlight w:val="none"/>
        </w:rPr>
        <w:t xml:space="preserve">）是否有效；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数据记录：记录设备运行参数（如温度、压力、运行时长），对比历史数据判断是否异常；</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b/>
          <w:bCs/>
          <w:color w:val="000000" w:themeColor="text1"/>
          <w:sz w:val="24"/>
          <w:szCs w:val="24"/>
          <w:highlight w:val="none"/>
        </w:rPr>
      </w:pPr>
      <w:r>
        <w:rPr>
          <w:rFonts w:hint="eastAsia" w:asciiTheme="minorEastAsia" w:hAnsiTheme="minorEastAsia"/>
          <w:b/>
          <w:bCs/>
          <w:color w:val="ff0000"/>
          <w:sz w:val="24"/>
          <w:szCs w:val="24"/>
          <w:highlight w:val="none"/>
        </w:rPr>
        <w:t xml:space="preserve">季度保养内容：</w:t>
      </w:r>
      <w:r>
        <w:rPr>
          <w:rFonts w:hint="eastAsia" w:ascii="MS Mincho" w:hAnsi="MS Mincho" w:eastAsia="MS Mincho" w:cs="MS Mincho"/>
          <w:b/>
          <w:bCs/>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核心部件检查：拆解检查轴承、齿轮等运动部件磨损情况，测试传感器精度；</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系统调试：校准设备控制系统参数，清理散热系统（如散热风扇、滤网）；</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油液检测：检测润滑油、液压油的油位、油质，油质超标则更换；</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b/>
          <w:bCs/>
          <w:color w:val="ff0000"/>
          <w:sz w:val="24"/>
          <w:szCs w:val="24"/>
          <w:highlight w:val="none"/>
        </w:rPr>
      </w:pPr>
      <w:r>
        <w:rPr>
          <w:rFonts w:hint="eastAsia" w:asciiTheme="minorEastAsia" w:hAnsiTheme="minorEastAsia"/>
          <w:b/>
          <w:bCs/>
          <w:color w:val="ff0000"/>
          <w:sz w:val="24"/>
          <w:szCs w:val="24"/>
          <w:highlight w:val="none"/>
        </w:rPr>
        <w:t xml:space="preserve">年度保养内容：</w:t>
      </w:r>
      <w:r>
        <w:rPr>
          <w:rFonts w:hint="eastAsia" w:ascii="MS Mincho" w:hAnsi="MS Mincho" w:eastAsia="MS Mincho" w:cs="MS Mincho"/>
          <w:b/>
          <w:bCs/>
          <w:color w:val="ff0000"/>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全面拆解：拆解设备核心模块（如动力单元、控制单元），检查内部部件磨损、腐蚀情况；</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易损件更换：统一更换达到使用寿命的易损件（如密封圈、滤芯、皮带）；</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性能评估：开展设备全功能测试、负载测试，出具《设备年度性能评估报告》，提出优化建议。</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rPr>
          <w:highlight w:val="none"/>
        </w:rPr>
      </w:r>
      <w:r/>
    </w:p>
    <w:tbl>
      <w:tblPr>
        <w:tblpPr w:horzAnchor="page" w:tblpXSpec="center" w:vertAnchor="text" w:tblpY="32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16"/>
        <w:gridCol w:w="3330"/>
        <w:gridCol w:w="3413"/>
      </w:tblGrid>
      <w:tr>
        <w:trPr>
          <w:trHeight w:val="434"/>
        </w:trPr>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jc w:val="center"/>
              <w:spacing w:line="85" w:lineRule="atLeas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紧急故障类型</w:t>
            </w:r>
            <w:r>
              <w:rPr>
                <w:highlight w:val="none"/>
              </w:rPr>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ind w:firstLine="480"/>
              <w:jc w:val="center"/>
              <w:spacing w:line="85" w:lineRule="atLeas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定义</w:t>
            </w:r>
            <w:r>
              <w:rPr>
                <w:highlight w:val="none"/>
              </w:rPr>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ind w:firstLine="1029"/>
              <w:jc w:val="center"/>
              <w:spacing w:line="85" w:lineRule="atLeas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启动条件</w:t>
            </w:r>
            <w:r>
              <w:rPr>
                <w:highlight w:val="none"/>
              </w:rPr>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设备停机故障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设备突然完全停机，无法启动，且远程无法解决</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接报后30 分钟内远程诊断未恢复，或故障导致甲方业务中断超 1 小时</w:t>
            </w:r>
            <w:r>
              <w:rPr>
                <w:highlight w:val="none"/>
              </w:rPr>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安全隐患故障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设备出现漏电、冒烟、异响剧烈、部件松动脱落等可能引发安全事故的情况</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接报后立即启动，无需等待远程诊断</w:t>
            </w:r>
            <w:r>
              <w:rPr>
                <w:highlight w:val="none"/>
              </w:rPr>
            </w:r>
            <w:r/>
          </w:p>
        </w:tc>
      </w:tr>
      <w:tr>
        <w:trPr>
          <w:trHeight w:val="64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批量故障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台及以上设备同时出现相同故障，影响整体作业</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接报后立即启动，同步上报甲方负责人</w:t>
            </w:r>
            <w:r>
              <w:rPr>
                <w:highlight w:val="none"/>
              </w:rPr>
            </w:r>
            <w:r/>
          </w:p>
        </w:tc>
      </w:tr>
    </w:tbl>
    <w:p>
      <w:pPr>
        <w:spacing w:line="36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⑥质保期内外的维护维修方案：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免费维修：设备因自身质量问题（非人为损坏、不可抗力）出现的故障，免费提供维修服务（含零部件更换、人工费用）；</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免费保养：按 “日常 + 月度 + 季度 + 年度” 保养计划，免费提供全部保养服务（含保养材料、人工费用）；</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免费培训：质保期内提供 2 次免费的设备维护技能培训（针对甲方操作人员、维护人员），培训内容与前期技术培训互补；</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在质保期内，供应商应提供免费的维护维修服务。在质保期外，供应商应继续提供有偿的维护维修服务，服务内容和标准应与质保期内保持一致。</w:t>
      </w:r>
      <w:bookmarkEnd w:id="108"/>
      <w:r>
        <w:rPr>
          <w:highlight w:val="none"/>
        </w:rPr>
      </w:r>
      <w:r/>
    </w:p>
    <w:p>
      <w:pPr>
        <w:ind w:firstLine="480"/>
        <w:spacing w:line="360" w:lineRule="exact"/>
        <w:rPr>
          <w:rFonts w:asciiTheme="minorEastAsia" w:hAnsiTheme="minorEastAsia"/>
          <w:bCs/>
          <w:sz w:val="21"/>
          <w:szCs w:val="21"/>
          <w:highlight w:val="none"/>
        </w:rPr>
      </w:pPr>
      <w:r>
        <w:rPr>
          <w:rFonts w:asciiTheme="minorEastAsia" w:hAnsiTheme="minorEastAsia"/>
          <w:bCs/>
          <w:sz w:val="21"/>
          <w:szCs w:val="21"/>
          <w:highlight w:val="none"/>
        </w:rPr>
      </w:r>
      <w:r>
        <w:rPr>
          <w:highlight w:val="none"/>
        </w:rPr>
      </w:r>
      <w:r/>
    </w:p>
    <w:p>
      <w:pPr>
        <w:ind w:firstLine="480"/>
        <w:spacing w:line="360" w:lineRule="exact"/>
        <w:rPr>
          <w:rFonts w:asciiTheme="minorEastAsia" w:hAnsiTheme="minorEastAsia"/>
          <w:b/>
          <w:bCs/>
          <w:color w:val="ff0000"/>
          <w:sz w:val="24"/>
          <w:szCs w:val="24"/>
          <w:highlight w:val="none"/>
        </w:rPr>
      </w:pPr>
      <w:r>
        <w:rPr>
          <w:rFonts w:hint="eastAsia" w:asciiTheme="minorEastAsia" w:hAnsiTheme="minorEastAsia"/>
          <w:b/>
          <w:bCs/>
          <w:color w:val="ff0000"/>
          <w:sz w:val="24"/>
          <w:szCs w:val="24"/>
          <w:highlight w:val="none"/>
        </w:rPr>
        <w:t xml:space="preserve">4标段：港口门机电气控制实训平台建设项目；</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（一）能够满足本项目“技术参数”中标注“▲”的技术参数指标的优先；</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（二）视频演示</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投标人应根据采购需求和本项目实际，提供相应的演示视频，内容如下:</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■1.设备集教学、演示和试验于一体。整套系统采用当前最先进</w:t>
      </w:r>
      <w:r>
        <w:rPr>
          <w:rFonts w:hint="eastAsia" w:ascii="宋体" w:hAnsi="Arial" w:eastAsia="宋体" w:cs="宋体"/>
          <w:sz w:val="21"/>
          <w:szCs w:val="21"/>
          <w:highlight w:val="none"/>
        </w:rPr>
        <w:t xml:space="preserve">的门座式</w:t>
      </w:r>
      <w:r>
        <w:rPr>
          <w:rFonts w:hint="eastAsia" w:ascii="宋体" w:hAnsi="Arial" w:eastAsia="宋体" w:cs="宋体"/>
          <w:sz w:val="21"/>
          <w:szCs w:val="21"/>
          <w:highlight w:val="none"/>
        </w:rPr>
        <w:t xml:space="preserve">起重机控制技术，通过PLC和变频器实现电气传动控制，故障和报警进行智能控制，整机实现高度数字化控制。</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■2. 模拟操作实训功能：起重机操作</w:t>
      </w:r>
      <w:r>
        <w:rPr>
          <w:rFonts w:hint="eastAsia" w:ascii="宋体" w:hAnsi="Arial" w:eastAsia="宋体" w:cs="宋体"/>
          <w:sz w:val="21"/>
          <w:szCs w:val="21"/>
          <w:highlight w:val="none"/>
        </w:rPr>
        <w:t xml:space="preserve">提供门座式</w:t>
      </w:r>
      <w:r>
        <w:rPr>
          <w:rFonts w:hint="eastAsia" w:ascii="宋体" w:hAnsi="Arial" w:eastAsia="宋体" w:cs="宋体"/>
          <w:sz w:val="21"/>
          <w:szCs w:val="21"/>
          <w:highlight w:val="none"/>
        </w:rPr>
        <w:t xml:space="preserve">起重机真实的现场操作体验。</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3.故障诊断功能：教师可在系统上设置真实电气线路故障，学生需要自主分析确定故障现象及排除顺序。学员登陆后进行操作考核，考核完成后，能对整个操作过程给予自动考核与评价，并输出成绩单考核答题。</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■4.电气故障排除</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电气排故依据门</w:t>
      </w:r>
      <w:r>
        <w:rPr>
          <w:rFonts w:hint="eastAsia" w:ascii="宋体" w:hAnsi="Arial" w:eastAsia="宋体" w:cs="宋体"/>
          <w:sz w:val="21"/>
          <w:highlight w:val="none"/>
        </w:rPr>
        <w:t xml:space="preserve">机真实</w:t>
      </w:r>
      <w:r>
        <w:rPr>
          <w:rFonts w:hint="eastAsia" w:ascii="宋体" w:hAnsi="Arial" w:eastAsia="宋体" w:cs="宋体"/>
          <w:sz w:val="21"/>
          <w:highlight w:val="none"/>
        </w:rPr>
        <w:t xml:space="preserve">的电气线路进行仿真设计，配套相应的电气设备，模拟门机的运行方式，能够自动设置及解除电气故障。设置故障后，岸桥对应的机构及电器件无法工作，学员需借助电工工具、电气原理图、PLC程序等方式，在真实的配电柜线路上查找故障点，故障点确定排除后，设备够自动恢复正常操作状态。</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（三）业绩</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为确保本项目顺利实施，供应商需要具备丰富的相关工作经验。自2022年1月1日以来（合同签订日期或供货日期为准）</w:t>
      </w:r>
      <w:r>
        <w:rPr>
          <w:rFonts w:hint="eastAsia" w:asciiTheme="minorEastAsia" w:hAnsiTheme="minorEastAsia"/>
          <w:bCs/>
          <w:sz w:val="21"/>
          <w:szCs w:val="21"/>
          <w:highlight w:val="none"/>
        </w:rPr>
        <w:t xml:space="preserve">承担过类似业绩</w:t>
      </w:r>
      <w:r>
        <w:rPr>
          <w:rFonts w:hint="eastAsia" w:asciiTheme="minorEastAsia" w:hAnsiTheme="minorEastAsia"/>
          <w:b/>
          <w:bCs/>
          <w:sz w:val="21"/>
          <w:szCs w:val="21"/>
          <w:highlight w:val="none"/>
        </w:rPr>
        <w:t xml:space="preserve">的优先</w:t>
      </w:r>
      <w:r>
        <w:rPr>
          <w:rFonts w:hint="eastAsia" w:asciiTheme="minorEastAsia" w:hAnsiTheme="minorEastAsia"/>
          <w:bCs/>
          <w:sz w:val="21"/>
          <w:szCs w:val="21"/>
          <w:highlight w:val="none"/>
        </w:rPr>
        <w:t xml:space="preserve">。</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（四）企业实力</w:t>
      </w:r>
      <w:r>
        <w:rPr>
          <w:highlight w:val="none"/>
        </w:rPr>
      </w:r>
      <w:r/>
    </w:p>
    <w:p>
      <w:pPr>
        <w:ind w:firstLine="482"/>
        <w:spacing w:line="440" w:lineRule="exact"/>
        <w:rPr>
          <w:rFonts w:asciiTheme="minorEastAsia" w:hAnsiTheme="minorEastAsia"/>
          <w:bCs/>
          <w:sz w:val="24"/>
          <w:highlight w:val="none"/>
        </w:rPr>
      </w:pPr>
      <w:r>
        <w:rPr>
          <w:rFonts w:hint="eastAsia" w:asciiTheme="minorEastAsia" w:hAnsiTheme="minorEastAsia"/>
          <w:bCs/>
          <w:sz w:val="24"/>
          <w:highlight w:val="none"/>
        </w:rPr>
        <w:t xml:space="preserve">为了择优选择中标单位，体现企业实力，投标人具备有效的质量管理体系认证证书，环境管理体系认证证书，职业健康安全管理体系认证证书的优先，有效的是指开标当日有效的证书。</w:t>
      </w:r>
      <w:r>
        <w:rPr>
          <w:highlight w:val="none"/>
        </w:rPr>
      </w:r>
      <w:r/>
    </w:p>
    <w:p>
      <w:pPr>
        <w:ind w:firstLine="482"/>
        <w:spacing w:line="360" w:lineRule="auto"/>
        <w:rPr>
          <w:rFonts w:asciiTheme="minorEastAsia" w:hAnsiTheme="minorEastAsia"/>
          <w:bCs/>
          <w:sz w:val="21"/>
          <w:szCs w:val="21"/>
          <w:highlight w:val="none"/>
        </w:rPr>
      </w:pPr>
      <w:r>
        <w:rPr>
          <w:rFonts w:hint="eastAsia" w:asciiTheme="minorEastAsia" w:hAnsiTheme="minorEastAsia"/>
          <w:bCs/>
          <w:sz w:val="21"/>
          <w:szCs w:val="21"/>
          <w:highlight w:val="none"/>
        </w:rPr>
        <w:t xml:space="preserve">（五）团队能力</w:t>
      </w:r>
      <w:r>
        <w:rPr>
          <w:highlight w:val="none"/>
        </w:rPr>
      </w:r>
      <w:r/>
    </w:p>
    <w:p>
      <w:pPr>
        <w:ind w:firstLine="482"/>
        <w:spacing w:line="440" w:lineRule="exact"/>
        <w:rPr>
          <w:rFonts w:asciiTheme="minorEastAsia" w:hAnsiTheme="minorEastAsia"/>
          <w:bCs/>
          <w:sz w:val="24"/>
          <w:highlight w:val="none"/>
        </w:rPr>
      </w:pPr>
      <w:r>
        <w:rPr>
          <w:rFonts w:hint="eastAsia" w:asciiTheme="minorEastAsia" w:hAnsiTheme="minorEastAsia"/>
          <w:bCs/>
          <w:sz w:val="24"/>
          <w:highlight w:val="none"/>
        </w:rPr>
        <w:t xml:space="preserve">为了确保项目的顺利实施，投标人需具有经验丰富项目的团队，项目人员具有以下证书的优先：注册建造师、特种设备作业人员证、特种设备安装改造维修许可证，证书须在开标当日处于有效期内。</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（六）技术方案</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Theme="minorEastAsia" w:hAnsiTheme="minorEastAsia"/>
          <w:bCs/>
          <w:sz w:val="21"/>
          <w:szCs w:val="21"/>
          <w:highlight w:val="none"/>
        </w:rPr>
        <w:t xml:space="preserve">6.1</w:t>
      </w:r>
      <w:r>
        <w:rPr>
          <w:rFonts w:hint="eastAsia" w:ascii="华文仿宋" w:hAnsi="华文仿宋" w:eastAsia="华文仿宋" w:cs="华文仿宋"/>
          <w:b/>
          <w:bCs/>
          <w:color w:val="000000" w:themeColor="text1"/>
          <w:sz w:val="24"/>
          <w:szCs w:val="24"/>
          <w:highlight w:val="none"/>
        </w:rPr>
        <w:t xml:space="preserve">供货方案</w:t>
      </w:r>
      <w:r>
        <w:rPr>
          <w:highlight w:val="none"/>
        </w:rPr>
      </w:r>
      <w:r/>
    </w:p>
    <w:p>
      <w:pPr>
        <w:ind w:firstLine="480"/>
        <w:spacing w:line="360" w:lineRule="auto"/>
        <w:rPr>
          <w:rFonts w:asciiTheme="minorEastAsia" w:hAnsiTheme="minorEastAsia"/>
          <w:color w:val="000000" w:themeColor="text1"/>
          <w:sz w:val="24"/>
          <w:highlight w:val="none"/>
        </w:rPr>
      </w:pPr>
      <w:r>
        <w:rPr>
          <w:rFonts w:hint="eastAsia" w:asciiTheme="minorEastAsia" w:hAnsiTheme="minorEastAsia"/>
          <w:color w:val="000000" w:themeColor="text1"/>
          <w:sz w:val="24"/>
          <w:szCs w:val="24"/>
          <w:highlight w:val="none"/>
        </w:rPr>
        <w:t xml:space="preserve">1.供货时间：</w:t>
      </w:r>
      <w:r>
        <w:rPr>
          <w:rFonts w:hint="eastAsia" w:asciiTheme="minorEastAsia" w:hAnsiTheme="minorEastAsia"/>
          <w:color w:val="000000" w:themeColor="text1"/>
          <w:sz w:val="24"/>
          <w:highlight w:val="none"/>
        </w:rPr>
        <w:t xml:space="preserve">合同签订后30</w:t>
      </w:r>
      <w:r>
        <w:rPr>
          <w:rFonts w:hint="eastAsia" w:asciiTheme="minorEastAsia" w:hAnsiTheme="minorEastAsia"/>
          <w:color w:val="000000" w:themeColor="text1"/>
          <w:sz w:val="24"/>
          <w:highlight w:val="none"/>
        </w:rPr>
        <w:t xml:space="preserve">日历天</w:t>
      </w:r>
      <w:r>
        <w:rPr>
          <w:rFonts w:hint="eastAsia" w:asciiTheme="minorEastAsia" w:hAnsiTheme="minorEastAsia"/>
          <w:color w:val="000000" w:themeColor="text1"/>
          <w:sz w:val="24"/>
          <w:highlight w:val="none"/>
        </w:rPr>
        <w:t xml:space="preserve">内送至盐城海洋职业学校指定地点并安装、调试到位。</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2.供货地点：送至盐城海洋职业学校，根据采购人要求送达指定楼层实训室。</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3.投标方保证提供的设备为全新的、先进的、成熟的、完整的和安全可靠的，且设备的技术经济性能符合要求。</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4.投标方应提供详细供货清单，清单中依次说明型号、数量、产地、生产厂商等内容，对于属于整套设备运行和施工所必需的部件，即使投标文件中未列出和/或数目不足，投标方仍须在执行合同时补足。</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5.投标方应提供现场测试所需专用工具和消耗材料等，并提供详细供货清单。</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华文仿宋" w:hAnsi="华文仿宋" w:eastAsia="华文仿宋" w:cs="华文仿宋"/>
          <w:b/>
          <w:bCs/>
          <w:color w:val="000000" w:themeColor="text1"/>
          <w:sz w:val="24"/>
          <w:szCs w:val="24"/>
          <w:highlight w:val="none"/>
        </w:rPr>
        <w:t xml:space="preserve">6.2安装调试方案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供应商货物应根据设施设备种类和项目要求，科学提出安装调试方案，</w:t>
      </w:r>
      <w:r>
        <w:rPr>
          <w:rFonts w:hint="eastAsia" w:asciiTheme="minorEastAsia" w:hAnsiTheme="minorEastAsia"/>
          <w:color w:val="000000" w:themeColor="text1"/>
          <w:sz w:val="24"/>
          <w:szCs w:val="24"/>
          <w:highlight w:val="none"/>
        </w:rPr>
        <w:t xml:space="preserve">至少</w:t>
      </w:r>
      <w:r>
        <w:rPr>
          <w:rFonts w:hint="eastAsia" w:asciiTheme="minorEastAsia" w:hAnsiTheme="minorEastAsia"/>
          <w:color w:val="000000" w:themeColor="text1"/>
          <w:sz w:val="24"/>
          <w:szCs w:val="24"/>
          <w:highlight w:val="none"/>
        </w:rPr>
        <w:t xml:space="preserve">包括安装前准备、安装过程，调试阶段。组织调试和培训，保证采购人的相关人员熟练操作使用。</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6.2.1安装前准备</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人员组织：</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针对本项目组建专业安装调试团队，成员包括：</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）机械工程师：需具备中级工程师职称或机电工程专业二级注册建造师证书。</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）特种设备作业人员：操作人员需持有《特种设备作业人员证》。</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）安装、维修人员：需具备《特种设备安装改造维修许可证》（或生产许可证），且许可范围涵盖项目设备。必须明确各成员职责。</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技术资料：收集各设备的说明书、图纸、安装手册等技术资料，组织团队成员学习，熟悉设备结构、性能及安装要求。</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工具与材料：准备安装所需的工具，如起重设备、扳手、电钻等，以及必要的安装材料，如电缆、螺栓等，并确保其质量合格。</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现场勘查：对安装现场进行详细勘查，了解场地环境、空间布局、基础条件等，确保现场符合设备安装要求。</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6.2.2安装过程</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基础施工：按照设备基础图纸进行基础施工，确保基础尺寸、强度等符合设计要求，基础要能承受设备运行时的振动。在港口门机电气控制实训平台实训室安装过程中，基础必须具备足够的强度与稳定性，能够承受设备运行时的振动。</w:t>
      </w:r>
      <w:r>
        <w:rPr>
          <w:rFonts w:hint="eastAsia" w:asciiTheme="minorEastAsia" w:hAnsiTheme="minorEastAsia"/>
          <w:color w:val="000000" w:themeColor="text1"/>
          <w:sz w:val="24"/>
          <w:szCs w:val="24"/>
          <w:highlight w:val="none"/>
        </w:rPr>
        <w:t xml:space="preserve">门机实训</w:t>
      </w:r>
      <w:r>
        <w:rPr>
          <w:rFonts w:hint="eastAsia" w:asciiTheme="minorEastAsia" w:hAnsiTheme="minorEastAsia"/>
          <w:color w:val="000000" w:themeColor="text1"/>
          <w:sz w:val="24"/>
          <w:szCs w:val="24"/>
          <w:highlight w:val="none"/>
        </w:rPr>
        <w:t xml:space="preserve">平台运行时，电机启动、制动以及部件运转等都会产生振动，基础稳固，设备</w:t>
      </w:r>
      <w:r>
        <w:rPr>
          <w:rFonts w:hint="eastAsia" w:asciiTheme="minorEastAsia" w:hAnsiTheme="minorEastAsia"/>
          <w:color w:val="000000" w:themeColor="text1"/>
          <w:sz w:val="24"/>
          <w:szCs w:val="24"/>
          <w:highlight w:val="none"/>
        </w:rPr>
        <w:t xml:space="preserve">不</w:t>
      </w:r>
      <w:r>
        <w:rPr>
          <w:rFonts w:hint="eastAsia" w:asciiTheme="minorEastAsia" w:hAnsiTheme="minorEastAsia"/>
          <w:color w:val="000000" w:themeColor="text1"/>
          <w:sz w:val="24"/>
          <w:szCs w:val="24"/>
          <w:highlight w:val="none"/>
        </w:rPr>
        <w:t xml:space="preserve">移位、部件不松动，确保实训精度与安全，保障实</w:t>
      </w:r>
      <w:r>
        <w:rPr>
          <w:rFonts w:hint="eastAsia" w:asciiTheme="minorEastAsia" w:hAnsiTheme="minorEastAsia"/>
          <w:color w:val="000000" w:themeColor="text1"/>
          <w:sz w:val="24"/>
          <w:szCs w:val="24"/>
          <w:highlight w:val="none"/>
        </w:rPr>
        <w:t xml:space="preserve">训教学</w:t>
      </w:r>
      <w:r>
        <w:rPr>
          <w:rFonts w:hint="eastAsia" w:asciiTheme="minorEastAsia" w:hAnsiTheme="minorEastAsia"/>
          <w:color w:val="000000" w:themeColor="text1"/>
          <w:sz w:val="24"/>
          <w:szCs w:val="24"/>
          <w:highlight w:val="none"/>
        </w:rPr>
        <w:t xml:space="preserve">顺利开展。</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6.2.3调试阶段</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单机调试：对各设备分别进行单机调试，检查设备的运行状态、参数设置等是否正常。</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系统联调：完成单机调试后，进行系统联调，模拟实际工作场景，检验设备之间的协同工作能力。</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问题处理：在调试过程中，如发现设备运行异常或参数不达标等问题，及时分析原因并处理，确保设备正常运行。调试完成后，整理调试报告。</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华文仿宋" w:hAnsi="华文仿宋" w:eastAsia="华文仿宋" w:cs="华文仿宋"/>
          <w:b/>
          <w:bCs/>
          <w:color w:val="000000" w:themeColor="text1"/>
          <w:sz w:val="24"/>
          <w:szCs w:val="24"/>
          <w:highlight w:val="none"/>
        </w:rPr>
        <w:t xml:space="preserve">6.3师资培训方案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投标人根据本项目要求，针对本项目提供的培训方案进行综合评审，至少包含培训方式、培训计划、培训次数、培训内容、培训师资。</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（1）培训方式：投标人应根据项目交付的产品，提供专业培训，至少包含线上和线下培训；</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（2）培训计划：</w:t>
      </w:r>
      <w:r>
        <w:rPr>
          <w:highlight w:val="none"/>
        </w:rPr>
      </w:r>
      <w:r/>
    </w:p>
    <w:tbl>
      <w:tblPr>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6"/>
        <w:gridCol w:w="4301"/>
        <w:gridCol w:w="2943"/>
      </w:tblGrid>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
                <w:color w:val="000000" w:themeColor="text1"/>
                <w:sz w:val="24"/>
                <w:highlight w:val="none"/>
              </w:rPr>
            </w:pPr>
            <w:r>
              <w:rPr>
                <w:rFonts w:hint="eastAsia" w:asciiTheme="minorEastAsia" w:hAnsiTheme="minorEastAsia"/>
                <w:b/>
                <w:color w:val="000000" w:themeColor="text1"/>
                <w:sz w:val="24"/>
                <w:highlight w:val="none"/>
              </w:rPr>
              <w:t xml:space="preserve">培训对象</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
                <w:color w:val="000000" w:themeColor="text1"/>
                <w:sz w:val="24"/>
                <w:highlight w:val="none"/>
              </w:rPr>
            </w:pPr>
            <w:r>
              <w:rPr>
                <w:rFonts w:hint="eastAsia" w:asciiTheme="minorEastAsia" w:hAnsiTheme="minorEastAsia"/>
                <w:b/>
                <w:color w:val="000000" w:themeColor="text1"/>
                <w:sz w:val="24"/>
                <w:highlight w:val="none"/>
              </w:rPr>
              <w:t xml:space="preserve">培训目标</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
                <w:color w:val="000000" w:themeColor="text1"/>
                <w:sz w:val="24"/>
                <w:highlight w:val="none"/>
              </w:rPr>
            </w:pPr>
            <w:r>
              <w:rPr>
                <w:rFonts w:hint="eastAsia" w:asciiTheme="minorEastAsia" w:hAnsiTheme="minorEastAsia"/>
                <w:b/>
                <w:color w:val="000000" w:themeColor="text1"/>
                <w:sz w:val="24"/>
                <w:highlight w:val="none"/>
              </w:rPr>
              <w:t xml:space="preserve">评估方法</w:t>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管理员</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掌握设备操作使用、维护、故障排查</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实操考核</w:t>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专业教师</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熟练掌握设备与仿真软件操作使用</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实操考核</w:t>
            </w:r>
            <w:r>
              <w:rPr>
                <w:highlight w:val="none"/>
              </w:rPr>
            </w:r>
            <w:r/>
          </w:p>
        </w:tc>
      </w:tr>
    </w:tbl>
    <w:p>
      <w:pPr>
        <w:ind w:firstLine="480"/>
        <w:spacing w:line="36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（3）培训次数：</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项目安装调试完成后，投标人应提供不少于20课时线下培训。</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（4）培训内容：</w:t>
      </w:r>
      <w:r>
        <w:rPr>
          <w:highlight w:val="none"/>
        </w:rPr>
      </w:r>
      <w:r/>
    </w:p>
    <w:p>
      <w:pPr>
        <w:ind w:firstLine="1056"/>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①课程比例：理论30% + 实操70%。</w:t>
      </w:r>
      <w:r>
        <w:rPr>
          <w:highlight w:val="none"/>
        </w:rPr>
      </w:r>
      <w:r/>
    </w:p>
    <w:p>
      <w:pPr>
        <w:ind w:firstLine="1056"/>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②培训大纲（参考）：设备操作使用；常规维护保养等。</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（5）培训师资：（以下为最低要求，投标人可根据实际需求配置）</w:t>
      </w:r>
      <w:r>
        <w:rPr>
          <w:highlight w:val="none"/>
        </w:rPr>
      </w:r>
      <w:r/>
    </w:p>
    <w:p>
      <w:pPr>
        <w:ind w:firstLine="96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理论培训讲师：2名    实操培训讲师：2名</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华文仿宋" w:hAnsi="华文仿宋" w:eastAsia="华文仿宋" w:cs="华文仿宋"/>
          <w:b/>
          <w:bCs/>
          <w:color w:val="000000" w:themeColor="text1"/>
          <w:sz w:val="24"/>
          <w:szCs w:val="24"/>
          <w:highlight w:val="none"/>
        </w:rPr>
        <w:t xml:space="preserve">6.4售后服务方案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方案内容至少包括：售后服务体系、售后人员配置、维修服务响应时间及措施、保养方案、紧急故障处理预案、质保期内外的维护维修方案。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①售后服务体系：售后服务体系应健全完善，确保设备在运行期间得到及时有效的技术支持与维护。体系内应</w:t>
      </w:r>
      <w:r>
        <w:rPr>
          <w:rFonts w:hint="eastAsia" w:asciiTheme="minorEastAsia" w:hAnsiTheme="minorEastAsia"/>
          <w:color w:val="000000" w:themeColor="text1"/>
          <w:sz w:val="24"/>
          <w:szCs w:val="24"/>
          <w:highlight w:val="none"/>
        </w:rPr>
        <w:t xml:space="preserve">至少</w:t>
      </w:r>
      <w:r>
        <w:rPr>
          <w:rFonts w:hint="eastAsia" w:asciiTheme="minorEastAsia" w:hAnsiTheme="minorEastAsia"/>
          <w:color w:val="000000" w:themeColor="text1"/>
          <w:sz w:val="24"/>
          <w:szCs w:val="24"/>
          <w:highlight w:val="none"/>
        </w:rPr>
        <w:t xml:space="preserve">包括快速响应机制，确保在设备出现故障或问题时，售后服务团队能够迅速行动，提供远程诊断或现场服务。</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②售后人员配置：按 “专业匹配、分工明确、冗余储备” 原则，配置售后团队，所有人员均经培训考核合格后上岗售后人员配置应充足且专业，</w:t>
      </w:r>
      <w:r>
        <w:rPr>
          <w:rFonts w:hint="eastAsia" w:asciiTheme="minorEastAsia" w:hAnsiTheme="minorEastAsia"/>
          <w:color w:val="000000" w:themeColor="text1"/>
          <w:sz w:val="24"/>
          <w:szCs w:val="24"/>
          <w:highlight w:val="none"/>
        </w:rPr>
        <w:t xml:space="preserve">至少</w:t>
      </w:r>
      <w:r>
        <w:rPr>
          <w:rFonts w:hint="eastAsia" w:asciiTheme="minorEastAsia" w:hAnsiTheme="minorEastAsia"/>
          <w:color w:val="000000" w:themeColor="text1"/>
          <w:sz w:val="24"/>
          <w:szCs w:val="24"/>
          <w:highlight w:val="none"/>
        </w:rPr>
        <w:t xml:space="preserve">包括项目经理、技术工程师、维修技师和客户服务专员等。</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③维修服务响应时间及措施：严格遵循 “2 小时内响应、4 小时内到场” 核心承诺，按故障类型细化响应时限，维修服务响应时间及措施应明确且高效。供应商</w:t>
      </w:r>
      <w:r>
        <w:rPr>
          <w:rFonts w:hint="eastAsia" w:asciiTheme="minorEastAsia" w:hAnsiTheme="minorEastAsia"/>
          <w:color w:val="000000" w:themeColor="text1"/>
          <w:sz w:val="24"/>
          <w:szCs w:val="24"/>
          <w:highlight w:val="none"/>
        </w:rPr>
        <w:t xml:space="preserve">需承诺</w:t>
      </w:r>
      <w:r>
        <w:rPr>
          <w:rFonts w:hint="eastAsia" w:asciiTheme="minorEastAsia" w:hAnsiTheme="minorEastAsia"/>
          <w:color w:val="000000" w:themeColor="text1"/>
          <w:sz w:val="24"/>
          <w:szCs w:val="24"/>
          <w:highlight w:val="none"/>
        </w:rPr>
        <w:t xml:space="preserve">在接到维修请求后的2小时内给予响应，并在4小时内到达现场进行维修。</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④保养方案：按 “日常 + 月度 + 季度 + 年度”分级制定保养计划，覆盖设备全部件，确保保养无遗漏保养方案应全面且细致，确保设备长期稳定运行。方案应至少包括定期保养计划、保养内容、保养所需材料清单等。供应商</w:t>
      </w:r>
      <w:r>
        <w:rPr>
          <w:rFonts w:hint="eastAsia" w:asciiTheme="minorEastAsia" w:hAnsiTheme="minorEastAsia"/>
          <w:color w:val="000000" w:themeColor="text1"/>
          <w:sz w:val="24"/>
          <w:szCs w:val="24"/>
          <w:highlight w:val="none"/>
        </w:rPr>
        <w:t xml:space="preserve">需承诺</w:t>
      </w:r>
      <w:r>
        <w:rPr>
          <w:rFonts w:hint="eastAsia" w:asciiTheme="minorEastAsia" w:hAnsiTheme="minorEastAsia"/>
          <w:color w:val="000000" w:themeColor="text1"/>
          <w:sz w:val="24"/>
          <w:szCs w:val="24"/>
          <w:highlight w:val="none"/>
        </w:rPr>
        <w:t xml:space="preserve">按照保养方案严格执行，定期对设备进行全面检查和维护，确保设备处于最佳工作状态。日常保养内容：</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外观检查：清洁设备表面灰尘、油污，检查外壳、防护栏是否完好；</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状态确认：查看指示灯、显示屏参数是否正常，</w:t>
      </w:r>
      <w:r>
        <w:rPr>
          <w:rFonts w:hint="eastAsia" w:asciiTheme="minorEastAsia" w:hAnsiTheme="minorEastAsia"/>
          <w:color w:val="000000" w:themeColor="text1"/>
          <w:sz w:val="24"/>
          <w:szCs w:val="24"/>
          <w:highlight w:val="none"/>
        </w:rPr>
        <w:t xml:space="preserve">听设备</w:t>
      </w:r>
      <w:r>
        <w:rPr>
          <w:rFonts w:hint="eastAsia" w:asciiTheme="minorEastAsia" w:hAnsiTheme="minorEastAsia"/>
          <w:color w:val="000000" w:themeColor="text1"/>
          <w:sz w:val="24"/>
          <w:szCs w:val="24"/>
          <w:highlight w:val="none"/>
        </w:rPr>
        <w:t xml:space="preserve">运行声音是否无异常；</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基础维护：补充易消耗品（如设备清洁液、润滑脂小剂量补充）；</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b/>
          <w:bCs/>
          <w:color w:val="ff0000"/>
          <w:sz w:val="24"/>
          <w:szCs w:val="24"/>
          <w:highlight w:val="none"/>
        </w:rPr>
        <w:t xml:space="preserve">月度保养内容：</w:t>
      </w:r>
      <w:r>
        <w:rPr>
          <w:rFonts w:hint="eastAsia" w:ascii="MS Mincho" w:hAnsi="MS Mincho" w:eastAsia="MS Mincho" w:cs="MS Mincho"/>
          <w:b/>
          <w:bCs/>
          <w:color w:val="ff0000"/>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部件检查：紧固设备连接件（螺丝、螺栓），检查线路接头是否松动、绝缘层是否破损；</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功能测试：测试紧急停机按钮、安全防护装置（如防护栏</w:t>
      </w:r>
      <w:r>
        <w:rPr>
          <w:rFonts w:hint="eastAsia" w:asciiTheme="minorEastAsia" w:hAnsiTheme="minorEastAsia"/>
          <w:color w:val="000000" w:themeColor="text1"/>
          <w:sz w:val="24"/>
          <w:szCs w:val="24"/>
          <w:highlight w:val="none"/>
        </w:rPr>
        <w:t xml:space="preserve">联锁</w:t>
      </w:r>
      <w:r>
        <w:rPr>
          <w:rFonts w:hint="eastAsia" w:asciiTheme="minorEastAsia" w:hAnsiTheme="minorEastAsia"/>
          <w:color w:val="000000" w:themeColor="text1"/>
          <w:sz w:val="24"/>
          <w:szCs w:val="24"/>
          <w:highlight w:val="none"/>
        </w:rPr>
        <w:t xml:space="preserve">）是否有效；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数据记录：记录设备运行参数（如温度、压力、运行时长），对比历史数据判断是否异常；</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b/>
          <w:bCs/>
          <w:color w:val="000000" w:themeColor="text1"/>
          <w:sz w:val="24"/>
          <w:szCs w:val="24"/>
          <w:highlight w:val="none"/>
        </w:rPr>
      </w:pPr>
      <w:r>
        <w:rPr>
          <w:rFonts w:hint="eastAsia" w:asciiTheme="minorEastAsia" w:hAnsiTheme="minorEastAsia"/>
          <w:b/>
          <w:bCs/>
          <w:color w:val="ff0000"/>
          <w:sz w:val="24"/>
          <w:szCs w:val="24"/>
          <w:highlight w:val="none"/>
        </w:rPr>
        <w:t xml:space="preserve">季度保养内容：</w:t>
      </w:r>
      <w:r>
        <w:rPr>
          <w:rFonts w:hint="eastAsia" w:ascii="MS Mincho" w:hAnsi="MS Mincho" w:eastAsia="MS Mincho" w:cs="MS Mincho"/>
          <w:b/>
          <w:bCs/>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核心部件检查：拆解检查轴承、齿轮等运动部件磨损情况，测试传感器精度；</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系统调试：校准设备控制系统参数，清理散热系统（如散热风扇、滤网）；</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油液检测：检测润滑油、液压油的油位、油质，油质超标则更换；</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b/>
          <w:bCs/>
          <w:color w:val="ff0000"/>
          <w:sz w:val="24"/>
          <w:szCs w:val="24"/>
          <w:highlight w:val="none"/>
        </w:rPr>
      </w:pPr>
      <w:r>
        <w:rPr>
          <w:rFonts w:hint="eastAsia" w:asciiTheme="minorEastAsia" w:hAnsiTheme="minorEastAsia"/>
          <w:b/>
          <w:bCs/>
          <w:color w:val="ff0000"/>
          <w:sz w:val="24"/>
          <w:szCs w:val="24"/>
          <w:highlight w:val="none"/>
        </w:rPr>
        <w:t xml:space="preserve">年度保养内容：</w:t>
      </w:r>
      <w:r>
        <w:rPr>
          <w:rFonts w:hint="eastAsia" w:ascii="MS Mincho" w:hAnsi="MS Mincho" w:eastAsia="MS Mincho" w:cs="MS Mincho"/>
          <w:b/>
          <w:bCs/>
          <w:color w:val="ff0000"/>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全面拆解：拆解设备核心模块（如动力单元、控制单元），检查内部部件磨损、腐蚀情况；</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易损件更换：统一更换达到使用寿命的易损件（如密封圈、滤芯、皮带）；</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性能评估：开展设备全功能测试、负载测试，出具《设备年度性能评估报告》，提出优化建议。</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rPr>
          <w:highlight w:val="none"/>
        </w:rPr>
      </w:r>
      <w:r/>
    </w:p>
    <w:tbl>
      <w:tblPr>
        <w:tblpPr w:horzAnchor="page" w:tblpXSpec="center" w:vertAnchor="text" w:tblpY="32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16"/>
        <w:gridCol w:w="3330"/>
        <w:gridCol w:w="3413"/>
      </w:tblGrid>
      <w:tr>
        <w:trPr>
          <w:trHeight w:val="434"/>
        </w:trPr>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jc w:val="center"/>
              <w:spacing w:line="85" w:lineRule="atLeas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紧急故障类型</w:t>
            </w:r>
            <w:r>
              <w:rPr>
                <w:highlight w:val="none"/>
              </w:rPr>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ind w:firstLine="480"/>
              <w:jc w:val="center"/>
              <w:spacing w:line="85" w:lineRule="atLeas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定义</w:t>
            </w:r>
            <w:r>
              <w:rPr>
                <w:highlight w:val="none"/>
              </w:rPr>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ind w:firstLine="1029"/>
              <w:jc w:val="center"/>
              <w:spacing w:line="85" w:lineRule="atLeas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启动条件</w:t>
            </w:r>
            <w:r>
              <w:rPr>
                <w:highlight w:val="none"/>
              </w:rPr>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设备停机故障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设备突然完全停机，无法启动，且远程无法解决</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接报后30 分钟内远程诊断未恢复，或故障导致甲方业务中断超 1 小时</w:t>
            </w:r>
            <w:r>
              <w:rPr>
                <w:highlight w:val="none"/>
              </w:rPr>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安全隐患故障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设备出现漏电、冒烟、异响剧烈、部件松动脱落等可能引发安全事故的情况</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接报后立即启动，无需等待远程诊断</w:t>
            </w:r>
            <w:r>
              <w:rPr>
                <w:highlight w:val="none"/>
              </w:rPr>
            </w:r>
            <w:r/>
          </w:p>
        </w:tc>
      </w:tr>
      <w:tr>
        <w:trPr>
          <w:trHeight w:val="64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批量故障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台及以上设备同时出现相同故障，影响整体作业</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接报后立即启动，同步上报甲方负责人</w:t>
            </w:r>
            <w:r>
              <w:rPr>
                <w:highlight w:val="none"/>
              </w:rPr>
            </w:r>
            <w:r/>
          </w:p>
        </w:tc>
      </w:tr>
    </w:tbl>
    <w:p>
      <w:pPr>
        <w:spacing w:line="36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⑥质保期内外的维护维修方案：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免费维修：设备因自身质量问题（非人为损坏、不可抗力）出现的故障，免费提供维修服务（含零部件更换、人工费用）；</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免费保养：按 “日常 + 月度 + 季度 + 年度” 保养计划，免费提供全部保养服务（含保养材料、人工费用）；</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免费培训：质保期内提供 2 次免费的设备维护技能培训（针对甲方操作人员、维护人员），培训内容与前期技术培训互补；</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在质保期内，供应商应提供免费的维护维修服务。在质保期外，供应商应继续提供有偿的维护维修服务，服务内容和标准应与质保期内保持一致。</w:t>
      </w:r>
      <w:r>
        <w:rPr>
          <w:highlight w:val="none"/>
        </w:rPr>
      </w:r>
      <w:r/>
    </w:p>
    <w:p>
      <w:pPr>
        <w:ind w:firstLine="480"/>
        <w:spacing w:line="360" w:lineRule="exact"/>
        <w:rPr>
          <w:rFonts w:asciiTheme="minorEastAsia" w:hAnsiTheme="minorEastAsia"/>
          <w:bCs/>
          <w:sz w:val="21"/>
          <w:szCs w:val="21"/>
          <w:highlight w:val="none"/>
        </w:rPr>
      </w:pPr>
      <w:r>
        <w:rPr>
          <w:rFonts w:asciiTheme="minorEastAsia" w:hAnsiTheme="minorEastAsia"/>
          <w:bCs/>
          <w:sz w:val="21"/>
          <w:szCs w:val="21"/>
          <w:highlight w:val="none"/>
        </w:rPr>
      </w:r>
      <w:r>
        <w:rPr>
          <w:highlight w:val="none"/>
        </w:rPr>
      </w:r>
      <w:r/>
    </w:p>
    <w:p>
      <w:pPr>
        <w:ind w:firstLine="480"/>
        <w:spacing w:line="360" w:lineRule="exact"/>
        <w:rPr>
          <w:rFonts w:asciiTheme="minorEastAsia" w:hAnsiTheme="minorEastAsia"/>
          <w:b/>
          <w:bCs/>
          <w:color w:val="ff0000"/>
          <w:sz w:val="24"/>
          <w:szCs w:val="24"/>
          <w:highlight w:val="none"/>
        </w:rPr>
      </w:pPr>
      <w:r>
        <w:rPr>
          <w:rFonts w:hint="eastAsia" w:asciiTheme="minorEastAsia" w:hAnsiTheme="minorEastAsia"/>
          <w:b/>
          <w:bCs/>
          <w:color w:val="ff0000"/>
          <w:sz w:val="24"/>
          <w:szCs w:val="24"/>
          <w:highlight w:val="none"/>
        </w:rPr>
        <w:t xml:space="preserve">5标段：港口岸桥电气维修与实物实训装置等建设项目。</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（一）能够满足本项目“技术参数”中标注“▲”的技术参数指标的优先；</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（二）视频演示</w:t>
      </w:r>
      <w:r>
        <w:rPr>
          <w:highlight w:val="none"/>
        </w:rPr>
      </w:r>
      <w:r/>
    </w:p>
    <w:p>
      <w:pPr>
        <w:pStyle w:val="1056"/>
        <w:ind w:firstLine="480"/>
        <w:spacing w:line="360" w:lineRule="exact"/>
        <w:rPr>
          <w:rFonts w:cs="宋体" w:asciiTheme="minorEastAsia" w:hAnsiTheme="minorEastAsia"/>
          <w:sz w:val="21"/>
          <w:highlight w:val="none"/>
        </w:rPr>
      </w:pPr>
      <w:r>
        <w:rPr>
          <w:rFonts w:hint="eastAsia" w:cs="宋体" w:asciiTheme="minorEastAsia" w:hAnsiTheme="minorEastAsia"/>
          <w:sz w:val="21"/>
          <w:highlight w:val="none"/>
        </w:rPr>
        <w:t xml:space="preserve">投标人应根据采购需求和本项目实际，提供相应的演示视频，内容如下:</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（一）港口岸桥电气维修与实物实训装置(含被控对象)：</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功能要求：</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■1.联动操作台</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（1）联动操作台由驾驶座椅和左右</w:t>
      </w:r>
      <w:r>
        <w:rPr>
          <w:rFonts w:hint="eastAsia" w:ascii="宋体" w:hAnsi="Arial" w:eastAsia="宋体" w:cs="宋体"/>
          <w:sz w:val="21"/>
          <w:szCs w:val="21"/>
          <w:highlight w:val="none"/>
        </w:rPr>
        <w:t xml:space="preserve">联动台</w:t>
      </w:r>
      <w:r>
        <w:rPr>
          <w:rFonts w:hint="eastAsia" w:ascii="宋体" w:hAnsi="Arial" w:eastAsia="宋体" w:cs="宋体"/>
          <w:sz w:val="21"/>
          <w:szCs w:val="21"/>
          <w:highlight w:val="none"/>
        </w:rPr>
        <w:t xml:space="preserve">组成。联动台上左右各有1个操作手柄，左边为大车运行和俯仰手柄，用于控制大车前后运行和俯仰运行；右边为起升和小车手柄，前后操作是起</w:t>
      </w:r>
      <w:r>
        <w:rPr>
          <w:rFonts w:hint="eastAsia" w:ascii="宋体" w:hAnsi="Arial" w:eastAsia="宋体" w:cs="宋体"/>
          <w:sz w:val="21"/>
          <w:szCs w:val="21"/>
          <w:highlight w:val="none"/>
        </w:rPr>
        <w:t xml:space="preserve">升运行</w:t>
      </w:r>
      <w:r>
        <w:rPr>
          <w:rFonts w:hint="eastAsia" w:ascii="宋体" w:hAnsi="Arial" w:eastAsia="宋体" w:cs="宋体"/>
          <w:sz w:val="21"/>
          <w:szCs w:val="21"/>
          <w:highlight w:val="none"/>
        </w:rPr>
        <w:t xml:space="preserve">控制，左右操作是控制小车。操作手柄的信号传递给控制器进行各个机构的运行控制。</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（2）</w:t>
      </w:r>
      <w:r>
        <w:rPr>
          <w:rFonts w:hint="eastAsia" w:ascii="宋体" w:hAnsi="Arial" w:eastAsia="宋体" w:cs="宋体"/>
          <w:sz w:val="21"/>
          <w:szCs w:val="21"/>
          <w:highlight w:val="none"/>
        </w:rPr>
        <w:t xml:space="preserve">联动台</w:t>
      </w:r>
      <w:r>
        <w:rPr>
          <w:rFonts w:hint="eastAsia" w:ascii="宋体" w:hAnsi="Arial" w:eastAsia="宋体" w:cs="宋体"/>
          <w:sz w:val="21"/>
          <w:szCs w:val="21"/>
          <w:highlight w:val="none"/>
        </w:rPr>
        <w:t xml:space="preserve">操作面板上开关按钮和指示灯用途分别为：</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运行指示灯；启动、停止、故障复位按钮。</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■2.自动设置及解除电气故障</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电气排故依据岸桥集装箱起重机真实的电气线路进行仿真设计，配套相应的电气设备，模拟岸桥集装箱起重机的运行方式，能够自动设置及解除电气故障。</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设置故障后，岸桥对应的机构及电器件无法工作，学员需借助电工工具、电气原理图、PLC程序等方式，在真实的配电柜线路上查找故障点，故障点确定排除后，设备够自动恢复正常操作状态。</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（二）叉车模拟训练器：</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■3.叉车场地考试</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要求司机在考试过程中，顺序完成以下动作：</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甲库起步→前进至乙库，</w:t>
      </w:r>
      <w:r>
        <w:rPr>
          <w:rFonts w:hint="eastAsia" w:ascii="宋体" w:hAnsi="Arial" w:eastAsia="宋体" w:cs="宋体"/>
          <w:sz w:val="21"/>
          <w:szCs w:val="21"/>
          <w:highlight w:val="none"/>
        </w:rPr>
        <w:t xml:space="preserve">拆垛堆垛</w:t>
      </w:r>
      <w:r>
        <w:rPr>
          <w:rFonts w:hint="eastAsia" w:ascii="宋体" w:hAnsi="Arial" w:eastAsia="宋体" w:cs="宋体"/>
          <w:sz w:val="21"/>
          <w:szCs w:val="21"/>
          <w:highlight w:val="none"/>
        </w:rPr>
        <w:t xml:space="preserve">物件1→后退至丁库→前进至</w:t>
      </w:r>
      <w:r>
        <w:rPr>
          <w:rFonts w:hint="eastAsia" w:ascii="宋体" w:hAnsi="Arial" w:eastAsia="宋体" w:cs="宋体"/>
          <w:sz w:val="21"/>
          <w:szCs w:val="21"/>
          <w:highlight w:val="none"/>
        </w:rPr>
        <w:t xml:space="preserve">丙库并</w:t>
      </w:r>
      <w:r>
        <w:rPr>
          <w:rFonts w:hint="eastAsia" w:ascii="宋体" w:hAnsi="Arial" w:eastAsia="宋体" w:cs="宋体"/>
          <w:sz w:val="21"/>
          <w:szCs w:val="21"/>
          <w:highlight w:val="none"/>
        </w:rPr>
        <w:t xml:space="preserve">将堆垛物件1堆垛至空位→后退</w:t>
      </w:r>
      <w:r>
        <w:rPr>
          <w:rFonts w:hint="eastAsia" w:ascii="宋体" w:hAnsi="Arial" w:eastAsia="宋体" w:cs="宋体"/>
          <w:sz w:val="21"/>
          <w:szCs w:val="21"/>
          <w:highlight w:val="none"/>
        </w:rPr>
        <w:t xml:space="preserve">至货叉完全</w:t>
      </w:r>
      <w:r>
        <w:rPr>
          <w:rFonts w:hint="eastAsia" w:ascii="宋体" w:hAnsi="Arial" w:eastAsia="宋体" w:cs="宋体"/>
          <w:sz w:val="21"/>
          <w:szCs w:val="21"/>
          <w:highlight w:val="none"/>
        </w:rPr>
        <w:t xml:space="preserve">退出堆垛架→前进</w:t>
      </w:r>
      <w:r>
        <w:rPr>
          <w:rFonts w:hint="eastAsia" w:ascii="宋体" w:hAnsi="Arial" w:eastAsia="宋体" w:cs="宋体"/>
          <w:sz w:val="21"/>
          <w:szCs w:val="21"/>
          <w:highlight w:val="none"/>
        </w:rPr>
        <w:t xml:space="preserve">并拆垛堆垛</w:t>
      </w:r>
      <w:r>
        <w:rPr>
          <w:rFonts w:hint="eastAsia" w:ascii="宋体" w:hAnsi="Arial" w:eastAsia="宋体" w:cs="宋体"/>
          <w:sz w:val="21"/>
          <w:szCs w:val="21"/>
          <w:highlight w:val="none"/>
        </w:rPr>
        <w:t xml:space="preserve">物件2→退至甲库→前进至</w:t>
      </w:r>
      <w:r>
        <w:rPr>
          <w:rFonts w:hint="eastAsia" w:ascii="宋体" w:hAnsi="Arial" w:eastAsia="宋体" w:cs="宋体"/>
          <w:sz w:val="21"/>
          <w:szCs w:val="21"/>
          <w:highlight w:val="none"/>
        </w:rPr>
        <w:t xml:space="preserve">乙库并</w:t>
      </w:r>
      <w:r>
        <w:rPr>
          <w:rFonts w:hint="eastAsia" w:ascii="宋体" w:hAnsi="Arial" w:eastAsia="宋体" w:cs="宋体"/>
          <w:sz w:val="21"/>
          <w:szCs w:val="21"/>
          <w:highlight w:val="none"/>
        </w:rPr>
        <w:t xml:space="preserve">将堆垛物件2堆垛至原空位→后退至甲库停车→结束。</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■4..叉车厂内道路考试</w:t>
      </w:r>
      <w:r>
        <w:rPr>
          <w:highlight w:val="none"/>
        </w:rPr>
      </w:r>
      <w:r/>
    </w:p>
    <w:p>
      <w:pPr>
        <w:ind w:left="200" w:firstLine="420"/>
        <w:spacing w:line="400" w:lineRule="exact"/>
        <w:rPr>
          <w:rFonts w:ascii="宋体" w:hAnsi="Arial" w:eastAsia="宋体" w:cs="宋体"/>
          <w:sz w:val="21"/>
          <w:szCs w:val="21"/>
          <w:highlight w:val="none"/>
        </w:rPr>
        <w:framePr w:hSpace="180" w:wrap="around" w:vAnchor="text" w:hAnchor="margin" w:x="-17" w:y="284"/>
      </w:pPr>
      <w:r>
        <w:rPr>
          <w:rFonts w:hint="eastAsia" w:ascii="宋体" w:hAnsi="Arial" w:eastAsia="宋体" w:cs="宋体"/>
          <w:sz w:val="21"/>
          <w:szCs w:val="21"/>
          <w:highlight w:val="none"/>
        </w:rPr>
        <w:t xml:space="preserve">要求司机在考试过程中，顺序完成以下动作：</w:t>
      </w:r>
      <w:r>
        <w:rPr>
          <w:highlight w:val="none"/>
        </w:rPr>
      </w:r>
      <w:r/>
    </w:p>
    <w:p>
      <w:pPr>
        <w:ind w:firstLine="480"/>
        <w:spacing w:line="36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司机检查车辆→门架起升后倾→</w:t>
      </w:r>
      <w:r>
        <w:rPr>
          <w:rFonts w:hint="eastAsia" w:ascii="宋体" w:hAnsi="Arial" w:eastAsia="宋体" w:cs="宋体"/>
          <w:sz w:val="21"/>
          <w:szCs w:val="21"/>
          <w:highlight w:val="none"/>
        </w:rPr>
        <w:t xml:space="preserve">松开驻</w:t>
      </w:r>
      <w:r>
        <w:rPr>
          <w:rFonts w:hint="eastAsia" w:ascii="宋体" w:hAnsi="Arial" w:eastAsia="宋体" w:cs="宋体"/>
          <w:sz w:val="21"/>
          <w:szCs w:val="21"/>
          <w:highlight w:val="none"/>
        </w:rPr>
        <w:t xml:space="preserve">车制动→按照厂区规定行车→停车，门架下降前倾→</w:t>
      </w:r>
      <w:r>
        <w:rPr>
          <w:rFonts w:hint="eastAsia" w:ascii="宋体" w:hAnsi="Arial" w:eastAsia="宋体" w:cs="宋体"/>
          <w:sz w:val="21"/>
          <w:szCs w:val="21"/>
          <w:highlight w:val="none"/>
        </w:rPr>
        <w:t xml:space="preserve">拉紧驻</w:t>
      </w:r>
      <w:r>
        <w:rPr>
          <w:rFonts w:hint="eastAsia" w:ascii="宋体" w:hAnsi="Arial" w:eastAsia="宋体" w:cs="宋体"/>
          <w:sz w:val="21"/>
          <w:szCs w:val="21"/>
          <w:highlight w:val="none"/>
        </w:rPr>
        <w:t xml:space="preserve">车制动、熄火、拔下钥匙。</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（三）业绩</w:t>
      </w:r>
      <w:r>
        <w:rPr>
          <w:highlight w:val="none"/>
        </w:rPr>
      </w:r>
      <w:r/>
    </w:p>
    <w:p>
      <w:pPr>
        <w:ind w:firstLine="480"/>
        <w:spacing w:line="36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为确保本项目顺利实施，供应商需要具备丰富的相关工作经验。自2022年1月1日以来（合同签订日期或供货日期为准）</w:t>
      </w:r>
      <w:r>
        <w:rPr>
          <w:rFonts w:hint="eastAsia" w:asciiTheme="minorEastAsia" w:hAnsiTheme="minorEastAsia"/>
          <w:bCs/>
          <w:sz w:val="21"/>
          <w:szCs w:val="21"/>
          <w:highlight w:val="none"/>
        </w:rPr>
        <w:t xml:space="preserve">承担过类似业绩</w:t>
      </w:r>
      <w:r>
        <w:rPr>
          <w:rFonts w:hint="eastAsia" w:asciiTheme="minorEastAsia" w:hAnsiTheme="minorEastAsia"/>
          <w:b/>
          <w:bCs/>
          <w:sz w:val="21"/>
          <w:szCs w:val="21"/>
          <w:highlight w:val="none"/>
        </w:rPr>
        <w:t xml:space="preserve">的优先</w:t>
      </w:r>
      <w:r>
        <w:rPr>
          <w:rFonts w:hint="eastAsia" w:asciiTheme="minorEastAsia" w:hAnsiTheme="minorEastAsia"/>
          <w:bCs/>
          <w:sz w:val="21"/>
          <w:szCs w:val="21"/>
          <w:highlight w:val="none"/>
        </w:rPr>
        <w:t xml:space="preserve">。</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（四）企业实力</w:t>
      </w:r>
      <w:r>
        <w:rPr>
          <w:highlight w:val="none"/>
        </w:rPr>
      </w:r>
      <w:r/>
    </w:p>
    <w:p>
      <w:pPr>
        <w:ind w:firstLine="482"/>
        <w:spacing w:line="440" w:lineRule="exact"/>
        <w:rPr>
          <w:rFonts w:asciiTheme="minorEastAsia" w:hAnsiTheme="minorEastAsia"/>
          <w:bCs/>
          <w:sz w:val="24"/>
          <w:highlight w:val="none"/>
        </w:rPr>
      </w:pPr>
      <w:r>
        <w:rPr>
          <w:rFonts w:hint="eastAsia" w:asciiTheme="minorEastAsia" w:hAnsiTheme="minorEastAsia"/>
          <w:bCs/>
          <w:sz w:val="21"/>
          <w:szCs w:val="21"/>
          <w:highlight w:val="none"/>
        </w:rPr>
        <w:t xml:space="preserve">1、</w:t>
      </w:r>
      <w:r>
        <w:rPr>
          <w:rFonts w:hint="eastAsia" w:asciiTheme="minorEastAsia" w:hAnsiTheme="minorEastAsia"/>
          <w:bCs/>
          <w:sz w:val="24"/>
          <w:highlight w:val="none"/>
        </w:rPr>
        <w:t xml:space="preserve">为了择优选择中标单位，体现企业实力，投标人具备有效的质量管理体系认证证书，环境管理体系认证证书，职业健康安全管理体系认证证书的优先，有效的是指开标当日有效的证书。</w:t>
      </w:r>
      <w:r>
        <w:rPr>
          <w:highlight w:val="none"/>
        </w:rPr>
      </w:r>
      <w:r/>
    </w:p>
    <w:p>
      <w:pPr>
        <w:ind w:firstLine="482"/>
        <w:spacing w:line="360" w:lineRule="auto"/>
        <w:rPr>
          <w:rFonts w:asciiTheme="minorEastAsia" w:hAnsiTheme="minorEastAsia"/>
          <w:bCs/>
          <w:sz w:val="21"/>
          <w:szCs w:val="21"/>
          <w:highlight w:val="none"/>
        </w:rPr>
      </w:pPr>
      <w:r>
        <w:rPr>
          <w:rFonts w:hint="eastAsia" w:asciiTheme="minorEastAsia" w:hAnsiTheme="minorEastAsia"/>
          <w:bCs/>
          <w:sz w:val="21"/>
          <w:szCs w:val="21"/>
          <w:highlight w:val="none"/>
        </w:rPr>
        <w:t xml:space="preserve">（五）团队能力</w:t>
      </w:r>
      <w:r>
        <w:rPr>
          <w:highlight w:val="none"/>
        </w:rPr>
      </w:r>
      <w:r/>
    </w:p>
    <w:p>
      <w:pPr>
        <w:ind w:firstLine="482"/>
        <w:spacing w:line="440" w:lineRule="exact"/>
        <w:rPr>
          <w:rFonts w:asciiTheme="minorEastAsia" w:hAnsiTheme="minorEastAsia"/>
          <w:bCs/>
          <w:sz w:val="24"/>
          <w:highlight w:val="none"/>
        </w:rPr>
      </w:pPr>
      <w:r>
        <w:rPr>
          <w:rFonts w:hint="eastAsia" w:asciiTheme="minorEastAsia" w:hAnsiTheme="minorEastAsia"/>
          <w:bCs/>
          <w:sz w:val="24"/>
          <w:highlight w:val="none"/>
        </w:rPr>
        <w:t xml:space="preserve">为了确保项目的顺利实施，投标人需具有经验丰富项目的团队，项目人员具有以下证书的优先：注册建造师、特种设备作业人员证、特种设备安装改造维修许可证，证书须在开标当日处于有效期内。</w:t>
      </w:r>
      <w:r>
        <w:rPr>
          <w:highlight w:val="none"/>
        </w:rPr>
      </w:r>
      <w:r/>
    </w:p>
    <w:p>
      <w:pPr>
        <w:ind w:firstLine="480"/>
        <w:spacing w:line="360" w:lineRule="exact"/>
        <w:rPr>
          <w:rFonts w:asciiTheme="minorEastAsia" w:hAnsiTheme="minorEastAsia"/>
          <w:bCs/>
          <w:sz w:val="21"/>
          <w:szCs w:val="21"/>
          <w:highlight w:val="none"/>
        </w:rPr>
      </w:pPr>
      <w:r>
        <w:rPr>
          <w:rFonts w:hint="eastAsia" w:asciiTheme="minorEastAsia" w:hAnsiTheme="minorEastAsia"/>
          <w:bCs/>
          <w:sz w:val="21"/>
          <w:szCs w:val="21"/>
          <w:highlight w:val="none"/>
        </w:rPr>
        <w:t xml:space="preserve">（六）技术方案</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Theme="minorEastAsia" w:hAnsiTheme="minorEastAsia"/>
          <w:bCs/>
          <w:sz w:val="21"/>
          <w:szCs w:val="21"/>
          <w:highlight w:val="none"/>
        </w:rPr>
        <w:t xml:space="preserve">6.1</w:t>
      </w:r>
      <w:r>
        <w:rPr>
          <w:rFonts w:hint="eastAsia" w:ascii="华文仿宋" w:hAnsi="华文仿宋" w:eastAsia="华文仿宋" w:cs="华文仿宋"/>
          <w:b/>
          <w:bCs/>
          <w:color w:val="000000" w:themeColor="text1"/>
          <w:sz w:val="24"/>
          <w:szCs w:val="24"/>
          <w:highlight w:val="none"/>
        </w:rPr>
        <w:t xml:space="preserve">供货方案</w:t>
      </w:r>
      <w:r>
        <w:rPr>
          <w:highlight w:val="none"/>
        </w:rPr>
      </w:r>
      <w:r/>
    </w:p>
    <w:p>
      <w:pPr>
        <w:ind w:firstLine="480"/>
        <w:spacing w:line="360" w:lineRule="auto"/>
        <w:rPr>
          <w:rFonts w:asciiTheme="minorEastAsia" w:hAnsiTheme="minorEastAsia"/>
          <w:color w:val="000000" w:themeColor="text1"/>
          <w:sz w:val="24"/>
          <w:highlight w:val="none"/>
        </w:rPr>
      </w:pPr>
      <w:r>
        <w:rPr>
          <w:rFonts w:hint="eastAsia" w:asciiTheme="minorEastAsia" w:hAnsiTheme="minorEastAsia"/>
          <w:color w:val="000000" w:themeColor="text1"/>
          <w:sz w:val="24"/>
          <w:szCs w:val="24"/>
          <w:highlight w:val="none"/>
        </w:rPr>
        <w:t xml:space="preserve">1.供货时间：</w:t>
      </w:r>
      <w:r>
        <w:rPr>
          <w:rFonts w:hint="eastAsia" w:asciiTheme="minorEastAsia" w:hAnsiTheme="minorEastAsia"/>
          <w:color w:val="000000" w:themeColor="text1"/>
          <w:sz w:val="24"/>
          <w:highlight w:val="none"/>
        </w:rPr>
        <w:t xml:space="preserve">合同签订后30</w:t>
      </w:r>
      <w:r>
        <w:rPr>
          <w:rFonts w:hint="eastAsia" w:asciiTheme="minorEastAsia" w:hAnsiTheme="minorEastAsia"/>
          <w:color w:val="000000" w:themeColor="text1"/>
          <w:sz w:val="24"/>
          <w:highlight w:val="none"/>
        </w:rPr>
        <w:t xml:space="preserve">日历天</w:t>
      </w:r>
      <w:r>
        <w:rPr>
          <w:rFonts w:hint="eastAsia" w:asciiTheme="minorEastAsia" w:hAnsiTheme="minorEastAsia"/>
          <w:color w:val="000000" w:themeColor="text1"/>
          <w:sz w:val="24"/>
          <w:highlight w:val="none"/>
        </w:rPr>
        <w:t xml:space="preserve">内送至盐城海洋职业学校指定地点并安装、调试到位。</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2.供货地点：送至盐城海洋职业学校，根据采购人要求送达指定楼层实训室。</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3.投标方保证提供的设备为全新的、先进的、成熟的、完整的和安全可靠的，且设备的技术经济性能符合要求。</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4.投标方应提供详细供货清单，清单中依次说明型号、数量、产地、生产厂商等内容，对于属于整套设备运行和施工所必需的部件，即使投标文件中未列出和/或数目不足，投标方仍须在执行合同时补足。</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5.投标方应提供现场测试所需专用工具和消耗材料等，并提供详细供货清单。</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华文仿宋" w:hAnsi="华文仿宋" w:eastAsia="华文仿宋" w:cs="华文仿宋"/>
          <w:b/>
          <w:bCs/>
          <w:color w:val="000000" w:themeColor="text1"/>
          <w:sz w:val="24"/>
          <w:szCs w:val="24"/>
          <w:highlight w:val="none"/>
        </w:rPr>
        <w:t xml:space="preserve">6.2安装调试方案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供应商货物应根据设施设备种类和项目要求，科学提出安装调试方案，</w:t>
      </w:r>
      <w:r>
        <w:rPr>
          <w:rFonts w:hint="eastAsia" w:asciiTheme="minorEastAsia" w:hAnsiTheme="minorEastAsia"/>
          <w:color w:val="000000" w:themeColor="text1"/>
          <w:sz w:val="24"/>
          <w:szCs w:val="24"/>
          <w:highlight w:val="none"/>
        </w:rPr>
        <w:t xml:space="preserve">至少</w:t>
      </w:r>
      <w:r>
        <w:rPr>
          <w:rFonts w:hint="eastAsia" w:asciiTheme="minorEastAsia" w:hAnsiTheme="minorEastAsia"/>
          <w:color w:val="000000" w:themeColor="text1"/>
          <w:sz w:val="24"/>
          <w:szCs w:val="24"/>
          <w:highlight w:val="none"/>
        </w:rPr>
        <w:t xml:space="preserve">包括安装前准备、安装过程，调试阶段。组织调试和培训，保证采购人的相关人员熟练操作使用。</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6.2.1安装前准备</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人员组织：</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针对本项目组建专业安装调试团队，成员包括：</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）机械工程师：需具备中级工程师职称或机电工程专业二级注册建造师证书。</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）特种设备作业人员：操作人员需持有《特种设备作业人员证》。</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）安装、维修人员：需具备《特种设备安装改造维修许可证》（或生产许可证），且许可范围涵盖项目设备。必须明确各成员职责。</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技术资料：收集各设备的说明书、图纸、安装手册等技术资料，组织团队成员学习，熟悉设备结构、性能及安装要求。</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工具与材料：准备安装所需的工具，如起重设备、扳手、电钻等，以及必要的安装材料，如电缆、螺栓等，并确保其质量合格。</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现场勘查：对安装现场进行详细勘查，了解场地环境、空间布局、基础条件等，确保现场符合设备安装要求。</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6.2.2安装过程</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基础施工：按照设备基础图纸进行基础施工，确保基础尺寸、强度等符合设计要求,基础施工严格遵循招标文件要求保证精度。完成基础施工后，进入安装环节。先对各部件进行细致检查，确保无损坏、无缺失。接着，依据设计图纸精准定位，使用专业工具将电气控制柜、实物模拟装置等大型部件吊运至指定位置并稳固安装。随后，连接电气线路，严格按规范进行接线、固定，保证线路整齐、绝缘良好。最后，进行初步调试，检查设备运行状态，为后续全面调试和验收做好准备。</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设备就位：使用合适的起重设备将设备吊运至安装位置，缓慢、平稳地就位，避免碰撞。</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组装连接：按照说明书进行设备的组装和连接，</w:t>
      </w:r>
      <w:r>
        <w:rPr>
          <w:rFonts w:hint="eastAsia" w:asciiTheme="minorEastAsia" w:hAnsiTheme="minorEastAsia"/>
          <w:color w:val="000000" w:themeColor="text1"/>
          <w:sz w:val="24"/>
          <w:szCs w:val="24"/>
          <w:highlight w:val="none"/>
        </w:rPr>
        <w:t xml:space="preserve">至少</w:t>
      </w:r>
      <w:r>
        <w:rPr>
          <w:rFonts w:hint="eastAsia" w:asciiTheme="minorEastAsia" w:hAnsiTheme="minorEastAsia"/>
          <w:color w:val="000000" w:themeColor="text1"/>
          <w:sz w:val="24"/>
          <w:szCs w:val="24"/>
          <w:highlight w:val="none"/>
        </w:rPr>
        <w:t xml:space="preserve">包括机械部件的组装、电气线路的连接等，确保连接牢固、可靠。</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6.2.3调试阶段</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单机调试：对各设备分别进行单机调试，检查设备的运行状态、参数设置等是否正常。</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系统联调：完成单机调试后，进行系统联调，模拟实际工作场景，检验设备之间的协同工作能力。</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问题处理：在调试过程中，如发现设备运行异常或参数不达标等问题，及时分析原因并处理，确保设备正常运行。调试完成后，整理调试报告。</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华文仿宋" w:hAnsi="华文仿宋" w:eastAsia="华文仿宋" w:cs="华文仿宋"/>
          <w:b/>
          <w:bCs/>
          <w:color w:val="000000" w:themeColor="text1"/>
          <w:sz w:val="24"/>
          <w:szCs w:val="24"/>
          <w:highlight w:val="none"/>
        </w:rPr>
        <w:t xml:space="preserve">6.3师资培训方案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投标人根据本项目要求，针对本项目提供的培训方案进行综合评审，至少包含培训方式、培训计划、培训次数、培训内容、培训师资。</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（1）培训方式：投标人应根据项目交付的产品，提供专业培训，至少包含线上和线下培训；</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（2）培训计划：</w:t>
      </w:r>
      <w:r>
        <w:rPr>
          <w:highlight w:val="none"/>
        </w:rPr>
      </w:r>
      <w:r/>
    </w:p>
    <w:tbl>
      <w:tblPr>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6"/>
        <w:gridCol w:w="4301"/>
        <w:gridCol w:w="2943"/>
      </w:tblGrid>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
                <w:color w:val="000000" w:themeColor="text1"/>
                <w:sz w:val="24"/>
                <w:highlight w:val="none"/>
              </w:rPr>
            </w:pPr>
            <w:r>
              <w:rPr>
                <w:rFonts w:hint="eastAsia" w:asciiTheme="minorEastAsia" w:hAnsiTheme="minorEastAsia"/>
                <w:b/>
                <w:color w:val="000000" w:themeColor="text1"/>
                <w:sz w:val="24"/>
                <w:highlight w:val="none"/>
              </w:rPr>
              <w:t xml:space="preserve">培训对象</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
                <w:color w:val="000000" w:themeColor="text1"/>
                <w:sz w:val="24"/>
                <w:highlight w:val="none"/>
              </w:rPr>
            </w:pPr>
            <w:r>
              <w:rPr>
                <w:rFonts w:hint="eastAsia" w:asciiTheme="minorEastAsia" w:hAnsiTheme="minorEastAsia"/>
                <w:b/>
                <w:color w:val="000000" w:themeColor="text1"/>
                <w:sz w:val="24"/>
                <w:highlight w:val="none"/>
              </w:rPr>
              <w:t xml:space="preserve">培训目标</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
                <w:color w:val="000000" w:themeColor="text1"/>
                <w:sz w:val="24"/>
                <w:highlight w:val="none"/>
              </w:rPr>
            </w:pPr>
            <w:r>
              <w:rPr>
                <w:rFonts w:hint="eastAsia" w:asciiTheme="minorEastAsia" w:hAnsiTheme="minorEastAsia"/>
                <w:b/>
                <w:color w:val="000000" w:themeColor="text1"/>
                <w:sz w:val="24"/>
                <w:highlight w:val="none"/>
              </w:rPr>
              <w:t xml:space="preserve">评估方法</w:t>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管理员</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掌握设备操作使用、维护、故障排查</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实操考核</w:t>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179"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专业教师</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2268"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熟练掌握设备与仿真软件操作使用</w:t>
            </w:r>
            <w:r>
              <w:rPr>
                <w:highlight w:val="none"/>
              </w:rPr>
            </w:r>
            <w:r/>
          </w:p>
        </w:tc>
        <w:tc>
          <w:tcPr>
            <w:tcBorders>
              <w:top w:val="single" w:color="auto" w:sz="4" w:space="0"/>
              <w:left w:val="single" w:color="auto" w:sz="4" w:space="0"/>
              <w:bottom w:val="single" w:color="auto" w:sz="4" w:space="0"/>
              <w:right w:val="single" w:color="auto" w:sz="4" w:space="0"/>
            </w:tcBorders>
            <w:tcMar>
              <w:left w:w="180" w:type="dxa"/>
              <w:top w:w="120" w:type="dxa"/>
              <w:right w:w="180" w:type="dxa"/>
              <w:bottom w:w="120" w:type="dxa"/>
            </w:tcMar>
            <w:tcW w:w="1552" w:type="pct"/>
            <w:vAlign w:val="center"/>
            <w:textDirection w:val="lrTb"/>
            <w:noWrap w:val="false"/>
          </w:tcPr>
          <w:p>
            <w:pPr>
              <w:ind w:firstLine="482"/>
              <w:jc w:val="center"/>
              <w:spacing w:line="440" w:lineRule="exact"/>
              <w:rPr>
                <w:rFonts w:asciiTheme="minorEastAsia" w:hAnsiTheme="minorEastAsia"/>
                <w:bCs/>
                <w:color w:val="000000" w:themeColor="text1"/>
                <w:sz w:val="21"/>
                <w:szCs w:val="16"/>
                <w:highlight w:val="none"/>
              </w:rPr>
            </w:pPr>
            <w:r>
              <w:rPr>
                <w:rFonts w:hint="eastAsia" w:asciiTheme="minorEastAsia" w:hAnsiTheme="minorEastAsia"/>
                <w:bCs/>
                <w:color w:val="000000" w:themeColor="text1"/>
                <w:sz w:val="21"/>
                <w:szCs w:val="16"/>
                <w:highlight w:val="none"/>
              </w:rPr>
              <w:t xml:space="preserve">实操考核</w:t>
            </w:r>
            <w:r>
              <w:rPr>
                <w:highlight w:val="none"/>
              </w:rPr>
            </w:r>
            <w:r/>
          </w:p>
        </w:tc>
      </w:tr>
    </w:tbl>
    <w:p>
      <w:pPr>
        <w:ind w:firstLine="480"/>
        <w:spacing w:line="36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（3）培训次数：</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项目安装调试完成后，投标人应提供不少于20课时线下培训。</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（4）培训内容：</w:t>
      </w:r>
      <w:r>
        <w:rPr>
          <w:highlight w:val="none"/>
        </w:rPr>
      </w:r>
      <w:r/>
    </w:p>
    <w:p>
      <w:pPr>
        <w:ind w:firstLine="1056"/>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①课程比例：理论30% + 实操70%。</w:t>
      </w:r>
      <w:r>
        <w:rPr>
          <w:highlight w:val="none"/>
        </w:rPr>
      </w:r>
      <w:r/>
    </w:p>
    <w:p>
      <w:pPr>
        <w:ind w:firstLine="1056"/>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②培训大纲（参考）：设备操作使用；常规维护保养等。</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（5）培训师资：（以下为最低要求，投标人可根据实际需求配置）</w:t>
      </w:r>
      <w:r>
        <w:rPr>
          <w:highlight w:val="none"/>
        </w:rPr>
      </w:r>
      <w:r/>
    </w:p>
    <w:p>
      <w:pPr>
        <w:ind w:firstLine="96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理论培训讲师：2名    实操培训讲师：2名</w:t>
      </w:r>
      <w:r>
        <w:rPr>
          <w:highlight w:val="none"/>
        </w:rPr>
      </w:r>
      <w:r/>
    </w:p>
    <w:p>
      <w:pPr>
        <w:ind w:firstLine="480"/>
        <w:spacing w:line="360" w:lineRule="exact"/>
        <w:rPr>
          <w:rFonts w:ascii="华文仿宋" w:hAnsi="华文仿宋" w:eastAsia="华文仿宋" w:cs="华文仿宋"/>
          <w:b/>
          <w:bCs/>
          <w:color w:val="000000" w:themeColor="text1"/>
          <w:sz w:val="24"/>
          <w:szCs w:val="24"/>
          <w:highlight w:val="none"/>
        </w:rPr>
      </w:pPr>
      <w:r>
        <w:rPr>
          <w:rFonts w:hint="eastAsia" w:ascii="华文仿宋" w:hAnsi="华文仿宋" w:eastAsia="华文仿宋" w:cs="华文仿宋"/>
          <w:b/>
          <w:bCs/>
          <w:color w:val="000000" w:themeColor="text1"/>
          <w:sz w:val="24"/>
          <w:szCs w:val="24"/>
          <w:highlight w:val="none"/>
        </w:rPr>
        <w:t xml:space="preserve">6.4售后服务方案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方案内容至少包括：售后服务体系、售后人员配置、维修服务响应时间及措施、保养方案、紧急故障处理预案、质保期内外的维护维修方案。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①售后服务体系：售后服务体系应健全完善，确保设备在运行期间得到及时有效的技术支持与维护。体系内应</w:t>
      </w:r>
      <w:r>
        <w:rPr>
          <w:rFonts w:hint="eastAsia" w:asciiTheme="minorEastAsia" w:hAnsiTheme="minorEastAsia"/>
          <w:color w:val="000000" w:themeColor="text1"/>
          <w:sz w:val="24"/>
          <w:szCs w:val="24"/>
          <w:highlight w:val="none"/>
        </w:rPr>
        <w:t xml:space="preserve">至少</w:t>
      </w:r>
      <w:r>
        <w:rPr>
          <w:rFonts w:hint="eastAsia" w:asciiTheme="minorEastAsia" w:hAnsiTheme="minorEastAsia"/>
          <w:color w:val="000000" w:themeColor="text1"/>
          <w:sz w:val="24"/>
          <w:szCs w:val="24"/>
          <w:highlight w:val="none"/>
        </w:rPr>
        <w:t xml:space="preserve">包括快速响应机制，确保在设备出现故障或问题时，售后服务团队能够迅速行动，提供远程诊断或现场服务。</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②售后人员配置：按 “专业匹配、分工明确、冗余储备” 原则，配置售后团队，所有人员均经培训考核合格后上岗售后人员配置应充足且专业，</w:t>
      </w:r>
      <w:r>
        <w:rPr>
          <w:rFonts w:hint="eastAsia" w:asciiTheme="minorEastAsia" w:hAnsiTheme="minorEastAsia"/>
          <w:color w:val="000000" w:themeColor="text1"/>
          <w:sz w:val="24"/>
          <w:szCs w:val="24"/>
          <w:highlight w:val="none"/>
        </w:rPr>
        <w:t xml:space="preserve">至少</w:t>
      </w:r>
      <w:r>
        <w:rPr>
          <w:rFonts w:hint="eastAsia" w:asciiTheme="minorEastAsia" w:hAnsiTheme="minorEastAsia"/>
          <w:color w:val="000000" w:themeColor="text1"/>
          <w:sz w:val="24"/>
          <w:szCs w:val="24"/>
          <w:highlight w:val="none"/>
        </w:rPr>
        <w:t xml:space="preserve">包括项目经理、技术工程师、维修技师和客户服务专员等。</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③维修服务响应时间及措施：严格遵循 “2 小时内响应、4 小时内到场” 核心承诺，按故障类型细化响应时限，维修服务响应时间及措施应明确且高效。供应商</w:t>
      </w:r>
      <w:r>
        <w:rPr>
          <w:rFonts w:hint="eastAsia" w:asciiTheme="minorEastAsia" w:hAnsiTheme="minorEastAsia"/>
          <w:color w:val="000000" w:themeColor="text1"/>
          <w:sz w:val="24"/>
          <w:szCs w:val="24"/>
          <w:highlight w:val="none"/>
        </w:rPr>
        <w:t xml:space="preserve">需承诺</w:t>
      </w:r>
      <w:r>
        <w:rPr>
          <w:rFonts w:hint="eastAsia" w:asciiTheme="minorEastAsia" w:hAnsiTheme="minorEastAsia"/>
          <w:color w:val="000000" w:themeColor="text1"/>
          <w:sz w:val="24"/>
          <w:szCs w:val="24"/>
          <w:highlight w:val="none"/>
        </w:rPr>
        <w:t xml:space="preserve">在接到维修请求后的2小时内给予响应，并在4小时内到达现场进行维修。</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④保养方案：按 “日常 + 月度 + 季度 + 年度”分级制定保养计划，覆盖设备全部件，确保保养无遗漏保养方案应全面且细致，确保设备长期稳定运行。方案应至少包括定期保养计划、保养内容、保养所需材料清单等。供应商</w:t>
      </w:r>
      <w:r>
        <w:rPr>
          <w:rFonts w:hint="eastAsia" w:asciiTheme="minorEastAsia" w:hAnsiTheme="minorEastAsia"/>
          <w:color w:val="000000" w:themeColor="text1"/>
          <w:sz w:val="24"/>
          <w:szCs w:val="24"/>
          <w:highlight w:val="none"/>
        </w:rPr>
        <w:t xml:space="preserve">需承诺</w:t>
      </w:r>
      <w:r>
        <w:rPr>
          <w:rFonts w:hint="eastAsia" w:asciiTheme="minorEastAsia" w:hAnsiTheme="minorEastAsia"/>
          <w:color w:val="000000" w:themeColor="text1"/>
          <w:sz w:val="24"/>
          <w:szCs w:val="24"/>
          <w:highlight w:val="none"/>
        </w:rPr>
        <w:t xml:space="preserve">按照保养方案严格执行，定期对设备进行全面检查和维护，确保设备处于最佳工作状态。日常保养内容：</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外观检查：清洁设备表面灰尘、油污，检查外壳、防护栏是否完好；</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状态确认：查看指示灯、显示屏参数是否正常，</w:t>
      </w:r>
      <w:r>
        <w:rPr>
          <w:rFonts w:hint="eastAsia" w:asciiTheme="minorEastAsia" w:hAnsiTheme="minorEastAsia"/>
          <w:color w:val="000000" w:themeColor="text1"/>
          <w:sz w:val="24"/>
          <w:szCs w:val="24"/>
          <w:highlight w:val="none"/>
        </w:rPr>
        <w:t xml:space="preserve">听设备</w:t>
      </w:r>
      <w:r>
        <w:rPr>
          <w:rFonts w:hint="eastAsia" w:asciiTheme="minorEastAsia" w:hAnsiTheme="minorEastAsia"/>
          <w:color w:val="000000" w:themeColor="text1"/>
          <w:sz w:val="24"/>
          <w:szCs w:val="24"/>
          <w:highlight w:val="none"/>
        </w:rPr>
        <w:t xml:space="preserve">运行声音是否无异常；</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基础维护：补充易消耗品（如设备清洁液、润滑脂小剂量补充）；</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b/>
          <w:bCs/>
          <w:color w:val="ff0000"/>
          <w:sz w:val="24"/>
          <w:szCs w:val="24"/>
          <w:highlight w:val="none"/>
        </w:rPr>
        <w:t xml:space="preserve">月度保养内容：</w:t>
      </w:r>
      <w:r>
        <w:rPr>
          <w:rFonts w:hint="eastAsia" w:ascii="MS Mincho" w:hAnsi="MS Mincho" w:eastAsia="MS Mincho" w:cs="MS Mincho"/>
          <w:b/>
          <w:bCs/>
          <w:color w:val="ff0000"/>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部件检查：紧固设备连接件（螺丝、螺栓），检查线路接头是否松动、绝缘层是否破损；</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功能测试：测试紧急停机按钮、安全防护装置（如防护栏</w:t>
      </w:r>
      <w:r>
        <w:rPr>
          <w:rFonts w:hint="eastAsia" w:asciiTheme="minorEastAsia" w:hAnsiTheme="minorEastAsia"/>
          <w:color w:val="000000" w:themeColor="text1"/>
          <w:sz w:val="24"/>
          <w:szCs w:val="24"/>
          <w:highlight w:val="none"/>
        </w:rPr>
        <w:t xml:space="preserve">联锁</w:t>
      </w:r>
      <w:r>
        <w:rPr>
          <w:rFonts w:hint="eastAsia" w:asciiTheme="minorEastAsia" w:hAnsiTheme="minorEastAsia"/>
          <w:color w:val="000000" w:themeColor="text1"/>
          <w:sz w:val="24"/>
          <w:szCs w:val="24"/>
          <w:highlight w:val="none"/>
        </w:rPr>
        <w:t xml:space="preserve">）是否有效；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数据记录：记录设备运行参数（如温度、压力、运行时长），对比历史数据判断是否异常；</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b/>
          <w:bCs/>
          <w:color w:val="000000" w:themeColor="text1"/>
          <w:sz w:val="24"/>
          <w:szCs w:val="24"/>
          <w:highlight w:val="none"/>
        </w:rPr>
      </w:pPr>
      <w:r>
        <w:rPr>
          <w:rFonts w:hint="eastAsia" w:asciiTheme="minorEastAsia" w:hAnsiTheme="minorEastAsia"/>
          <w:b/>
          <w:bCs/>
          <w:color w:val="ff0000"/>
          <w:sz w:val="24"/>
          <w:szCs w:val="24"/>
          <w:highlight w:val="none"/>
        </w:rPr>
        <w:t xml:space="preserve">季度保养内容：</w:t>
      </w:r>
      <w:r>
        <w:rPr>
          <w:rFonts w:hint="eastAsia" w:ascii="MS Mincho" w:hAnsi="MS Mincho" w:eastAsia="MS Mincho" w:cs="MS Mincho"/>
          <w:b/>
          <w:bCs/>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核心部件检查：拆解检查轴承、齿轮等运动部件磨损情况，测试传感器精度；</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系统调试：校准设备控制系统参数，清理散热系统（如散热风扇、滤网）；</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油液检测：检测润滑油、液压油的油位、油质，油质超标则更换；</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b/>
          <w:bCs/>
          <w:color w:val="ff0000"/>
          <w:sz w:val="24"/>
          <w:szCs w:val="24"/>
          <w:highlight w:val="none"/>
        </w:rPr>
      </w:pPr>
      <w:r>
        <w:rPr>
          <w:rFonts w:hint="eastAsia" w:asciiTheme="minorEastAsia" w:hAnsiTheme="minorEastAsia"/>
          <w:b/>
          <w:bCs/>
          <w:color w:val="ff0000"/>
          <w:sz w:val="24"/>
          <w:szCs w:val="24"/>
          <w:highlight w:val="none"/>
        </w:rPr>
        <w:t xml:space="preserve">年度保养内容：</w:t>
      </w:r>
      <w:r>
        <w:rPr>
          <w:rFonts w:hint="eastAsia" w:ascii="MS Mincho" w:hAnsi="MS Mincho" w:eastAsia="MS Mincho" w:cs="MS Mincho"/>
          <w:b/>
          <w:bCs/>
          <w:color w:val="ff0000"/>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全面拆解：拆解设备核心模块（如动力单元、控制单元），检查内部部件磨损、腐蚀情况；</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易损件更换：统一更换达到使用寿命的易损件（如密封圈、滤芯、皮带）；</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性能评估：开展设备全功能测试、负载测试，出具《设备年度性能评估报告》，提出优化建议。</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rPr>
          <w:highlight w:val="none"/>
        </w:rPr>
      </w:r>
      <w:r/>
    </w:p>
    <w:tbl>
      <w:tblPr>
        <w:tblpPr w:horzAnchor="page" w:tblpXSpec="center" w:vertAnchor="text" w:tblpY="32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16"/>
        <w:gridCol w:w="3330"/>
        <w:gridCol w:w="3413"/>
      </w:tblGrid>
      <w:tr>
        <w:trPr>
          <w:trHeight w:val="434"/>
        </w:trPr>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jc w:val="center"/>
              <w:spacing w:line="85" w:lineRule="atLeas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紧急故障类型</w:t>
            </w:r>
            <w:r>
              <w:rPr>
                <w:highlight w:val="none"/>
              </w:rPr>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ind w:firstLine="480"/>
              <w:jc w:val="center"/>
              <w:spacing w:line="85" w:lineRule="atLeas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定义</w:t>
            </w:r>
            <w:r>
              <w:rPr>
                <w:highlight w:val="none"/>
              </w:rPr>
            </w:r>
            <w:r/>
          </w:p>
        </w:tc>
        <w:tc>
          <w:tcPr>
            <w:shd w:val="clear" w:color="auto" w:fill="8db3e2" w:themeFill="text2" w:themeFillTint="66"/>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ind w:firstLine="1029"/>
              <w:jc w:val="center"/>
              <w:spacing w:line="85" w:lineRule="atLeas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启动条件</w:t>
            </w:r>
            <w:r>
              <w:rPr>
                <w:highlight w:val="none"/>
              </w:rPr>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设备停机故障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设备突然完全停机，无法启动，且远程无法解决</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接报后30 分钟内远程诊断未恢复，或故障导致甲方业务中断超 1 小时</w:t>
            </w:r>
            <w:r>
              <w:rPr>
                <w:highlight w:val="none"/>
              </w:rPr>
            </w:r>
            <w:r/>
          </w:p>
        </w:tc>
      </w:tr>
      <w:tr>
        <w:trPr>
          <w:trHeight w:val="85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安全隐患故障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设备出现漏电、冒烟、异响剧烈、部件松动脱落等可能引发安全事故的情况</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接报后立即启动，无需等待远程诊断</w:t>
            </w:r>
            <w:r>
              <w:rPr>
                <w:highlight w:val="none"/>
              </w:rPr>
            </w:r>
            <w:r/>
          </w:p>
        </w:tc>
      </w:tr>
      <w:tr>
        <w:trPr>
          <w:trHeight w:val="64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116" w:type="dxa"/>
            <w:vAlign w:val="center"/>
            <w:textDirection w:val="lrTb"/>
            <w:noWrap w:val="false"/>
          </w:tcPr>
          <w:p>
            <w:pPr>
              <w:ind w:firstLine="480"/>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批量故障</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330"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台及以上设备同时出现相同故障，影响整体作业</w:t>
            </w:r>
            <w:r>
              <w:rPr>
                <w:highlight w:val="none"/>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413" w:type="dxa"/>
            <w:vAlign w:val="center"/>
            <w:textDirection w:val="lrTb"/>
            <w:noWrap w:val="false"/>
          </w:tcPr>
          <w:p>
            <w:pPr>
              <w:spacing w:line="85"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接报后立即启动，同步上报甲方负责人</w:t>
            </w:r>
            <w:r>
              <w:rPr>
                <w:highlight w:val="none"/>
              </w:rPr>
            </w:r>
            <w:r/>
          </w:p>
        </w:tc>
      </w:tr>
    </w:tbl>
    <w:p>
      <w:pPr>
        <w:spacing w:line="36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⑥质保期内外的维护维修方案：</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免费维修：设备因自身质量问题（非人为损坏、不可抗力）出现的故障，免费提供维修服务（含零部件更换、人工费用）；</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免费保养：按 “日常 + 月度 + 季度 + 年度” 保养计划，免费提供全部保养服务（含保养材料、人工费用）；</w:t>
      </w:r>
      <w:r>
        <w:rPr>
          <w:rFonts w:hint="eastAsia" w:ascii="MS Mincho" w:hAnsi="MS Mincho" w:eastAsia="MS Mincho" w:cs="MS Mincho"/>
          <w:color w:val="000000" w:themeColor="text1"/>
          <w:sz w:val="24"/>
          <w:szCs w:val="24"/>
          <w:highlight w:val="none"/>
        </w:rPr>
        <w:t xml:space="preserve">​</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免费培训：质保期内提供 2 次免费的设备维护技能培训（针对甲方操作人员、维护人员），培训内容与前期技术培训互补；</w:t>
      </w:r>
      <w:r>
        <w:rPr>
          <w:highlight w:val="none"/>
        </w:rPr>
      </w:r>
      <w:r/>
    </w:p>
    <w:p>
      <w:pPr>
        <w:ind w:firstLine="480"/>
        <w:spacing w:line="36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在质保期内，供应商应提供免费的维护维修服务。在质保期外，供应商应继续提供有偿的维护维修服务，服务内容和标准应与质保期内保持一致。</w:t>
      </w:r>
      <w:r>
        <w:rPr>
          <w:highlight w:val="none"/>
        </w:rPr>
      </w:r>
      <w:r/>
    </w:p>
    <w:p>
      <w:pPr>
        <w:ind w:firstLine="482"/>
        <w:spacing w:line="360" w:lineRule="auto"/>
        <w:rPr>
          <w:rFonts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r>
      <w:r>
        <w:rPr>
          <w:highlight w:val="none"/>
        </w:rPr>
      </w:r>
      <w:r/>
    </w:p>
    <w:p>
      <w:pPr>
        <w:ind w:firstLine="482"/>
        <w:spacing w:line="360" w:lineRule="auto"/>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6标段：数字化虚拟仿真实训中心建设项目</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（一）能够满足本项目“技术参数”中标注“▲”的技术参数指标的优先；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（二）视频演示</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2.1供应商根据本项目第四章 虚拟仿真资源管理平台中加氢站设备结构与流程认知虚拟体验系统“■车辆加氢操作流程”与纯电动汽车动力系统虚拟结构原理教学系统“■电源系统、配电系统结构原理”要求提供演示，并满足技术要求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2.2供应商根据本项目第四章 纯电动汽车虚拟结构原理教学系统中“■动力系统结构展示”要求提供演示，并满足技术要求的优先；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2.3供应商根据本项目第四章 纯电动汽车虚拟拆装实</w:t>
      </w:r>
      <w:r>
        <w:rPr>
          <w:rFonts w:hint="eastAsia" w:asciiTheme="minorEastAsia" w:hAnsiTheme="minorEastAsia"/>
          <w:color w:val="000000" w:themeColor="text1"/>
          <w:sz w:val="24"/>
          <w:szCs w:val="24"/>
          <w:highlight w:val="none"/>
        </w:rPr>
        <w:t xml:space="preserve">训系统</w:t>
      </w:r>
      <w:r>
        <w:rPr>
          <w:rFonts w:hint="eastAsia" w:asciiTheme="minorEastAsia" w:hAnsiTheme="minorEastAsia"/>
          <w:color w:val="000000" w:themeColor="text1"/>
          <w:sz w:val="24"/>
          <w:szCs w:val="24"/>
          <w:highlight w:val="none"/>
        </w:rPr>
        <w:t xml:space="preserve">中“■可完成车载充电机、动力电池、PTC、DC-DC、空调压缩机、驱动电机总成共6个拆装教学任务”要求提供演示，并满足技术要求的优先；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2.4供应商根据本项目第四章 智能网联汽车智能传感器拆装与标定实</w:t>
      </w:r>
      <w:r>
        <w:rPr>
          <w:rFonts w:hint="eastAsia" w:asciiTheme="minorEastAsia" w:hAnsiTheme="minorEastAsia"/>
          <w:color w:val="000000" w:themeColor="text1"/>
          <w:sz w:val="24"/>
          <w:szCs w:val="24"/>
          <w:highlight w:val="none"/>
        </w:rPr>
        <w:t xml:space="preserve">训系统</w:t>
      </w:r>
      <w:r>
        <w:rPr>
          <w:rFonts w:hint="eastAsia" w:asciiTheme="minorEastAsia" w:hAnsiTheme="minorEastAsia"/>
          <w:color w:val="000000" w:themeColor="text1"/>
          <w:sz w:val="24"/>
          <w:szCs w:val="24"/>
          <w:highlight w:val="none"/>
        </w:rPr>
        <w:t xml:space="preserve">中“■标定实训项目”要求提供演示，并满足技术要求的优先；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2.5供应商根据本项目第四章 新能源汽车关键技术与防护知识VR实</w:t>
      </w:r>
      <w:r>
        <w:rPr>
          <w:rFonts w:hint="eastAsia" w:asciiTheme="minorEastAsia" w:hAnsiTheme="minorEastAsia"/>
          <w:color w:val="000000" w:themeColor="text1"/>
          <w:sz w:val="24"/>
          <w:szCs w:val="24"/>
          <w:highlight w:val="none"/>
        </w:rPr>
        <w:t xml:space="preserve">训系统</w:t>
      </w:r>
      <w:r>
        <w:rPr>
          <w:rFonts w:hint="eastAsia" w:asciiTheme="minorEastAsia" w:hAnsiTheme="minorEastAsia"/>
          <w:color w:val="000000" w:themeColor="text1"/>
          <w:sz w:val="24"/>
          <w:szCs w:val="24"/>
          <w:highlight w:val="none"/>
        </w:rPr>
        <w:t xml:space="preserve">中“■电池均衡实验</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与“■低高压系统上下电控制实验”要求提供演示，并满足技术要求的优先。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（三）技术方案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为确保本项目高质量实施及售后服务，投标人提供完整的项目整体设计方案、项目实施方案、培训方案、售后服务方案的优先，方案至少包括以下内容：</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3.1 整体设计方案</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投标人根据本项目第四章要求，提供针对学校实际场地出具整体设计方案，方案</w:t>
      </w:r>
      <w:r>
        <w:rPr>
          <w:rFonts w:hint="eastAsia" w:asciiTheme="minorEastAsia" w:hAnsiTheme="minorEastAsia"/>
          <w:color w:val="000000" w:themeColor="text1"/>
          <w:sz w:val="24"/>
          <w:szCs w:val="24"/>
          <w:highlight w:val="none"/>
        </w:rPr>
        <w:t xml:space="preserve">至少包含</w:t>
      </w:r>
      <w:r>
        <w:rPr>
          <w:rFonts w:hint="eastAsia" w:asciiTheme="minorEastAsia" w:hAnsiTheme="minorEastAsia"/>
          <w:bCs/>
          <w:color w:val="000000" w:themeColor="text1"/>
          <w:sz w:val="24"/>
          <w:szCs w:val="24"/>
          <w:highlight w:val="none"/>
        </w:rPr>
        <w:t xml:space="preserve">建设思路、设计效果图、平面布局图、项目预期效益。</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（1）建设思路：</w:t>
      </w:r>
      <w:r>
        <w:rPr>
          <w:rFonts w:hint="eastAsia" w:asciiTheme="minorEastAsia" w:hAnsiTheme="minorEastAsia"/>
          <w:bCs/>
          <w:sz w:val="24"/>
          <w:szCs w:val="24"/>
          <w:highlight w:val="none"/>
        </w:rPr>
        <w:t xml:space="preserve">供应商应</w:t>
      </w:r>
      <w:r>
        <w:rPr>
          <w:rFonts w:hint="eastAsia" w:asciiTheme="minorEastAsia" w:hAnsiTheme="minorEastAsia"/>
          <w:bCs/>
          <w:color w:val="000000" w:themeColor="text1"/>
          <w:sz w:val="24"/>
          <w:szCs w:val="24"/>
          <w:highlight w:val="none"/>
        </w:rPr>
        <w:t xml:space="preserve">围绕本项目建设内容，结合新型教学理念，梳理分析本项目建设思路，至少包含项目建设理念、项目建设思路、项目建设目标、项目建设特点等。</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（2）平面布局图：</w:t>
      </w:r>
      <w:r>
        <w:rPr>
          <w:rFonts w:hint="eastAsia" w:asciiTheme="minorEastAsia" w:hAnsiTheme="minorEastAsia"/>
          <w:bCs/>
          <w:sz w:val="24"/>
          <w:szCs w:val="24"/>
          <w:highlight w:val="none"/>
        </w:rPr>
        <w:t xml:space="preserve">供应商应根据所</w:t>
      </w:r>
      <w:r>
        <w:rPr>
          <w:rFonts w:hint="eastAsia" w:asciiTheme="minorEastAsia" w:hAnsiTheme="minorEastAsia"/>
          <w:bCs/>
          <w:color w:val="000000" w:themeColor="text1"/>
          <w:sz w:val="24"/>
          <w:szCs w:val="24"/>
          <w:highlight w:val="none"/>
        </w:rPr>
        <w:t xml:space="preserve">勘测</w:t>
      </w:r>
      <w:r>
        <w:rPr>
          <w:rFonts w:hint="eastAsia" w:asciiTheme="minorEastAsia" w:hAnsiTheme="minorEastAsia"/>
          <w:bCs/>
          <w:color w:val="000000" w:themeColor="text1"/>
          <w:sz w:val="24"/>
          <w:szCs w:val="24"/>
          <w:highlight w:val="none"/>
        </w:rPr>
        <w:t xml:space="preserve">的</w:t>
      </w:r>
      <w:r>
        <w:rPr>
          <w:rFonts w:hint="eastAsia" w:asciiTheme="minorEastAsia" w:hAnsiTheme="minorEastAsia"/>
          <w:bCs/>
          <w:color w:val="000000" w:themeColor="text1"/>
          <w:sz w:val="24"/>
          <w:szCs w:val="24"/>
          <w:highlight w:val="none"/>
        </w:rPr>
        <w:t xml:space="preserve">场地</w:t>
      </w:r>
      <w:r>
        <w:rPr>
          <w:rFonts w:hint="eastAsia" w:asciiTheme="minorEastAsia" w:hAnsiTheme="minorEastAsia"/>
          <w:bCs/>
          <w:color w:val="000000" w:themeColor="text1"/>
          <w:sz w:val="24"/>
          <w:szCs w:val="24"/>
          <w:highlight w:val="none"/>
        </w:rPr>
        <w:t xml:space="preserve">对于学校实际实训基地区域</w:t>
      </w:r>
      <w:r>
        <w:rPr>
          <w:rFonts w:hint="eastAsia" w:asciiTheme="minorEastAsia" w:hAnsiTheme="minorEastAsia"/>
          <w:bCs/>
          <w:color w:val="000000" w:themeColor="text1"/>
          <w:sz w:val="24"/>
          <w:szCs w:val="24"/>
          <w:highlight w:val="none"/>
        </w:rPr>
        <w:t xml:space="preserve">进行平面规划，要至少包含工位布局图、电路布置图等。</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（3）设计效果图：</w:t>
      </w:r>
      <w:r>
        <w:rPr>
          <w:rFonts w:hint="eastAsia" w:asciiTheme="minorEastAsia" w:hAnsiTheme="minorEastAsia"/>
          <w:bCs/>
          <w:sz w:val="24"/>
          <w:szCs w:val="24"/>
          <w:highlight w:val="none"/>
        </w:rPr>
        <w:t xml:space="preserve">供应商应根据</w:t>
      </w:r>
      <w:r>
        <w:rPr>
          <w:rFonts w:hint="eastAsia" w:asciiTheme="minorEastAsia" w:hAnsiTheme="minorEastAsia"/>
          <w:bCs/>
          <w:color w:val="000000" w:themeColor="text1"/>
          <w:sz w:val="24"/>
          <w:szCs w:val="24"/>
          <w:highlight w:val="none"/>
        </w:rPr>
        <w:t xml:space="preserve">所</w:t>
      </w:r>
      <w:r>
        <w:rPr>
          <w:rFonts w:hint="eastAsia" w:asciiTheme="minorEastAsia" w:hAnsiTheme="minorEastAsia"/>
          <w:bCs/>
          <w:color w:val="000000" w:themeColor="text1"/>
          <w:sz w:val="24"/>
          <w:szCs w:val="24"/>
          <w:highlight w:val="none"/>
        </w:rPr>
        <w:t xml:space="preserve">勘测</w:t>
      </w:r>
      <w:r>
        <w:rPr>
          <w:rFonts w:hint="eastAsia" w:asciiTheme="minorEastAsia" w:hAnsiTheme="minorEastAsia"/>
          <w:bCs/>
          <w:color w:val="000000" w:themeColor="text1"/>
          <w:sz w:val="24"/>
          <w:szCs w:val="24"/>
          <w:highlight w:val="none"/>
        </w:rPr>
        <w:t xml:space="preserve">的</w:t>
      </w:r>
      <w:r>
        <w:rPr>
          <w:rFonts w:hint="eastAsia" w:asciiTheme="minorEastAsia" w:hAnsiTheme="minorEastAsia"/>
          <w:bCs/>
          <w:color w:val="000000" w:themeColor="text1"/>
          <w:sz w:val="24"/>
          <w:szCs w:val="24"/>
          <w:highlight w:val="none"/>
        </w:rPr>
        <w:t xml:space="preserve">场地</w:t>
      </w:r>
      <w:r>
        <w:rPr>
          <w:rFonts w:hint="eastAsia" w:asciiTheme="minorEastAsia" w:hAnsiTheme="minorEastAsia"/>
          <w:bCs/>
          <w:color w:val="000000" w:themeColor="text1"/>
          <w:sz w:val="24"/>
          <w:szCs w:val="24"/>
          <w:highlight w:val="none"/>
        </w:rPr>
        <w:t xml:space="preserve">针对于学校实际实训基地区域规划、设计效果图（效果图不低于7个视角，视角要覆盖整个实训基地及各个功能区进行综合评审。</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（4）项目预期效益：</w:t>
      </w:r>
      <w:r>
        <w:rPr>
          <w:rFonts w:hint="eastAsia" w:asciiTheme="minorEastAsia" w:hAnsiTheme="minorEastAsia"/>
          <w:bCs/>
          <w:sz w:val="24"/>
          <w:szCs w:val="24"/>
          <w:highlight w:val="none"/>
        </w:rPr>
        <w:t xml:space="preserve">供应商应</w:t>
      </w:r>
      <w:r>
        <w:rPr>
          <w:rFonts w:hint="eastAsia" w:asciiTheme="minorEastAsia" w:hAnsiTheme="minorEastAsia"/>
          <w:bCs/>
          <w:color w:val="000000" w:themeColor="text1"/>
          <w:sz w:val="24"/>
          <w:szCs w:val="24"/>
          <w:highlight w:val="none"/>
        </w:rPr>
        <w:t xml:space="preserve">围绕本项目建设内容，结合专业教学特点，分析项目采购需求，梳理项目预期建设效益，至少包含教学效益分析、社会服务效益分析等。</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3.2 项目实施方案</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投标人根据本项目第四章要求，针对本项目制定的实施方案进行综合评审，</w:t>
      </w:r>
      <w:r>
        <w:rPr>
          <w:rFonts w:hint="eastAsia" w:cs="宋体" w:asciiTheme="minorEastAsia" w:hAnsiTheme="minorEastAsia"/>
          <w:color w:val="000000" w:themeColor="text1"/>
          <w:sz w:val="24"/>
          <w:szCs w:val="24"/>
          <w:highlight w:val="none"/>
        </w:rPr>
        <w:t xml:space="preserve">至少包含</w:t>
      </w:r>
      <w:r>
        <w:rPr>
          <w:rFonts w:hint="eastAsia" w:asciiTheme="minorEastAsia" w:hAnsiTheme="minorEastAsia"/>
          <w:bCs/>
          <w:color w:val="000000" w:themeColor="text1"/>
          <w:sz w:val="24"/>
          <w:szCs w:val="24"/>
          <w:highlight w:val="none"/>
        </w:rPr>
        <w:t xml:space="preserve">项目进度计划、安装调试方案、质量保障措施、项目验收方案和项目实施团队配置。</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（1）项目进度计划：供应商应根据本项目的30</w:t>
      </w:r>
      <w:r>
        <w:rPr>
          <w:rFonts w:hint="eastAsia" w:asciiTheme="minorEastAsia" w:hAnsiTheme="minorEastAsia"/>
          <w:bCs/>
          <w:sz w:val="24"/>
          <w:szCs w:val="24"/>
          <w:highlight w:val="none"/>
        </w:rPr>
        <w:t xml:space="preserve">日历天</w:t>
      </w:r>
      <w:r>
        <w:rPr>
          <w:rFonts w:hint="eastAsia" w:asciiTheme="minorEastAsia" w:hAnsiTheme="minorEastAsia"/>
          <w:bCs/>
          <w:sz w:val="24"/>
          <w:szCs w:val="24"/>
          <w:highlight w:val="none"/>
        </w:rPr>
        <w:t xml:space="preserve">的目标任务和工期要求，实施过程中需统筹把握项目进度，科学安排工期进度，形成总进度计划表，分项进度计划，阶段性目标及里程碑计划等；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前期准备阶段（1-10天）：完成项目需求深度调研、实施方案细化、技术方案评审、团队组建及资源筹备（如软件测试）；</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核心实施阶段（11-25天）：分模块推进项目落地，含产品安装到位、系统开发 / 部署、数据迁移、业务培训等分项任务；</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测试验收阶段（26-30天）：开展功能测试、性能测试、用户验收测试，完成问题整改、文档交付及项目验收。</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（2）安装调试方案：投标人根据本项目的采购需求，制定科学合理的安装调试方案，形成软件安装方案、系统测试方案等；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质量保障措施：本方案基于项目30天工期目标，以“质量零缺陷、安全零事故”为核心导向，通过量化目标、明确组织职责、完善制度措施、强化风险管控，实现从前期准备到测试验收的全流程质量与安全覆盖，确保项目交付质量符合甲方要求，且无安全隐患。</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质量目标：项目一次性验收合格（验收通过率 100%），交付成果符合国家相关标准及甲方需求文档要求，用户满意度≥95%；</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安全目标：全周期零安全事故（</w:t>
      </w:r>
      <w:r>
        <w:rPr>
          <w:rFonts w:hint="eastAsia" w:asciiTheme="minorEastAsia" w:hAnsiTheme="minorEastAsia"/>
          <w:bCs/>
          <w:sz w:val="24"/>
          <w:szCs w:val="24"/>
          <w:highlight w:val="none"/>
        </w:rPr>
        <w:t xml:space="preserve">含数据</w:t>
      </w:r>
      <w:r>
        <w:rPr>
          <w:rFonts w:hint="eastAsia" w:asciiTheme="minorEastAsia" w:hAnsiTheme="minorEastAsia"/>
          <w:bCs/>
          <w:sz w:val="24"/>
          <w:szCs w:val="24"/>
          <w:highlight w:val="none"/>
        </w:rPr>
        <w:t xml:space="preserve">泄露、系统故障、人员安全等），数据安全合</w:t>
      </w:r>
      <w:r>
        <w:rPr>
          <w:rFonts w:hint="eastAsia" w:asciiTheme="minorEastAsia" w:hAnsiTheme="minorEastAsia"/>
          <w:bCs/>
          <w:sz w:val="24"/>
          <w:szCs w:val="24"/>
          <w:highlight w:val="none"/>
        </w:rPr>
        <w:t xml:space="preserve">规</w:t>
      </w:r>
      <w:r>
        <w:rPr>
          <w:rFonts w:hint="eastAsia" w:asciiTheme="minorEastAsia" w:hAnsiTheme="minorEastAsia"/>
          <w:bCs/>
          <w:sz w:val="24"/>
          <w:szCs w:val="24"/>
          <w:highlight w:val="none"/>
        </w:rPr>
        <w:t xml:space="preserve">率 100%，产品运行稳定率≥99.9%。</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质量及安全管理目标：供应商应根据项目总体要求的质量目标，分解到各阶段、各岗位；</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质量及安全管理组织架构：供应商应围绕质量目标，组建质量管理组织及人员分工，制订关键人员、岗位职责及考核办法，并严格兑现；</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质量及安全控制制度和措施：供应商应制订切实可行的质量管理制度和保证措施，确保实现质量目标；</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项目组成人员安全教育培训:方案将针对项目</w:t>
      </w:r>
      <w:r>
        <w:rPr>
          <w:rFonts w:hint="eastAsia" w:asciiTheme="minorEastAsia" w:hAnsiTheme="minorEastAsia"/>
          <w:bCs/>
          <w:sz w:val="24"/>
          <w:szCs w:val="24"/>
          <w:highlight w:val="none"/>
        </w:rPr>
        <w:t xml:space="preserve">组不同</w:t>
      </w:r>
      <w:r>
        <w:rPr>
          <w:rFonts w:hint="eastAsia" w:asciiTheme="minorEastAsia" w:hAnsiTheme="minorEastAsia"/>
          <w:bCs/>
          <w:sz w:val="24"/>
          <w:szCs w:val="24"/>
          <w:highlight w:val="none"/>
        </w:rPr>
        <w:t xml:space="preserve">岗位人员的安全职责差异，结合项目实施各阶段的安全风险特点，通过 “理论 + 实操 + 案例” 的组合培训模式，系统提升全员安全意识与应急处置能力，保障人员、设备及现场安全。</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风险排查管控：供应商应制订切实可行的风险排查</w:t>
      </w:r>
      <w:r>
        <w:rPr>
          <w:rFonts w:hint="eastAsia" w:asciiTheme="minorEastAsia" w:hAnsiTheme="minorEastAsia"/>
          <w:bCs/>
          <w:sz w:val="24"/>
          <w:szCs w:val="24"/>
          <w:highlight w:val="none"/>
        </w:rPr>
        <w:t xml:space="preserve">管控及应急</w:t>
      </w:r>
      <w:r>
        <w:rPr>
          <w:rFonts w:hint="eastAsia" w:asciiTheme="minorEastAsia" w:hAnsiTheme="minorEastAsia"/>
          <w:bCs/>
          <w:sz w:val="24"/>
          <w:szCs w:val="24"/>
          <w:highlight w:val="none"/>
        </w:rPr>
        <w:t xml:space="preserve">管理等方面内容，确保风险得有效预防及管控；</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应急措施:为确保项目组成员在遇到安全事故时能快速、科学处置，结合项目现场作业场景,从应急处置原则、常见事故应急流程、应急物资保障、应急演练四方面构建应急措施内容，融入安全教育培训体系。</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（4）项目验收方案：投标人结合本项目具体要求，编制项目验收方案，至少包含验收标准、验收流程、验收组织等；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5）项目实施团队配置：供应商应根据工期要求、进度计划和自身员工情况，组建项目组，提出人员投入计划，科学设置岗位，合理安排分工，明确工作职责，严格考核奖惩；投入的人员需为供应商的正式职工，提供社会养老保险，投入的人员需符合项目要求。</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根据工期要求与任务量，组建至少5人专项工作团队，所有人员均为供应商正式职工，已缴纳社会养老保险，具体配置如下：项目经理、需求分析师、测试工程师、开发工程师、运维工程师。</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身份与社保保障：提供所有人员的劳动合同、社保缴纳证明，确保无外包或临时人员；</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稳定性保障：项目期间原则上不调整团队核心成员，若因特殊情况需调整，需提前 7 天向甲方提交申请，且替换人员资质不低于原人员；</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考核奖惩机制：建立以进度、质量为核心的 KPI 考核体系：</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奖励：里程碑节点提前完成且质量达标，团队发放绩效奖金（按项目总预算的 2% 计提）；</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惩罚：因个人原因导致进度滞后超 3 天或出现质量问题，扣减对应人员当月绩效（5%-10%），情节严重者更换岗位。</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任务分工：供应商应认真分析影响进度和质量的关键因素，制订科学的组织、技术、经济、资源、机制保证措施，形成进度计划动态调整机制，提出进度偏差预警及纠偏措施。按 “岗位负责、协同配合”原则，明确各阶段具体分工。</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3.3培训方案</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本方案围绕项目设备全生命周期管理需求，以 “分层施教、学以致用、保障安全” 为原则，针对不同岗位人员设计培训内容，同步衔接项目实施进度（核心实施阶段中后期开展培训，匹配安装调试节点），确保培训后人员具备独立操作、规范维护及风险处置能力，支撑项目稳定运行，至少包括：培训计划、培训内容、培训对象；</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技能目标：操作人员 100% 通过实操考核，能独立完成设备启停、参数设置、常规作业；维修人员 100% 掌握 3 类以上常见故障排查方法；管理人员能独立制定产品管理</w:t>
      </w:r>
      <w:r>
        <w:rPr>
          <w:rFonts w:hint="eastAsia" w:asciiTheme="minorEastAsia" w:hAnsiTheme="minorEastAsia"/>
          <w:bCs/>
          <w:sz w:val="24"/>
          <w:szCs w:val="24"/>
          <w:highlight w:val="none"/>
        </w:rPr>
        <w:t xml:space="preserve">台账及安全检查</w:t>
      </w:r>
      <w:r>
        <w:rPr>
          <w:rFonts w:hint="eastAsia" w:asciiTheme="minorEastAsia" w:hAnsiTheme="minorEastAsia"/>
          <w:bCs/>
          <w:sz w:val="24"/>
          <w:szCs w:val="24"/>
          <w:highlight w:val="none"/>
        </w:rPr>
        <w:t xml:space="preserve">计划。</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安全目标：所有参训人员安全规程知晓率 100%，能识别设备运行中的 5 类以上安全风险，掌握应急停机、事故上报流程。</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维护目标：操作人员能完成产品功能检查；维修人员能按周期开展功能测试，降低产品故障率（培训</w:t>
      </w:r>
      <w:r>
        <w:rPr>
          <w:rFonts w:hint="eastAsia" w:asciiTheme="minorEastAsia" w:hAnsiTheme="minorEastAsia"/>
          <w:bCs/>
          <w:sz w:val="24"/>
          <w:szCs w:val="24"/>
          <w:highlight w:val="none"/>
        </w:rPr>
        <w:t xml:space="preserve">后目标</w:t>
      </w:r>
      <w:r>
        <w:rPr>
          <w:rFonts w:hint="eastAsia" w:asciiTheme="minorEastAsia" w:hAnsiTheme="minorEastAsia"/>
          <w:bCs/>
          <w:sz w:val="24"/>
          <w:szCs w:val="24"/>
          <w:highlight w:val="none"/>
        </w:rPr>
        <w:t xml:space="preserve">故障率≤0.5%/ 月）。 </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①培训计划：采用 “理论授课 + 实操演练 + 案例分析 + 考核验收” 四维培训方法，确保培训效果，培训计划应详细列出培训的目标、内容、方法、时间安排以及评估机制。目标应明确培训旨在提升操作人员的专业技能、安全意识和运维能力。</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②培训内容：培训内容应涵盖产品的安装部署、操作指南、故障诊断与排除技巧等。确保操作人员能够深入理解产品，从而更好地进行日常操作使用。</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③培训对象：结合产品使用、管理及维护全流程参与角色，明确 4 类培训对象，覆盖 “操作 - 维护 - 管理 - 监督”，应至少包括设备操作人员、维修人员、管理人员以及相关人员，确保产品在使用过程中的安全与合</w:t>
      </w:r>
      <w:r>
        <w:rPr>
          <w:rFonts w:hint="eastAsia" w:asciiTheme="minorEastAsia" w:hAnsiTheme="minorEastAsia"/>
          <w:bCs/>
          <w:sz w:val="24"/>
          <w:szCs w:val="24"/>
          <w:highlight w:val="none"/>
        </w:rPr>
        <w:t xml:space="preserve">规</w:t>
      </w:r>
      <w:r>
        <w:rPr>
          <w:rFonts w:hint="eastAsia" w:asciiTheme="minorEastAsia" w:hAnsiTheme="minorEastAsia"/>
          <w:bCs/>
          <w:sz w:val="24"/>
          <w:szCs w:val="24"/>
          <w:highlight w:val="none"/>
        </w:rPr>
        <w:t xml:space="preserve">。</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3.4售后服务方案</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方案内容</w:t>
      </w:r>
      <w:r>
        <w:rPr>
          <w:rFonts w:hint="eastAsia" w:asciiTheme="minorEastAsia" w:hAnsiTheme="minorEastAsia"/>
          <w:sz w:val="24"/>
          <w:szCs w:val="24"/>
          <w:highlight w:val="none"/>
        </w:rPr>
        <w:t xml:space="preserve">至少包括</w:t>
      </w:r>
      <w:r>
        <w:rPr>
          <w:rFonts w:asciiTheme="minorEastAsia" w:hAnsiTheme="minorEastAsia"/>
          <w:sz w:val="24"/>
          <w:szCs w:val="24"/>
          <w:highlight w:val="none"/>
        </w:rPr>
        <w:t xml:space="preserve">：售后服务体系、售后人员配置、维修服务响应时间及措施、保养方案、紧急故障处理预案、质保期内外的维护维修方案； </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①售后服务体系：售后服务体系应健全完善，确保</w:t>
      </w:r>
      <w:r>
        <w:rPr>
          <w:rFonts w:hint="eastAsia" w:asciiTheme="minorEastAsia" w:hAnsiTheme="minorEastAsia"/>
          <w:bCs/>
          <w:sz w:val="24"/>
          <w:szCs w:val="24"/>
          <w:highlight w:val="none"/>
        </w:rPr>
        <w:t xml:space="preserve">产品</w:t>
      </w:r>
      <w:r>
        <w:rPr>
          <w:rFonts w:asciiTheme="minorEastAsia" w:hAnsiTheme="minorEastAsia"/>
          <w:sz w:val="24"/>
          <w:szCs w:val="24"/>
          <w:highlight w:val="none"/>
        </w:rPr>
        <w:t xml:space="preserve">在运行期间得到及时有效的技术支持与维护。体系内应</w:t>
      </w:r>
      <w:r>
        <w:rPr>
          <w:rFonts w:hint="eastAsia" w:asciiTheme="minorEastAsia" w:hAnsiTheme="minorEastAsia"/>
          <w:sz w:val="24"/>
          <w:szCs w:val="24"/>
          <w:highlight w:val="none"/>
        </w:rPr>
        <w:t xml:space="preserve">至少</w:t>
      </w:r>
      <w:r>
        <w:rPr>
          <w:rFonts w:asciiTheme="minorEastAsia" w:hAnsiTheme="minorEastAsia"/>
          <w:sz w:val="24"/>
          <w:szCs w:val="24"/>
          <w:highlight w:val="none"/>
        </w:rPr>
        <w:t xml:space="preserve">包括快速响应机制，确保在</w:t>
      </w:r>
      <w:r>
        <w:rPr>
          <w:rFonts w:hint="eastAsia" w:asciiTheme="minorEastAsia" w:hAnsiTheme="minorEastAsia"/>
          <w:bCs/>
          <w:sz w:val="24"/>
          <w:szCs w:val="24"/>
          <w:highlight w:val="none"/>
        </w:rPr>
        <w:t xml:space="preserve">产品</w:t>
      </w:r>
      <w:r>
        <w:rPr>
          <w:rFonts w:asciiTheme="minorEastAsia" w:hAnsiTheme="minorEastAsia"/>
          <w:sz w:val="24"/>
          <w:szCs w:val="24"/>
          <w:highlight w:val="none"/>
        </w:rPr>
        <w:t xml:space="preserve">出现故障或问题时，售后服务团队能够迅速行动，提供远程诊断或现场服务。</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②售后人员配置：按 “专业匹配、分工明确、冗余储备” 原则，配置售后团队，所有人员均经培训考核合格后上岗售后人员配置应充足且专业，</w:t>
      </w:r>
      <w:r>
        <w:rPr>
          <w:rFonts w:hint="eastAsia" w:asciiTheme="minorEastAsia" w:hAnsiTheme="minorEastAsia"/>
          <w:sz w:val="24"/>
          <w:szCs w:val="24"/>
          <w:highlight w:val="none"/>
        </w:rPr>
        <w:t xml:space="preserve">至少</w:t>
      </w:r>
      <w:r>
        <w:rPr>
          <w:rFonts w:asciiTheme="minorEastAsia" w:hAnsiTheme="minorEastAsia"/>
          <w:sz w:val="24"/>
          <w:szCs w:val="24"/>
          <w:highlight w:val="none"/>
        </w:rPr>
        <w:t xml:space="preserve">包括项目经理、技术工程师、维修技师和客户服务专员等。</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③维修服务响应时间及措施：严格遵循 “2 小时内响应、4 小时内到场” 核心承诺，按故障类型细化响应时限</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维修服务响应时间及措施应明确且高效。供应商</w:t>
      </w:r>
      <w:r>
        <w:rPr>
          <w:rFonts w:asciiTheme="minorEastAsia" w:hAnsiTheme="minorEastAsia"/>
          <w:sz w:val="24"/>
          <w:szCs w:val="24"/>
          <w:highlight w:val="none"/>
        </w:rPr>
        <w:t xml:space="preserve">需承诺</w:t>
      </w:r>
      <w:r>
        <w:rPr>
          <w:rFonts w:asciiTheme="minorEastAsia" w:hAnsiTheme="minorEastAsia"/>
          <w:sz w:val="24"/>
          <w:szCs w:val="24"/>
          <w:highlight w:val="none"/>
        </w:rPr>
        <w:t xml:space="preserve">在接到维修请求后的2小时内给予响应，并在4小时内到达现场进行维修。</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④保养方案：按 “日常</w:t>
      </w:r>
      <w:r>
        <w:rPr>
          <w:rFonts w:asciiTheme="minorEastAsia" w:hAnsiTheme="minorEastAsia"/>
          <w:sz w:val="24"/>
          <w:szCs w:val="24"/>
          <w:highlight w:val="none"/>
        </w:rPr>
        <w:t xml:space="preserve"> + 月度</w:t>
      </w:r>
      <w:r>
        <w:rPr>
          <w:rFonts w:asciiTheme="minorEastAsia" w:hAnsiTheme="minorEastAsia"/>
          <w:sz w:val="24"/>
          <w:szCs w:val="24"/>
          <w:highlight w:val="none"/>
        </w:rPr>
        <w:t xml:space="preserve"> + 季度 + 年度”分级制定保养计划，覆盖</w:t>
      </w:r>
      <w:r>
        <w:rPr>
          <w:rFonts w:hint="eastAsia" w:asciiTheme="minorEastAsia" w:hAnsiTheme="minorEastAsia"/>
          <w:bCs/>
          <w:sz w:val="24"/>
          <w:szCs w:val="24"/>
          <w:highlight w:val="none"/>
        </w:rPr>
        <w:t xml:space="preserve">产品</w:t>
      </w:r>
      <w:r>
        <w:rPr>
          <w:rFonts w:asciiTheme="minorEastAsia" w:hAnsiTheme="minorEastAsia"/>
          <w:sz w:val="24"/>
          <w:szCs w:val="24"/>
          <w:highlight w:val="none"/>
        </w:rPr>
        <w:t xml:space="preserve">全部件，确保保养无遗漏保养方案应全面且细致，确保</w:t>
      </w:r>
      <w:r>
        <w:rPr>
          <w:rFonts w:hint="eastAsia" w:asciiTheme="minorEastAsia" w:hAnsiTheme="minorEastAsia"/>
          <w:bCs/>
          <w:sz w:val="24"/>
          <w:szCs w:val="24"/>
          <w:highlight w:val="none"/>
        </w:rPr>
        <w:t xml:space="preserve">产品</w:t>
      </w:r>
      <w:r>
        <w:rPr>
          <w:rFonts w:asciiTheme="minorEastAsia" w:hAnsiTheme="minorEastAsia"/>
          <w:sz w:val="24"/>
          <w:szCs w:val="24"/>
          <w:highlight w:val="none"/>
        </w:rPr>
        <w:t xml:space="preserve">长期稳定运行。方案应</w:t>
      </w:r>
      <w:r>
        <w:rPr>
          <w:rFonts w:hint="eastAsia" w:asciiTheme="minorEastAsia" w:hAnsiTheme="minorEastAsia"/>
          <w:sz w:val="24"/>
          <w:szCs w:val="24"/>
          <w:highlight w:val="none"/>
        </w:rPr>
        <w:t xml:space="preserve">至少包括</w:t>
      </w:r>
      <w:r>
        <w:rPr>
          <w:rFonts w:asciiTheme="minorEastAsia" w:hAnsiTheme="minorEastAsia"/>
          <w:sz w:val="24"/>
          <w:szCs w:val="24"/>
          <w:highlight w:val="none"/>
        </w:rPr>
        <w:t xml:space="preserve">定期保养计划、保养内容、保养所需材料清单等。供应商</w:t>
      </w:r>
      <w:r>
        <w:rPr>
          <w:rFonts w:asciiTheme="minorEastAsia" w:hAnsiTheme="minorEastAsia"/>
          <w:sz w:val="24"/>
          <w:szCs w:val="24"/>
          <w:highlight w:val="none"/>
        </w:rPr>
        <w:t xml:space="preserve">需承诺</w:t>
      </w:r>
      <w:r>
        <w:rPr>
          <w:rFonts w:asciiTheme="minorEastAsia" w:hAnsiTheme="minorEastAsia"/>
          <w:sz w:val="24"/>
          <w:szCs w:val="24"/>
          <w:highlight w:val="none"/>
        </w:rPr>
        <w:t xml:space="preserve">按照保养方案严格执行，定期对设备进行全面检查和维护，确保</w:t>
      </w:r>
      <w:r>
        <w:rPr>
          <w:rFonts w:hint="eastAsia" w:asciiTheme="minorEastAsia" w:hAnsiTheme="minorEastAsia"/>
          <w:bCs/>
          <w:sz w:val="24"/>
          <w:szCs w:val="24"/>
          <w:highlight w:val="none"/>
        </w:rPr>
        <w:t xml:space="preserve">产品</w:t>
      </w:r>
      <w:r>
        <w:rPr>
          <w:rFonts w:asciiTheme="minorEastAsia" w:hAnsiTheme="minorEastAsia"/>
          <w:sz w:val="24"/>
          <w:szCs w:val="24"/>
          <w:highlight w:val="none"/>
        </w:rPr>
        <w:t xml:space="preserve">处于最佳工作状态。</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rPr>
          <w:highlight w:val="none"/>
        </w:rPr>
      </w:r>
      <w:r/>
    </w:p>
    <w:tbl>
      <w:tblPr>
        <w:tblpPr w:horzAnchor="page" w:tblpXSpec="center" w:vertAnchor="text" w:tblpY="32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3212"/>
      </w:tblGrid>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紧急故障类型</w:t>
            </w:r>
            <w:r>
              <w:rPr>
                <w:highlight w:val="none"/>
              </w:rPr>
            </w:r>
            <w:r/>
          </w:p>
        </w:tc>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定义</w:t>
            </w:r>
            <w:r>
              <w:rPr>
                <w:highlight w:val="none"/>
              </w:rPr>
            </w:r>
            <w:r/>
          </w:p>
        </w:tc>
        <w:tc>
          <w:tcPr>
            <w:tcMar>
              <w:left w:w="120" w:type="dxa"/>
              <w:top w:w="60" w:type="dxa"/>
              <w:right w:w="120" w:type="dxa"/>
              <w:bottom w:w="30" w:type="dxa"/>
            </w:tcMar>
            <w:tcW w:w="3212" w:type="dxa"/>
            <w:textDirection w:val="lrTb"/>
            <w:noWrap w:val="false"/>
          </w:tcPr>
          <w:p>
            <w:pPr>
              <w:ind w:firstLine="1025"/>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启动条件</w:t>
            </w:r>
            <w:r>
              <w:rPr>
                <w:highlight w:val="none"/>
              </w:rPr>
            </w:r>
            <w:r/>
          </w:p>
        </w:tc>
      </w:tr>
      <w:tr>
        <w:trPr>
          <w:jc w:val="center"/>
        </w:trPr>
        <w:tc>
          <w:tcPr>
            <w:tcMar>
              <w:left w:w="120" w:type="dxa"/>
              <w:top w:w="60" w:type="dxa"/>
              <w:right w:w="120" w:type="dxa"/>
              <w:bottom w:w="30" w:type="dxa"/>
            </w:tcMar>
            <w:tcW w:w="2760" w:type="dxa"/>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软件系统BUG、</w:t>
            </w:r>
            <w:r>
              <w:rPr>
                <w:rFonts w:hint="eastAsia" w:ascii="宋体" w:hAnsi="宋体" w:eastAsia="宋体" w:cs="宋体"/>
                <w:sz w:val="24"/>
                <w:highlight w:val="none"/>
              </w:rPr>
              <w:t xml:space="preserve">卡滞</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软件在运行过程中出现无法运行的故障</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 30 分钟内远程诊断未恢复，或故障导致甲方业务中断超 1 小时</w:t>
            </w:r>
            <w:r>
              <w:rPr>
                <w:highlight w:val="none"/>
              </w:rPr>
            </w:r>
            <w:r/>
          </w:p>
        </w:tc>
      </w:tr>
      <w:tr>
        <w:trPr>
          <w:jc w:val="center"/>
        </w:trPr>
        <w:tc>
          <w:tcPr>
            <w:tcMar>
              <w:left w:w="120" w:type="dxa"/>
              <w:top w:w="60" w:type="dxa"/>
              <w:right w:w="120" w:type="dxa"/>
              <w:bottom w:w="30" w:type="dxa"/>
            </w:tcMar>
            <w:tcW w:w="2760" w:type="dxa"/>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软件系统不兼容</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系统无法兼容学校现有的硬件系统</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接报后立即启动，无需等待远程诊断</w:t>
            </w:r>
            <w:r>
              <w:rPr>
                <w:highlight w:val="none"/>
              </w:rPr>
            </w:r>
            <w:r/>
          </w:p>
        </w:tc>
      </w:tr>
      <w:tr>
        <w:trPr>
          <w:jc w:val="center"/>
        </w:trPr>
        <w:tc>
          <w:tcPr>
            <w:tcMar>
              <w:left w:w="120" w:type="dxa"/>
              <w:top w:w="60" w:type="dxa"/>
              <w:right w:w="120" w:type="dxa"/>
              <w:bottom w:w="30" w:type="dxa"/>
            </w:tcMar>
            <w:tcW w:w="2760" w:type="dxa"/>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软件系统崩溃、闪退</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软件运行过程中突然闪退、系统蓝屏</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接报后立即启动，同步上报甲方负责人</w:t>
            </w:r>
            <w:r>
              <w:rPr>
                <w:highlight w:val="none"/>
              </w:rPr>
            </w:r>
            <w:r/>
          </w:p>
        </w:tc>
      </w:tr>
    </w:tbl>
    <w:p>
      <w:pPr>
        <w:pStyle w:val="1063"/>
        <w:rPr>
          <w:highlight w:val="none"/>
        </w:rPr>
      </w:pPr>
      <w:r>
        <w:rPr>
          <w:highlight w:val="none"/>
          <w:lang w:eastAsia="zh-CN"/>
        </w:rPr>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⑥质保期内外的维护维修方案：</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免费维修：</w:t>
      </w:r>
      <w:r>
        <w:rPr>
          <w:rFonts w:hint="eastAsia" w:asciiTheme="minorEastAsia" w:hAnsiTheme="minorEastAsia"/>
          <w:bCs/>
          <w:sz w:val="24"/>
          <w:szCs w:val="24"/>
          <w:highlight w:val="none"/>
        </w:rPr>
        <w:t xml:space="preserve">产品</w:t>
      </w:r>
      <w:r>
        <w:rPr>
          <w:rFonts w:asciiTheme="minorEastAsia" w:hAnsiTheme="minorEastAsia"/>
          <w:sz w:val="24"/>
          <w:szCs w:val="24"/>
          <w:highlight w:val="none"/>
        </w:rPr>
        <w:t xml:space="preserve">因自身质量问题（非人为损坏、不可抗力）出现的故障，免费提供维修服务；</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免费保养：按 “日常</w:t>
      </w:r>
      <w:r>
        <w:rPr>
          <w:rFonts w:asciiTheme="minorEastAsia" w:hAnsiTheme="minorEastAsia"/>
          <w:sz w:val="24"/>
          <w:szCs w:val="24"/>
          <w:highlight w:val="none"/>
        </w:rPr>
        <w:t xml:space="preserve"> + 月度</w:t>
      </w:r>
      <w:r>
        <w:rPr>
          <w:rFonts w:asciiTheme="minorEastAsia" w:hAnsiTheme="minorEastAsia"/>
          <w:sz w:val="24"/>
          <w:szCs w:val="24"/>
          <w:highlight w:val="none"/>
        </w:rPr>
        <w:t xml:space="preserve"> + 季度 + 年度” 保养计划，免费提供全部保养服务（含保养材料、人工费用）；</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免费培训：质保期内提供 2 次免费的设备维护技能培训（针对甲方操作人员、维护人员），培训内容与前期技术培训互补；</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在质保期内，供应商应提供免费的维护维修服务。在质保期外，供应商应继续提供有偿的维护维修服务，服务内容和标准应与质保期内保持一致。</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（四）企业实力</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1.投标人</w:t>
      </w:r>
      <w:r>
        <w:rPr>
          <w:rFonts w:hint="eastAsia" w:cs="宋体" w:asciiTheme="minorEastAsia" w:hAnsiTheme="minorEastAsia"/>
          <w:sz w:val="24"/>
          <w:szCs w:val="24"/>
          <w:highlight w:val="none"/>
        </w:rPr>
        <w:t xml:space="preserve">具有有效的质量管理体系认证、环境管理体系认证、信息安全管理体系认证和知识产权管理体系认证证书</w:t>
      </w:r>
      <w:r>
        <w:rPr>
          <w:rFonts w:hint="eastAsia" w:asciiTheme="minorEastAsia" w:hAnsiTheme="minorEastAsia"/>
          <w:sz w:val="24"/>
          <w:szCs w:val="24"/>
          <w:highlight w:val="none"/>
        </w:rPr>
        <w:t xml:space="preserve">的优先。</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（五）</w:t>
      </w:r>
      <w:r>
        <w:rPr>
          <w:rFonts w:hint="eastAsia" w:asciiTheme="minorEastAsia" w:hAnsiTheme="minorEastAsia"/>
          <w:sz w:val="24"/>
          <w:szCs w:val="24"/>
          <w:highlight w:val="none"/>
        </w:rPr>
        <w:t xml:space="preserve">履约能力</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1.项目负责人：投标人</w:t>
      </w:r>
      <w:r>
        <w:rPr>
          <w:rFonts w:asciiTheme="minorEastAsia" w:hAnsiTheme="minorEastAsia"/>
          <w:sz w:val="24"/>
          <w:szCs w:val="24"/>
          <w:highlight w:val="none"/>
        </w:rPr>
        <w:t xml:space="preserve">项目负责人</w:t>
      </w:r>
      <w:r>
        <w:rPr>
          <w:rFonts w:asciiTheme="minorEastAsia" w:hAnsiTheme="minorEastAsia"/>
          <w:sz w:val="24"/>
          <w:szCs w:val="24"/>
          <w:highlight w:val="none"/>
        </w:rPr>
        <w:t xml:space="preserve">具有人社部</w:t>
      </w:r>
      <w:r>
        <w:rPr>
          <w:rFonts w:hint="eastAsia" w:asciiTheme="minorEastAsia" w:hAnsiTheme="minorEastAsia"/>
          <w:sz w:val="24"/>
          <w:szCs w:val="24"/>
          <w:highlight w:val="none"/>
        </w:rPr>
        <w:t xml:space="preserve">和</w:t>
      </w:r>
      <w:r>
        <w:rPr>
          <w:rFonts w:asciiTheme="minorEastAsia" w:hAnsiTheme="minorEastAsia"/>
          <w:sz w:val="24"/>
          <w:szCs w:val="24"/>
          <w:highlight w:val="none"/>
        </w:rPr>
        <w:t xml:space="preserve">工信部认定</w:t>
      </w:r>
      <w:r>
        <w:rPr>
          <w:rFonts w:hint="eastAsia" w:asciiTheme="minorEastAsia" w:hAnsiTheme="minorEastAsia"/>
          <w:sz w:val="24"/>
          <w:szCs w:val="24"/>
          <w:highlight w:val="none"/>
        </w:rPr>
        <w:t xml:space="preserve">的信息系统项目管理师证书的优先。</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2.项目实施工程师：投标人</w:t>
      </w:r>
      <w:r>
        <w:rPr>
          <w:rFonts w:asciiTheme="minorEastAsia" w:hAnsiTheme="minorEastAsia"/>
          <w:sz w:val="24"/>
          <w:szCs w:val="24"/>
          <w:highlight w:val="none"/>
        </w:rPr>
        <w:t xml:space="preserve">项目</w:t>
      </w:r>
      <w:r>
        <w:rPr>
          <w:rFonts w:hint="eastAsia" w:asciiTheme="minorEastAsia" w:hAnsiTheme="minorEastAsia"/>
          <w:sz w:val="24"/>
          <w:szCs w:val="24"/>
          <w:highlight w:val="none"/>
        </w:rPr>
        <w:t xml:space="preserve">实施工程师</w:t>
      </w:r>
      <w:r>
        <w:rPr>
          <w:rFonts w:asciiTheme="minorEastAsia" w:hAnsiTheme="minorEastAsia"/>
          <w:sz w:val="24"/>
          <w:szCs w:val="24"/>
          <w:highlight w:val="none"/>
        </w:rPr>
        <w:t xml:space="preserve">具有人社部</w:t>
      </w:r>
      <w:r>
        <w:rPr>
          <w:rFonts w:hint="eastAsia" w:asciiTheme="minorEastAsia" w:hAnsiTheme="minorEastAsia"/>
          <w:sz w:val="24"/>
          <w:szCs w:val="24"/>
          <w:highlight w:val="none"/>
        </w:rPr>
        <w:t xml:space="preserve">和</w:t>
      </w:r>
      <w:r>
        <w:rPr>
          <w:rFonts w:asciiTheme="minorEastAsia" w:hAnsiTheme="minorEastAsia"/>
          <w:sz w:val="24"/>
          <w:szCs w:val="24"/>
          <w:highlight w:val="none"/>
        </w:rPr>
        <w:t xml:space="preserve">工信部认定</w:t>
      </w:r>
      <w:r>
        <w:rPr>
          <w:rFonts w:hint="eastAsia" w:asciiTheme="minorEastAsia" w:hAnsiTheme="minorEastAsia"/>
          <w:sz w:val="24"/>
          <w:szCs w:val="24"/>
          <w:highlight w:val="none"/>
        </w:rPr>
        <w:t xml:space="preserve">的系统集成项目管理工程师证书的优先。</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（六）类似业绩</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投标人自2022年1月1日（以合同签订时间为准）以来，承担过类似（项目业绩的优先。</w:t>
      </w:r>
      <w:r>
        <w:rPr>
          <w:highlight w:val="none"/>
        </w:rPr>
      </w:r>
      <w:r/>
    </w:p>
    <w:p>
      <w:pPr>
        <w:ind w:firstLine="482"/>
        <w:spacing w:line="360" w:lineRule="auto"/>
        <w:rPr>
          <w:rFonts w:asciiTheme="minorEastAsia" w:hAnsiTheme="minorEastAsia"/>
          <w:b/>
          <w:bCs/>
          <w:color w:val="000000" w:themeColor="text1"/>
          <w:sz w:val="24"/>
          <w:szCs w:val="24"/>
          <w:highlight w:val="none"/>
        </w:rPr>
      </w:pPr>
      <w:r>
        <w:rPr>
          <w:highlight w:val="none"/>
        </w:rPr>
      </w:r>
      <w:bookmarkStart w:id="110" w:name="_Hlk212487745"/>
      <w:r>
        <w:rPr>
          <w:highlight w:val="none"/>
        </w:rPr>
      </w:r>
      <w:bookmarkEnd w:id="109"/>
      <w:r>
        <w:rPr>
          <w:rFonts w:hint="eastAsia" w:asciiTheme="minorEastAsia" w:hAnsiTheme="minorEastAsia"/>
          <w:b/>
          <w:bCs/>
          <w:color w:val="000000" w:themeColor="text1"/>
          <w:sz w:val="24"/>
          <w:szCs w:val="24"/>
          <w:highlight w:val="none"/>
        </w:rPr>
        <w:t xml:space="preserve">7标段：新能源汽车实训室建设项目</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（一）能够满足本项目“技术参数”中标注“▲”的技术参数指标的优先；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（二）视频演示</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1.供应商根据本项目第四章 新能源汽车高压安全认知虚拟实</w:t>
      </w:r>
      <w:r>
        <w:rPr>
          <w:rFonts w:hint="eastAsia" w:asciiTheme="minorEastAsia" w:hAnsiTheme="minorEastAsia"/>
          <w:color w:val="000000" w:themeColor="text1"/>
          <w:sz w:val="24"/>
          <w:szCs w:val="24"/>
          <w:highlight w:val="none"/>
        </w:rPr>
        <w:t xml:space="preserve">训系统</w:t>
      </w:r>
      <w:r>
        <w:rPr>
          <w:rFonts w:hint="eastAsia" w:asciiTheme="minorEastAsia" w:hAnsiTheme="minorEastAsia"/>
          <w:color w:val="000000" w:themeColor="text1"/>
          <w:sz w:val="24"/>
          <w:szCs w:val="24"/>
          <w:highlight w:val="none"/>
        </w:rPr>
        <w:t xml:space="preserve">中“■高压触电防护认知”与“■高压防护与应急处理流程”要求提供演示，并满足技术要求的优先；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2.供应商根据本项目第四章 移动智能实操示教</w:t>
      </w:r>
      <w:r>
        <w:rPr>
          <w:rFonts w:hint="eastAsia" w:asciiTheme="minorEastAsia" w:hAnsiTheme="minorEastAsia"/>
          <w:color w:val="000000" w:themeColor="text1"/>
          <w:sz w:val="24"/>
          <w:szCs w:val="24"/>
          <w:highlight w:val="none"/>
        </w:rPr>
        <w:t xml:space="preserve">工位机</w:t>
      </w:r>
      <w:r>
        <w:rPr>
          <w:rFonts w:hint="eastAsia" w:asciiTheme="minorEastAsia" w:hAnsiTheme="minorEastAsia"/>
          <w:color w:val="000000" w:themeColor="text1"/>
          <w:sz w:val="24"/>
          <w:szCs w:val="24"/>
          <w:highlight w:val="none"/>
        </w:rPr>
        <w:t xml:space="preserve">中“■移动智能实操示教工位机</w:t>
      </w:r>
      <w:r>
        <w:rPr>
          <w:rFonts w:asciiTheme="minorEastAsia" w:hAnsiTheme="minorEastAsia"/>
          <w:color w:val="000000" w:themeColor="text1"/>
          <w:sz w:val="24"/>
          <w:szCs w:val="24"/>
          <w:highlight w:val="none"/>
        </w:rPr>
        <w:t xml:space="preserve">主要功能</w:t>
      </w:r>
      <w:r>
        <w:rPr>
          <w:rFonts w:hint="eastAsia" w:asciiTheme="minorEastAsia" w:hAnsiTheme="minorEastAsia"/>
          <w:color w:val="000000" w:themeColor="text1"/>
          <w:sz w:val="24"/>
          <w:szCs w:val="24"/>
          <w:highlight w:val="none"/>
        </w:rPr>
        <w:t xml:space="preserve">”与“■</w:t>
      </w:r>
      <w:r>
        <w:rPr>
          <w:rFonts w:asciiTheme="minorEastAsia" w:hAnsiTheme="minorEastAsia"/>
          <w:color w:val="000000" w:themeColor="text1"/>
          <w:sz w:val="24"/>
          <w:szCs w:val="24"/>
          <w:highlight w:val="none"/>
        </w:rPr>
        <w:t xml:space="preserve">智慧实训云平台</w:t>
      </w:r>
      <w:r>
        <w:rPr>
          <w:rFonts w:hint="eastAsia" w:asciiTheme="minorEastAsia" w:hAnsiTheme="minorEastAsia"/>
          <w:color w:val="000000" w:themeColor="text1"/>
          <w:sz w:val="24"/>
          <w:szCs w:val="24"/>
          <w:highlight w:val="none"/>
        </w:rPr>
        <w:t xml:space="preserve">主要功能”要求提供演示，并满足技术要求的优先；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3.供应商根据本项目第四章 新能源汽车电池虚拟结构原理教学系统中“■电池结构展示”与“■电池原理演示”要求提供演示，并满足技术要求的优先；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4.供应商根据本项目第四章 汽车行驶转向制动系统虚拟结构原理教学系统中“■结构展示</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与“■原理演示”要求提供演示，并满足技术要求的优先；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5.供应商根据本项目第四章 新能源汽车电机虚拟结构原理教学系统中“■电机结构展示”与“■电机原理演示”要求提供演示，并满足技术要求的优先；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（三）技术方案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为确保本项目高质量实施及售后服务，投标人提供完整的项目整体设计方案、项目实施方案、培训方案、售后服务方案的优先，方案至少包括以下内容：</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3.1 整体设计方案</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投标人根据本项目第四章要求，提供针对学校实际场地出具整体设计方案，方案</w:t>
      </w:r>
      <w:r>
        <w:rPr>
          <w:rFonts w:hint="eastAsia" w:asciiTheme="minorEastAsia" w:hAnsiTheme="minorEastAsia"/>
          <w:color w:val="000000" w:themeColor="text1"/>
          <w:sz w:val="24"/>
          <w:szCs w:val="24"/>
          <w:highlight w:val="none"/>
        </w:rPr>
        <w:t xml:space="preserve">至少包含</w:t>
      </w:r>
      <w:r>
        <w:rPr>
          <w:rFonts w:hint="eastAsia" w:asciiTheme="minorEastAsia" w:hAnsiTheme="minorEastAsia"/>
          <w:bCs/>
          <w:color w:val="000000" w:themeColor="text1"/>
          <w:sz w:val="24"/>
          <w:szCs w:val="24"/>
          <w:highlight w:val="none"/>
        </w:rPr>
        <w:t xml:space="preserve">建设思路、设计效果、平面布局图、项目预期效益。</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（1）建设思路：</w:t>
      </w:r>
      <w:r>
        <w:rPr>
          <w:rFonts w:hint="eastAsia" w:asciiTheme="minorEastAsia" w:hAnsiTheme="minorEastAsia"/>
          <w:bCs/>
          <w:sz w:val="24"/>
          <w:szCs w:val="24"/>
          <w:highlight w:val="none"/>
        </w:rPr>
        <w:t xml:space="preserve">供应商应</w:t>
      </w:r>
      <w:r>
        <w:rPr>
          <w:rFonts w:hint="eastAsia" w:asciiTheme="minorEastAsia" w:hAnsiTheme="minorEastAsia"/>
          <w:bCs/>
          <w:color w:val="000000" w:themeColor="text1"/>
          <w:sz w:val="24"/>
          <w:szCs w:val="24"/>
          <w:highlight w:val="none"/>
        </w:rPr>
        <w:t xml:space="preserve">围绕本项目建设内容，结合新型教学理念，梳理分析本项目建设思路，至少包含项目建设理念、项目建设思路、项目建设目标、项目建设特点等。</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（2）平面布局图：</w:t>
      </w:r>
      <w:r>
        <w:rPr>
          <w:rFonts w:hint="eastAsia" w:asciiTheme="minorEastAsia" w:hAnsiTheme="minorEastAsia"/>
          <w:bCs/>
          <w:sz w:val="24"/>
          <w:szCs w:val="24"/>
          <w:highlight w:val="none"/>
        </w:rPr>
        <w:t xml:space="preserve">供应商应根据所</w:t>
      </w:r>
      <w:r>
        <w:rPr>
          <w:rFonts w:hint="eastAsia" w:asciiTheme="minorEastAsia" w:hAnsiTheme="minorEastAsia"/>
          <w:bCs/>
          <w:color w:val="000000" w:themeColor="text1"/>
          <w:sz w:val="24"/>
          <w:szCs w:val="24"/>
          <w:highlight w:val="none"/>
        </w:rPr>
        <w:t xml:space="preserve">勘测</w:t>
      </w:r>
      <w:r>
        <w:rPr>
          <w:rFonts w:hint="eastAsia" w:asciiTheme="minorEastAsia" w:hAnsiTheme="minorEastAsia"/>
          <w:bCs/>
          <w:color w:val="000000" w:themeColor="text1"/>
          <w:sz w:val="24"/>
          <w:szCs w:val="24"/>
          <w:highlight w:val="none"/>
        </w:rPr>
        <w:t xml:space="preserve">的</w:t>
      </w:r>
      <w:r>
        <w:rPr>
          <w:rFonts w:hint="eastAsia" w:asciiTheme="minorEastAsia" w:hAnsiTheme="minorEastAsia"/>
          <w:bCs/>
          <w:color w:val="000000" w:themeColor="text1"/>
          <w:sz w:val="24"/>
          <w:szCs w:val="24"/>
          <w:highlight w:val="none"/>
        </w:rPr>
        <w:t xml:space="preserve">场地</w:t>
      </w:r>
      <w:r>
        <w:rPr>
          <w:rFonts w:hint="eastAsia" w:asciiTheme="minorEastAsia" w:hAnsiTheme="minorEastAsia"/>
          <w:bCs/>
          <w:color w:val="000000" w:themeColor="text1"/>
          <w:sz w:val="24"/>
          <w:szCs w:val="24"/>
          <w:highlight w:val="none"/>
        </w:rPr>
        <w:t xml:space="preserve">对于学校实际实训基地区域</w:t>
      </w:r>
      <w:r>
        <w:rPr>
          <w:rFonts w:hint="eastAsia" w:asciiTheme="minorEastAsia" w:hAnsiTheme="minorEastAsia"/>
          <w:bCs/>
          <w:color w:val="000000" w:themeColor="text1"/>
          <w:sz w:val="24"/>
          <w:szCs w:val="24"/>
          <w:highlight w:val="none"/>
        </w:rPr>
        <w:t xml:space="preserve">进行平面规划，要至少包含工位布局图、电路布置图等。</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（3）设计效果图：</w:t>
      </w:r>
      <w:r>
        <w:rPr>
          <w:rFonts w:hint="eastAsia" w:asciiTheme="minorEastAsia" w:hAnsiTheme="minorEastAsia"/>
          <w:bCs/>
          <w:sz w:val="24"/>
          <w:szCs w:val="24"/>
          <w:highlight w:val="none"/>
        </w:rPr>
        <w:t xml:space="preserve">供应商应根据</w:t>
      </w:r>
      <w:r>
        <w:rPr>
          <w:rFonts w:hint="eastAsia" w:asciiTheme="minorEastAsia" w:hAnsiTheme="minorEastAsia"/>
          <w:bCs/>
          <w:color w:val="000000" w:themeColor="text1"/>
          <w:sz w:val="24"/>
          <w:szCs w:val="24"/>
          <w:highlight w:val="none"/>
        </w:rPr>
        <w:t xml:space="preserve">所</w:t>
      </w:r>
      <w:r>
        <w:rPr>
          <w:rFonts w:hint="eastAsia" w:asciiTheme="minorEastAsia" w:hAnsiTheme="minorEastAsia"/>
          <w:bCs/>
          <w:color w:val="000000" w:themeColor="text1"/>
          <w:sz w:val="24"/>
          <w:szCs w:val="24"/>
          <w:highlight w:val="none"/>
        </w:rPr>
        <w:t xml:space="preserve">勘测</w:t>
      </w:r>
      <w:r>
        <w:rPr>
          <w:rFonts w:hint="eastAsia" w:asciiTheme="minorEastAsia" w:hAnsiTheme="minorEastAsia"/>
          <w:bCs/>
          <w:color w:val="000000" w:themeColor="text1"/>
          <w:sz w:val="24"/>
          <w:szCs w:val="24"/>
          <w:highlight w:val="none"/>
        </w:rPr>
        <w:t xml:space="preserve">的</w:t>
      </w:r>
      <w:r>
        <w:rPr>
          <w:rFonts w:hint="eastAsia" w:asciiTheme="minorEastAsia" w:hAnsiTheme="minorEastAsia"/>
          <w:bCs/>
          <w:color w:val="000000" w:themeColor="text1"/>
          <w:sz w:val="24"/>
          <w:szCs w:val="24"/>
          <w:highlight w:val="none"/>
        </w:rPr>
        <w:t xml:space="preserve">场地</w:t>
      </w:r>
      <w:r>
        <w:rPr>
          <w:rFonts w:hint="eastAsia" w:asciiTheme="minorEastAsia" w:hAnsiTheme="minorEastAsia"/>
          <w:bCs/>
          <w:color w:val="000000" w:themeColor="text1"/>
          <w:sz w:val="24"/>
          <w:szCs w:val="24"/>
          <w:highlight w:val="none"/>
        </w:rPr>
        <w:t xml:space="preserve">针对于学校实际实训基地区域规划、设计效果图（效果图不低于7个视角，视角要覆盖整个实训基地及各个功能区进行综合评审。</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（4）项目预期效益：</w:t>
      </w:r>
      <w:r>
        <w:rPr>
          <w:rFonts w:hint="eastAsia" w:asciiTheme="minorEastAsia" w:hAnsiTheme="minorEastAsia"/>
          <w:bCs/>
          <w:sz w:val="24"/>
          <w:szCs w:val="24"/>
          <w:highlight w:val="none"/>
        </w:rPr>
        <w:t xml:space="preserve">供应商应</w:t>
      </w:r>
      <w:r>
        <w:rPr>
          <w:rFonts w:hint="eastAsia" w:asciiTheme="minorEastAsia" w:hAnsiTheme="minorEastAsia"/>
          <w:bCs/>
          <w:color w:val="000000" w:themeColor="text1"/>
          <w:sz w:val="24"/>
          <w:szCs w:val="24"/>
          <w:highlight w:val="none"/>
        </w:rPr>
        <w:t xml:space="preserve">围绕本项目建设内容，结合专业教学特点，分析项目采购需求，梳理项目预期建设效益，至少包含教学效益分析、社会服务效益分析等。</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3.2 项目实施方案</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投标人根据本项目第四章要求，针对本项目制定的实施方案进行综合评审，</w:t>
      </w:r>
      <w:r>
        <w:rPr>
          <w:rFonts w:hint="eastAsia" w:cs="宋体" w:asciiTheme="minorEastAsia" w:hAnsiTheme="minorEastAsia"/>
          <w:color w:val="000000" w:themeColor="text1"/>
          <w:sz w:val="24"/>
          <w:szCs w:val="24"/>
          <w:highlight w:val="none"/>
        </w:rPr>
        <w:t xml:space="preserve">至少包含</w:t>
      </w:r>
      <w:r>
        <w:rPr>
          <w:rFonts w:hint="eastAsia" w:asciiTheme="minorEastAsia" w:hAnsiTheme="minorEastAsia"/>
          <w:bCs/>
          <w:color w:val="000000" w:themeColor="text1"/>
          <w:sz w:val="24"/>
          <w:szCs w:val="24"/>
          <w:highlight w:val="none"/>
        </w:rPr>
        <w:t xml:space="preserve">项目进度计划、安装调试方案、质量保障措施、项目验收方案和项目实施团队配置。</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（1）项目进度计划：供应商应根据本项目的30</w:t>
      </w:r>
      <w:r>
        <w:rPr>
          <w:rFonts w:hint="eastAsia" w:asciiTheme="minorEastAsia" w:hAnsiTheme="minorEastAsia"/>
          <w:bCs/>
          <w:sz w:val="24"/>
          <w:szCs w:val="24"/>
          <w:highlight w:val="none"/>
        </w:rPr>
        <w:t xml:space="preserve">日历天</w:t>
      </w:r>
      <w:r>
        <w:rPr>
          <w:rFonts w:hint="eastAsia" w:asciiTheme="minorEastAsia" w:hAnsiTheme="minorEastAsia"/>
          <w:bCs/>
          <w:sz w:val="24"/>
          <w:szCs w:val="24"/>
          <w:highlight w:val="none"/>
        </w:rPr>
        <w:t xml:space="preserve">的目标任务和工期要求，实施过程中需统筹把握项目进度，科学安排工期进度，形成总进度计划表，分项进度计划，阶段性目标及里程碑计划等；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前期准备阶段（1-10天）：完成项目需求深度调研、实施方案细化、技术方案评审、团队组建及资源筹备（含软硬件采购 / 调试）；</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核心实施阶段（11-25天）：分模块推进项目落地，含设备安装到位、系统开发 / 部署、数据迁移、业务培训等分项任务；</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测试验收阶段（26-30天）：开展功能测试、性能测试、用户验收测试，完成问题整改、文档交付及项目验收。</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（2）安装调试方案：投标人根据本项目的采购需求，制定科学合理的安装调试方案，形成软件安装方案、硬件安装方案、系统联</w:t>
      </w:r>
      <w:r>
        <w:rPr>
          <w:rFonts w:hint="eastAsia" w:asciiTheme="minorEastAsia" w:hAnsiTheme="minorEastAsia"/>
          <w:bCs/>
          <w:sz w:val="24"/>
          <w:szCs w:val="24"/>
          <w:highlight w:val="none"/>
        </w:rPr>
        <w:t xml:space="preserve">调方案</w:t>
      </w:r>
      <w:r>
        <w:rPr>
          <w:rFonts w:hint="eastAsia" w:asciiTheme="minorEastAsia" w:hAnsiTheme="minorEastAsia"/>
          <w:bCs/>
          <w:sz w:val="24"/>
          <w:szCs w:val="24"/>
          <w:highlight w:val="none"/>
        </w:rPr>
        <w:t xml:space="preserve">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质量保障措施：本方案基于项目30天工期目标，以“质量零缺陷、安全零事故”为核心导向，通过量化目标、明确组织职责、完善制度措施、强化风险管控，实现从前期准备到测试验收的全流程质量与安全覆盖，确保项目交付质量符合甲方要求，且无安全隐患。</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质量目标：项目一次性验收合格（验收通过率 100%），交付成果符合国家相关标准及甲方需求文档要求，用户满意度≥95%；</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安全目标：全周期零安全事故（</w:t>
      </w:r>
      <w:r>
        <w:rPr>
          <w:rFonts w:hint="eastAsia" w:asciiTheme="minorEastAsia" w:hAnsiTheme="minorEastAsia"/>
          <w:bCs/>
          <w:sz w:val="24"/>
          <w:szCs w:val="24"/>
          <w:highlight w:val="none"/>
        </w:rPr>
        <w:t xml:space="preserve">含数据</w:t>
      </w:r>
      <w:r>
        <w:rPr>
          <w:rFonts w:hint="eastAsia" w:asciiTheme="minorEastAsia" w:hAnsiTheme="minorEastAsia"/>
          <w:bCs/>
          <w:sz w:val="24"/>
          <w:szCs w:val="24"/>
          <w:highlight w:val="none"/>
        </w:rPr>
        <w:t xml:space="preserve">泄露、系统故障、人员安全等），数据安全合</w:t>
      </w:r>
      <w:r>
        <w:rPr>
          <w:rFonts w:hint="eastAsia" w:asciiTheme="minorEastAsia" w:hAnsiTheme="minorEastAsia"/>
          <w:bCs/>
          <w:sz w:val="24"/>
          <w:szCs w:val="24"/>
          <w:highlight w:val="none"/>
        </w:rPr>
        <w:t xml:space="preserve">规</w:t>
      </w:r>
      <w:r>
        <w:rPr>
          <w:rFonts w:hint="eastAsia" w:asciiTheme="minorEastAsia" w:hAnsiTheme="minorEastAsia"/>
          <w:bCs/>
          <w:sz w:val="24"/>
          <w:szCs w:val="24"/>
          <w:highlight w:val="none"/>
        </w:rPr>
        <w:t xml:space="preserve">率 100%，设备运行稳定率≥99.9%。</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质量及安全管理目标：供应商应根据项目总体要求的质量目标，分解到各阶段、各岗位；</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质量及安全管理组织架构：供应商应围绕质量目标，组建质量管理组织及人员分工，制订关键人员、岗位职责及考核办法，并严格兑现；</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质量及安全控制制度和措施：供应商应制订切实可行的质量管理制度和保证措施，确保实现质量目标；</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项目组成人员安全教育培训:方案将针对项目</w:t>
      </w:r>
      <w:r>
        <w:rPr>
          <w:rFonts w:hint="eastAsia" w:asciiTheme="minorEastAsia" w:hAnsiTheme="minorEastAsia"/>
          <w:bCs/>
          <w:sz w:val="24"/>
          <w:szCs w:val="24"/>
          <w:highlight w:val="none"/>
        </w:rPr>
        <w:t xml:space="preserve">组不同</w:t>
      </w:r>
      <w:r>
        <w:rPr>
          <w:rFonts w:hint="eastAsia" w:asciiTheme="minorEastAsia" w:hAnsiTheme="minorEastAsia"/>
          <w:bCs/>
          <w:sz w:val="24"/>
          <w:szCs w:val="24"/>
          <w:highlight w:val="none"/>
        </w:rPr>
        <w:t xml:space="preserve">岗位人员的安全职责差异，结合项目实施各阶段的安全风险特点，通过 “理论 + 实操 + 案例” 的组合培训模式，系统提升全员安全意识与应急处置能力，保障人员、设备及现场安全。</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风险排查管控：供应商应制订切实可行的风险排查</w:t>
      </w:r>
      <w:r>
        <w:rPr>
          <w:rFonts w:hint="eastAsia" w:asciiTheme="minorEastAsia" w:hAnsiTheme="minorEastAsia"/>
          <w:bCs/>
          <w:sz w:val="24"/>
          <w:szCs w:val="24"/>
          <w:highlight w:val="none"/>
        </w:rPr>
        <w:t xml:space="preserve">管控及应急</w:t>
      </w:r>
      <w:r>
        <w:rPr>
          <w:rFonts w:hint="eastAsia" w:asciiTheme="minorEastAsia" w:hAnsiTheme="minorEastAsia"/>
          <w:bCs/>
          <w:sz w:val="24"/>
          <w:szCs w:val="24"/>
          <w:highlight w:val="none"/>
        </w:rPr>
        <w:t xml:space="preserve">管理等方面内容，确保风险得有效预防及管控；</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应急措施:为确保项目组成员在遇到安全事故时能快速、科学处置，结合项目现场作业场景（如设备操作、电气作业等）,从应急处置原则、常见事故应急流程、应急物资保障、应急演练四方面构建应急措施内容，融入安全教育培训体系。</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（4）项目验收方案：投标人结合本项目具体要求，编制项目验收方案，至少包含验收标准、验收流程、验收组织等；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5）项目实施团队配置：供应商应根据工期要求、进度计划和自身员工情况，组建项目组，提出人员投入计划，科学设置岗位，合理安排分工，明确工作职责，严格考核奖惩；投入的人员需为供应商的正式职工，提供社会养老保险，投入的人员需符合项目要求。</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根据工期要求与任务量，组建至少5人专项工作团队，所有人员均为供应商正式职工，已缴纳社会养老保险，具体配置如下：项目经理、需求分析师、测试工程师、开发工程师、运维工程师。</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身份与社保保障：提供所有人员的劳动合同、社保缴纳证明，确保无外包或临时人员；</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稳定性保障：项目期间原则上不调整团队核心成员，若因特殊情况需调整，需提前 7 天向甲方提交申请，且替换人员资质不低于原人员；</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考核奖惩机制：建立以进度、质量为核心的 KPI 考核体系：</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奖励：里程碑节点提前完成且质量达标，团队发放绩效奖金（按项目总预算的 2% 计提）；</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惩罚：因个人原因导致进度滞后超 3 天或出现质量问题，扣减对应人员当月绩效（5%-10%），情节严重者更换岗位。</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任务分工：供应商应认真分析影响进度和质量的关键因素，制订科学的组织、技术、经济、资源、机制保证措施，形成进度计划动态调整机制，提出进度偏差预警及纠偏措施。按 “岗位负责、协同配合”原则，明确各阶段具体分工。</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3.3培训方案</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本方案围绕项目设备全生命周期管理需求，以 “分层施教、学以致用、保障安全” 为原则，针对不同岗位人员设计培训内容，同步衔接项目实施进度（核心实施阶段中后期开展培训，匹配设备安装调试节点），确保培训后人员具备独立操作、规范维护及风险处置能力，支撑项目稳定运行，至少包括：培训计划、培训内容、培训对象；</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技能目标：操作人员 100% 通过实操考核，能独立完成设备启停、参数设置、常规作业；维修人员 100% 掌握 3 类以上常见故障排查方法；管理人员能独立制定设备管理</w:t>
      </w:r>
      <w:r>
        <w:rPr>
          <w:rFonts w:hint="eastAsia" w:asciiTheme="minorEastAsia" w:hAnsiTheme="minorEastAsia"/>
          <w:bCs/>
          <w:sz w:val="24"/>
          <w:szCs w:val="24"/>
          <w:highlight w:val="none"/>
        </w:rPr>
        <w:t xml:space="preserve">台账及安全检查</w:t>
      </w:r>
      <w:r>
        <w:rPr>
          <w:rFonts w:hint="eastAsia" w:asciiTheme="minorEastAsia" w:hAnsiTheme="minorEastAsia"/>
          <w:bCs/>
          <w:sz w:val="24"/>
          <w:szCs w:val="24"/>
          <w:highlight w:val="none"/>
        </w:rPr>
        <w:t xml:space="preserve">计划。</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安全目标：所有参训人员安全规程知晓率 100%，能识别设备运行中的 5 类以上安全风险，掌握应急停机、事故上报流程。</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维护目标：操作人员能完成设备日常清洁、状态检查；维修人员能按周期开展维护保养，降低设备故障率（培训</w:t>
      </w:r>
      <w:r>
        <w:rPr>
          <w:rFonts w:hint="eastAsia" w:asciiTheme="minorEastAsia" w:hAnsiTheme="minorEastAsia"/>
          <w:bCs/>
          <w:sz w:val="24"/>
          <w:szCs w:val="24"/>
          <w:highlight w:val="none"/>
        </w:rPr>
        <w:t xml:space="preserve">后目标</w:t>
      </w:r>
      <w:r>
        <w:rPr>
          <w:rFonts w:hint="eastAsia" w:asciiTheme="minorEastAsia" w:hAnsiTheme="minorEastAsia"/>
          <w:bCs/>
          <w:sz w:val="24"/>
          <w:szCs w:val="24"/>
          <w:highlight w:val="none"/>
        </w:rPr>
        <w:t xml:space="preserve">故障率≤0.5%/ 月）。 </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①培训计划：采用 “理论授课 + 实操演练 + 案例分析 + 考核验收” 四维培训方法，确保培训效果，培训计划应详细列出培训的目标、内容、方法、时间安排以及评估机制。目标应明确培训旨在提升操作人员的专业技能、安全意识和设备维护能力。</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②培训内容：培训内容应涵盖设备的操作指南、维护保养知识、故障诊断与排除技巧、安全操作规程、系统软件操作使用等。确保操作人员能够深入理解设备，从而更好地进行日常操作和维护。</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③培训对象：结合设备使用、管理及维护全流程参与角色，明确 4 类培训对象，覆盖 “操作 - 维护 - 管理 - 监督”，应至少包括设备操作人员、维修人员、管理人员以及相关人员，确保设备在使用过程中的安全与合</w:t>
      </w:r>
      <w:r>
        <w:rPr>
          <w:rFonts w:hint="eastAsia" w:asciiTheme="minorEastAsia" w:hAnsiTheme="minorEastAsia"/>
          <w:bCs/>
          <w:sz w:val="24"/>
          <w:szCs w:val="24"/>
          <w:highlight w:val="none"/>
        </w:rPr>
        <w:t xml:space="preserve">规</w:t>
      </w:r>
      <w:r>
        <w:rPr>
          <w:rFonts w:hint="eastAsia" w:asciiTheme="minorEastAsia" w:hAnsiTheme="minorEastAsia"/>
          <w:bCs/>
          <w:sz w:val="24"/>
          <w:szCs w:val="24"/>
          <w:highlight w:val="none"/>
        </w:rPr>
        <w:t xml:space="preserve">。</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3.4售后服务方案</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方案内容</w:t>
      </w:r>
      <w:r>
        <w:rPr>
          <w:rFonts w:hint="eastAsia" w:asciiTheme="minorEastAsia" w:hAnsiTheme="minorEastAsia"/>
          <w:sz w:val="24"/>
          <w:szCs w:val="24"/>
          <w:highlight w:val="none"/>
        </w:rPr>
        <w:t xml:space="preserve">至少包括</w:t>
      </w:r>
      <w:r>
        <w:rPr>
          <w:rFonts w:asciiTheme="minorEastAsia" w:hAnsiTheme="minorEastAsia"/>
          <w:sz w:val="24"/>
          <w:szCs w:val="24"/>
          <w:highlight w:val="none"/>
        </w:rPr>
        <w:t xml:space="preserve">：售后服务体系、售后人员配置、维修服务响应时间及措施、保养方案、紧急故障处理预案、质保期内外的维护维修方案； </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①售后服务体系：售后服务体系应健全完善，确保设备在运行期间得到及时有效的技术支持与维护。体系内应</w:t>
      </w:r>
      <w:r>
        <w:rPr>
          <w:rFonts w:hint="eastAsia" w:asciiTheme="minorEastAsia" w:hAnsiTheme="minorEastAsia"/>
          <w:sz w:val="24"/>
          <w:szCs w:val="24"/>
          <w:highlight w:val="none"/>
        </w:rPr>
        <w:t xml:space="preserve">至少</w:t>
      </w:r>
      <w:r>
        <w:rPr>
          <w:rFonts w:asciiTheme="minorEastAsia" w:hAnsiTheme="minorEastAsia"/>
          <w:sz w:val="24"/>
          <w:szCs w:val="24"/>
          <w:highlight w:val="none"/>
        </w:rPr>
        <w:t xml:space="preserve">包括快速响应机制，确保在设备出现故障或问题时，售后服务团队能够迅速行动，提供远程诊断或现场服务。</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②售后人员配置：按 “专业匹配、分工明确、冗余储备” 原则，配置售后团队，所有人员均经培训考核合格后上岗售后人员配置应充足且专业，</w:t>
      </w:r>
      <w:r>
        <w:rPr>
          <w:rFonts w:hint="eastAsia" w:asciiTheme="minorEastAsia" w:hAnsiTheme="minorEastAsia"/>
          <w:sz w:val="24"/>
          <w:szCs w:val="24"/>
          <w:highlight w:val="none"/>
        </w:rPr>
        <w:t xml:space="preserve">至少</w:t>
      </w:r>
      <w:r>
        <w:rPr>
          <w:rFonts w:asciiTheme="minorEastAsia" w:hAnsiTheme="minorEastAsia"/>
          <w:sz w:val="24"/>
          <w:szCs w:val="24"/>
          <w:highlight w:val="none"/>
        </w:rPr>
        <w:t xml:space="preserve">包括项目经理、技术工程师、维修技师和客户服务专员等。</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③维修服务响应时间及措施：严格遵循 “2 小时内响应、4 小时内到场” 核心承诺，按故障类型细化响应时限</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维修服务响应时间及措施应明确且高效。供应商</w:t>
      </w:r>
      <w:r>
        <w:rPr>
          <w:rFonts w:asciiTheme="minorEastAsia" w:hAnsiTheme="minorEastAsia"/>
          <w:sz w:val="24"/>
          <w:szCs w:val="24"/>
          <w:highlight w:val="none"/>
        </w:rPr>
        <w:t xml:space="preserve">需承诺</w:t>
      </w:r>
      <w:r>
        <w:rPr>
          <w:rFonts w:asciiTheme="minorEastAsia" w:hAnsiTheme="minorEastAsia"/>
          <w:sz w:val="24"/>
          <w:szCs w:val="24"/>
          <w:highlight w:val="none"/>
        </w:rPr>
        <w:t xml:space="preserve">在接到维修请求后的2小时内给予响应，并在4小时内到达现场进行维修。</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④保养方案：按 “日常</w:t>
      </w:r>
      <w:r>
        <w:rPr>
          <w:rFonts w:asciiTheme="minorEastAsia" w:hAnsiTheme="minorEastAsia"/>
          <w:sz w:val="24"/>
          <w:szCs w:val="24"/>
          <w:highlight w:val="none"/>
        </w:rPr>
        <w:t xml:space="preserve"> + 月度</w:t>
      </w:r>
      <w:r>
        <w:rPr>
          <w:rFonts w:asciiTheme="minorEastAsia" w:hAnsiTheme="minorEastAsia"/>
          <w:sz w:val="24"/>
          <w:szCs w:val="24"/>
          <w:highlight w:val="none"/>
        </w:rPr>
        <w:t xml:space="preserve"> + 季度 + 年度”分级制定保养计划，覆盖设备全部件，确保保养无遗漏保养方案应全面且细致，确保设备长期稳定运行。方案应</w:t>
      </w:r>
      <w:r>
        <w:rPr>
          <w:rFonts w:hint="eastAsia" w:asciiTheme="minorEastAsia" w:hAnsiTheme="minorEastAsia"/>
          <w:sz w:val="24"/>
          <w:szCs w:val="24"/>
          <w:highlight w:val="none"/>
        </w:rPr>
        <w:t xml:space="preserve">至少包括</w:t>
      </w:r>
      <w:r>
        <w:rPr>
          <w:rFonts w:asciiTheme="minorEastAsia" w:hAnsiTheme="minorEastAsia"/>
          <w:sz w:val="24"/>
          <w:szCs w:val="24"/>
          <w:highlight w:val="none"/>
        </w:rPr>
        <w:t xml:space="preserve">定期保养计划、保养内容、保养所需材料清单等。供应商</w:t>
      </w:r>
      <w:r>
        <w:rPr>
          <w:rFonts w:asciiTheme="minorEastAsia" w:hAnsiTheme="minorEastAsia"/>
          <w:sz w:val="24"/>
          <w:szCs w:val="24"/>
          <w:highlight w:val="none"/>
        </w:rPr>
        <w:t xml:space="preserve">需承诺</w:t>
      </w:r>
      <w:r>
        <w:rPr>
          <w:rFonts w:asciiTheme="minorEastAsia" w:hAnsiTheme="minorEastAsia"/>
          <w:sz w:val="24"/>
          <w:szCs w:val="24"/>
          <w:highlight w:val="none"/>
        </w:rPr>
        <w:t xml:space="preserve">按照保养方案严格执行，定期对设备进行全面检查和维护，确保设备处于最佳工作状态。日常保养内容：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外观检查：清洁设备表面灰尘、油污，检查外壳、防护</w:t>
      </w:r>
      <w:r>
        <w:rPr>
          <w:rFonts w:hint="eastAsia" w:asciiTheme="minorEastAsia" w:hAnsiTheme="minorEastAsia"/>
          <w:sz w:val="24"/>
          <w:szCs w:val="24"/>
          <w:highlight w:val="none"/>
        </w:rPr>
        <w:t xml:space="preserve">措施</w:t>
      </w:r>
      <w:r>
        <w:rPr>
          <w:rFonts w:asciiTheme="minorEastAsia" w:hAnsiTheme="minorEastAsia"/>
          <w:sz w:val="24"/>
          <w:szCs w:val="24"/>
          <w:highlight w:val="none"/>
        </w:rPr>
        <w:t xml:space="preserve">是否完好；</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状态确认：查看指示灯、显示屏参数是否正常，</w:t>
      </w:r>
      <w:r>
        <w:rPr>
          <w:rFonts w:asciiTheme="minorEastAsia" w:hAnsiTheme="minorEastAsia"/>
          <w:sz w:val="24"/>
          <w:szCs w:val="24"/>
          <w:highlight w:val="none"/>
        </w:rPr>
        <w:t xml:space="preserve">听设备</w:t>
      </w:r>
      <w:r>
        <w:rPr>
          <w:rFonts w:asciiTheme="minorEastAsia" w:hAnsiTheme="minorEastAsia"/>
          <w:sz w:val="24"/>
          <w:szCs w:val="24"/>
          <w:highlight w:val="none"/>
        </w:rPr>
        <w:t xml:space="preserve">运行声音是否异常；</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基础维护：补充</w:t>
      </w:r>
      <w:r>
        <w:rPr>
          <w:rFonts w:hint="eastAsia" w:asciiTheme="minorEastAsia" w:hAnsiTheme="minorEastAsia"/>
          <w:sz w:val="24"/>
          <w:szCs w:val="24"/>
          <w:highlight w:val="none"/>
        </w:rPr>
        <w:t xml:space="preserve">设备</w:t>
      </w:r>
      <w:r>
        <w:rPr>
          <w:rFonts w:asciiTheme="minorEastAsia" w:hAnsiTheme="minorEastAsia"/>
          <w:sz w:val="24"/>
          <w:szCs w:val="24"/>
          <w:highlight w:val="none"/>
        </w:rPr>
        <w:t xml:space="preserve">易消耗品；</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月度保养内容：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部件检查：紧固设备连接件，检查线路接头是否松动、绝缘层是否破损；</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功能测试：测试紧急停机按钮、安全防护装置是否有效；</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数据记录：</w:t>
      </w:r>
      <w:r>
        <w:rPr>
          <w:rFonts w:hint="eastAsia" w:asciiTheme="minorEastAsia" w:hAnsiTheme="minorEastAsia"/>
          <w:sz w:val="24"/>
          <w:szCs w:val="24"/>
          <w:highlight w:val="none"/>
        </w:rPr>
        <w:t xml:space="preserve">详细</w:t>
      </w:r>
      <w:r>
        <w:rPr>
          <w:rFonts w:asciiTheme="minorEastAsia" w:hAnsiTheme="minorEastAsia"/>
          <w:sz w:val="24"/>
          <w:szCs w:val="24"/>
          <w:highlight w:val="none"/>
        </w:rPr>
        <w:t xml:space="preserve">记录设备运行参数，对比历史数据判断是否异常；</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季度保养内容：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核心部件检查：拆解检查运动部件磨损情况，测试传感器精度；</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系统调试：校准设备控制系统参数，清理散热系统；</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度保养内容：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全面拆解：拆解设备核心模块，检查内部部件磨损、腐蚀情况；</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易损件更换：统一更换达到使用寿命的易损件；</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性能评估：开展设备全功能测试、负载测试，出具《设备年度性能评估报告》，提出优化建议。</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rPr>
          <w:highlight w:val="none"/>
        </w:rPr>
      </w:r>
      <w:r/>
    </w:p>
    <w:tbl>
      <w:tblPr>
        <w:tblpPr w:horzAnchor="page" w:tblpXSpec="center" w:vertAnchor="text" w:tblpY="32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3212"/>
      </w:tblGrid>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紧急故障类型</w:t>
            </w:r>
            <w:r>
              <w:rPr>
                <w:highlight w:val="none"/>
              </w:rPr>
            </w:r>
            <w:r/>
          </w:p>
        </w:tc>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定义</w:t>
            </w:r>
            <w:r>
              <w:rPr>
                <w:highlight w:val="none"/>
              </w:rPr>
            </w:r>
            <w:r/>
          </w:p>
        </w:tc>
        <w:tc>
          <w:tcPr>
            <w:tcMar>
              <w:left w:w="120" w:type="dxa"/>
              <w:top w:w="60" w:type="dxa"/>
              <w:right w:w="120" w:type="dxa"/>
              <w:bottom w:w="30" w:type="dxa"/>
            </w:tcMar>
            <w:tcW w:w="3212" w:type="dxa"/>
            <w:textDirection w:val="lrTb"/>
            <w:noWrap w:val="false"/>
          </w:tcPr>
          <w:p>
            <w:pPr>
              <w:ind w:firstLine="1025"/>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启动条件</w:t>
            </w:r>
            <w:r>
              <w:rPr>
                <w:highlight w:val="none"/>
              </w:rPr>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设备停机故障</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设备突然完全停机，无法启动，且远程无法解决</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 30 分钟内远程诊断未恢复，或故障导致甲方业务中断超 1 小时</w:t>
            </w:r>
            <w:r>
              <w:rPr>
                <w:highlight w:val="none"/>
              </w:rPr>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安全隐患故障</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设备出现漏电、冒烟、异响剧烈、部件松动脱落等可能引发安全事故的情况</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接报后立即启动，无需等待远程诊断</w:t>
            </w:r>
            <w:r>
              <w:rPr>
                <w:highlight w:val="none"/>
              </w:rPr>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批量故障</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 台及以上设备同时出现相同故障，影响整体作业</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接报后立即启动，同步上报甲方负责人</w:t>
            </w:r>
            <w:r>
              <w:rPr>
                <w:highlight w:val="none"/>
              </w:rPr>
            </w:r>
            <w:r/>
          </w:p>
        </w:tc>
      </w:tr>
    </w:tbl>
    <w:p>
      <w:pPr>
        <w:pStyle w:val="1063"/>
        <w:rPr>
          <w:highlight w:val="none"/>
        </w:rPr>
      </w:pPr>
      <w:r>
        <w:rPr>
          <w:highlight w:val="none"/>
          <w:lang w:eastAsia="zh-CN"/>
        </w:rPr>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⑥质保期内外的维护维修方案：</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免费维修：设备因自身质量问题（非人为损坏、不可抗力）出现的故障，免费提供维修服务（含零部件更换、人工费用）；</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免费保养：按 “日常</w:t>
      </w:r>
      <w:r>
        <w:rPr>
          <w:rFonts w:asciiTheme="minorEastAsia" w:hAnsiTheme="minorEastAsia"/>
          <w:sz w:val="24"/>
          <w:szCs w:val="24"/>
          <w:highlight w:val="none"/>
        </w:rPr>
        <w:t xml:space="preserve"> + 月度</w:t>
      </w:r>
      <w:r>
        <w:rPr>
          <w:rFonts w:asciiTheme="minorEastAsia" w:hAnsiTheme="minorEastAsia"/>
          <w:sz w:val="24"/>
          <w:szCs w:val="24"/>
          <w:highlight w:val="none"/>
        </w:rPr>
        <w:t xml:space="preserve"> + 季度 + 年度” 保养计划，免费提供全部保养服务（含保养材料、人工费用）；</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免费培训：质保期内提供 2 次免费的设备维护技能培训（针对甲方操作人员、维护人员），培训内容与前期技术培训互补；</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在质保期内，供应商应提供免费的维护维修服务。在质保期外，供应商应继续提供有偿的维护维修服务，服务内容和标准应与质保期内保持一致。</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（四）企业实力</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1.投标人</w:t>
      </w:r>
      <w:r>
        <w:rPr>
          <w:rFonts w:hint="eastAsia" w:cs="宋体" w:asciiTheme="minorEastAsia" w:hAnsiTheme="minorEastAsia"/>
          <w:sz w:val="24"/>
          <w:szCs w:val="24"/>
          <w:highlight w:val="none"/>
        </w:rPr>
        <w:t xml:space="preserve">具有有效的质量管理体系认证、环境管理体系认证、信息安全管理体系认证和知识产权管理体系认证证书</w:t>
      </w:r>
      <w:r>
        <w:rPr>
          <w:rFonts w:hint="eastAsia" w:asciiTheme="minorEastAsia" w:hAnsiTheme="minorEastAsia"/>
          <w:sz w:val="24"/>
          <w:szCs w:val="24"/>
          <w:highlight w:val="none"/>
        </w:rPr>
        <w:t xml:space="preserve">的优先。</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（五）</w:t>
      </w:r>
      <w:r>
        <w:rPr>
          <w:rFonts w:hint="eastAsia" w:asciiTheme="minorEastAsia" w:hAnsiTheme="minorEastAsia"/>
          <w:sz w:val="24"/>
          <w:szCs w:val="24"/>
          <w:highlight w:val="none"/>
        </w:rPr>
        <w:t xml:space="preserve">履约能力</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1.项目负责人：投标人</w:t>
      </w:r>
      <w:r>
        <w:rPr>
          <w:rFonts w:asciiTheme="minorEastAsia" w:hAnsiTheme="minorEastAsia"/>
          <w:sz w:val="24"/>
          <w:szCs w:val="24"/>
          <w:highlight w:val="none"/>
        </w:rPr>
        <w:t xml:space="preserve">项目负责人</w:t>
      </w:r>
      <w:r>
        <w:rPr>
          <w:rFonts w:asciiTheme="minorEastAsia" w:hAnsiTheme="minorEastAsia"/>
          <w:sz w:val="24"/>
          <w:szCs w:val="24"/>
          <w:highlight w:val="none"/>
        </w:rPr>
        <w:t xml:space="preserve">具有人社部</w:t>
      </w:r>
      <w:r>
        <w:rPr>
          <w:rFonts w:hint="eastAsia" w:asciiTheme="minorEastAsia" w:hAnsiTheme="minorEastAsia"/>
          <w:sz w:val="24"/>
          <w:szCs w:val="24"/>
          <w:highlight w:val="none"/>
        </w:rPr>
        <w:t xml:space="preserve">和</w:t>
      </w:r>
      <w:r>
        <w:rPr>
          <w:rFonts w:asciiTheme="minorEastAsia" w:hAnsiTheme="minorEastAsia"/>
          <w:sz w:val="24"/>
          <w:szCs w:val="24"/>
          <w:highlight w:val="none"/>
        </w:rPr>
        <w:t xml:space="preserve">工信部认定</w:t>
      </w:r>
      <w:r>
        <w:rPr>
          <w:rFonts w:hint="eastAsia" w:asciiTheme="minorEastAsia" w:hAnsiTheme="minorEastAsia"/>
          <w:sz w:val="24"/>
          <w:szCs w:val="24"/>
          <w:highlight w:val="none"/>
        </w:rPr>
        <w:t xml:space="preserve">的信息系统项目管理师证书的优先。</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2.项目实施工程师：投标人</w:t>
      </w:r>
      <w:r>
        <w:rPr>
          <w:rFonts w:asciiTheme="minorEastAsia" w:hAnsiTheme="minorEastAsia"/>
          <w:sz w:val="24"/>
          <w:szCs w:val="24"/>
          <w:highlight w:val="none"/>
        </w:rPr>
        <w:t xml:space="preserve">项目</w:t>
      </w:r>
      <w:r>
        <w:rPr>
          <w:rFonts w:hint="eastAsia" w:asciiTheme="minorEastAsia" w:hAnsiTheme="minorEastAsia"/>
          <w:sz w:val="24"/>
          <w:szCs w:val="24"/>
          <w:highlight w:val="none"/>
        </w:rPr>
        <w:t xml:space="preserve">实施工程师</w:t>
      </w:r>
      <w:r>
        <w:rPr>
          <w:rFonts w:asciiTheme="minorEastAsia" w:hAnsiTheme="minorEastAsia"/>
          <w:sz w:val="24"/>
          <w:szCs w:val="24"/>
          <w:highlight w:val="none"/>
        </w:rPr>
        <w:t xml:space="preserve">具有人社部</w:t>
      </w:r>
      <w:r>
        <w:rPr>
          <w:rFonts w:hint="eastAsia" w:asciiTheme="minorEastAsia" w:hAnsiTheme="minorEastAsia"/>
          <w:sz w:val="24"/>
          <w:szCs w:val="24"/>
          <w:highlight w:val="none"/>
        </w:rPr>
        <w:t xml:space="preserve">和</w:t>
      </w:r>
      <w:r>
        <w:rPr>
          <w:rFonts w:asciiTheme="minorEastAsia" w:hAnsiTheme="minorEastAsia"/>
          <w:sz w:val="24"/>
          <w:szCs w:val="24"/>
          <w:highlight w:val="none"/>
        </w:rPr>
        <w:t xml:space="preserve">工信部认定</w:t>
      </w:r>
      <w:r>
        <w:rPr>
          <w:rFonts w:hint="eastAsia" w:asciiTheme="minorEastAsia" w:hAnsiTheme="minorEastAsia"/>
          <w:sz w:val="24"/>
          <w:szCs w:val="24"/>
          <w:highlight w:val="none"/>
        </w:rPr>
        <w:t xml:space="preserve">的系统集成项目管理工程师证书的优先。</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（六）类似业绩</w:t>
      </w: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投标人自2022年1月1日（以合同签订时间为准）以来，承担过类似项目业绩的优先。</w:t>
      </w:r>
      <w:bookmarkEnd w:id="110"/>
      <w:r>
        <w:rPr>
          <w:highlight w:val="none"/>
        </w:rPr>
      </w:r>
      <w:r/>
    </w:p>
    <w:p>
      <w:pPr>
        <w:ind w:firstLine="482"/>
        <w:spacing w:line="360" w:lineRule="auto"/>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8标段：新能源汽车综合检测与维修(竞赛)实训室建设项目</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（一）能够满足本项目“技术参数”中标注“▲”的技术参数指标的优先；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（二）视频演示</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投标人根据本项目第四章 电机控制测试上位机系统的要求提供演示，并满足技术要求的优先；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配套电机控制器上位机软件，用于学生在进行电机拆装训练后进行必要的参数调试、学习、运行控制、以及三相线安装是否正确的判定，用来辅助学生日常学习及训练。可通过调试软件进行电机控制器旋变自学习、JOG试运行、相序判定、控制模式修改、运转状态监控等。</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控制器上位机软件中配套“虚拟示波器”用来辅助学生学习调试电机转向的判定，点击“虚拟示波器”图标，可用来查看服驱动系统在工作过程中的动态特性，也可监控伺服运行的工作状态。</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电机工作过程中的运转数据也可通过“状态监控”实时监控采集输出频率、输出电压、输出电流、直流母线电压、电机温度、旋变采样值等电机、电控数据，以达到学生对于电机运转数据的查看、学习、记录、故障判定等。</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针对学生训练过程中对电机参数有可能造成的修改，导致电机的故障，对此可对上位机软件点击“参数编辑器”图标，可在线修改、上传、下载、保存功能码参数。</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编辑器功能还</w:t>
      </w:r>
      <w:r>
        <w:rPr>
          <w:rFonts w:hint="eastAsia" w:asciiTheme="minorEastAsia" w:hAnsiTheme="minorEastAsia"/>
          <w:color w:val="000000" w:themeColor="text1"/>
          <w:sz w:val="24"/>
          <w:szCs w:val="24"/>
          <w:highlight w:val="none"/>
        </w:rPr>
        <w:t xml:space="preserve">需包括</w:t>
      </w:r>
      <w:r>
        <w:rPr>
          <w:rFonts w:hint="eastAsia" w:asciiTheme="minorEastAsia" w:hAnsiTheme="minorEastAsia"/>
          <w:color w:val="000000" w:themeColor="text1"/>
          <w:sz w:val="24"/>
          <w:szCs w:val="24"/>
          <w:highlight w:val="none"/>
        </w:rPr>
        <w:t xml:space="preserve">打开参数文件、保存参数、下载数据、读取控制器数据，以用来随时回复原始控制参数，保证学生日常训练学习。</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（三）技术方案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为确保本项目高质量实施及售后服务，投标人提供完整的项目整体设计方案、项目实施方案、培训方案、售后服务方案的优先，方案至少包括以下内容：</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3.1 项目实施方案</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投标人根据本项目第四章要求，针对本项目制定的实施方案进行综合评审，</w:t>
      </w:r>
      <w:r>
        <w:rPr>
          <w:rFonts w:hint="eastAsia" w:cs="宋体" w:asciiTheme="minorEastAsia" w:hAnsiTheme="minorEastAsia"/>
          <w:color w:val="000000" w:themeColor="text1"/>
          <w:sz w:val="24"/>
          <w:szCs w:val="24"/>
          <w:highlight w:val="none"/>
        </w:rPr>
        <w:t xml:space="preserve">至少包含</w:t>
      </w:r>
      <w:r>
        <w:rPr>
          <w:rFonts w:hint="eastAsia" w:asciiTheme="minorEastAsia" w:hAnsiTheme="minorEastAsia"/>
          <w:bCs/>
          <w:color w:val="000000" w:themeColor="text1"/>
          <w:sz w:val="24"/>
          <w:szCs w:val="24"/>
          <w:highlight w:val="none"/>
        </w:rPr>
        <w:t xml:space="preserve">项目进度计划、安装调试方案、质量保障措施、项目验收方案和项目实施团队配置。</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（1）项目进度计划：供应商应根据本项目的30</w:t>
      </w:r>
      <w:r>
        <w:rPr>
          <w:rFonts w:hint="eastAsia" w:asciiTheme="minorEastAsia" w:hAnsiTheme="minorEastAsia"/>
          <w:bCs/>
          <w:sz w:val="24"/>
          <w:szCs w:val="24"/>
          <w:highlight w:val="none"/>
        </w:rPr>
        <w:t xml:space="preserve">日历天</w:t>
      </w:r>
      <w:r>
        <w:rPr>
          <w:rFonts w:hint="eastAsia" w:asciiTheme="minorEastAsia" w:hAnsiTheme="minorEastAsia"/>
          <w:bCs/>
          <w:sz w:val="24"/>
          <w:szCs w:val="24"/>
          <w:highlight w:val="none"/>
        </w:rPr>
        <w:t xml:space="preserve">的目标任务和工期要求，实施过程中需统筹把握项目进度，科学安排工期进度，形成总进度计划表，分项进度计划，阶段性目标及里程碑计划等；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前期准备阶段（1-10天）：完成项目需求深度调研、实施方案细化、技术方案评审、团队组建及资源筹备（含软硬件采购 / 调试）；</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核心实施阶段（11-25天）：分模块推进项目落地，含设备安装到位、系统开发 / 部署、数据迁移、业务培训等分项任务；</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测试验收阶段（26-30天）：开展功能测试、性能测试、用户验收测试，完成问题整改、文档交付及项目验收。</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（2）安装调试方案：投标人根据本项目的采购需求，制定科学合理的安装调试方案，形成软件安装方案、硬件安装方案、系统联</w:t>
      </w:r>
      <w:r>
        <w:rPr>
          <w:rFonts w:hint="eastAsia" w:asciiTheme="minorEastAsia" w:hAnsiTheme="minorEastAsia"/>
          <w:bCs/>
          <w:sz w:val="24"/>
          <w:szCs w:val="24"/>
          <w:highlight w:val="none"/>
        </w:rPr>
        <w:t xml:space="preserve">调方案</w:t>
      </w:r>
      <w:r>
        <w:rPr>
          <w:rFonts w:hint="eastAsia" w:asciiTheme="minorEastAsia" w:hAnsiTheme="minorEastAsia"/>
          <w:bCs/>
          <w:sz w:val="24"/>
          <w:szCs w:val="24"/>
          <w:highlight w:val="none"/>
        </w:rPr>
        <w:t xml:space="preserve">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质量保障措施：本方案基于项目30天工期目标，以“质量零缺陷、安全零事故”为核心导向，通过量化目标、明确组织职责、完善制度措施、强化风险管控，实现从前期准备到测试验收的全流程质量与安全覆盖，确保项目交付质量符合甲方要求，且无安全隐患。</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质量目标：项目一次性验收合格（验收通过率 100%），交付成果符合国家相关标准及甲方需求文档要求，用户满意度≥95%；</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安全目标：全周期零安全事故（</w:t>
      </w:r>
      <w:r>
        <w:rPr>
          <w:rFonts w:hint="eastAsia" w:asciiTheme="minorEastAsia" w:hAnsiTheme="minorEastAsia"/>
          <w:bCs/>
          <w:sz w:val="24"/>
          <w:szCs w:val="24"/>
          <w:highlight w:val="none"/>
        </w:rPr>
        <w:t xml:space="preserve">含数据</w:t>
      </w:r>
      <w:r>
        <w:rPr>
          <w:rFonts w:hint="eastAsia" w:asciiTheme="minorEastAsia" w:hAnsiTheme="minorEastAsia"/>
          <w:bCs/>
          <w:sz w:val="24"/>
          <w:szCs w:val="24"/>
          <w:highlight w:val="none"/>
        </w:rPr>
        <w:t xml:space="preserve">泄露、系统故障、人员安全等），数据安全合</w:t>
      </w:r>
      <w:r>
        <w:rPr>
          <w:rFonts w:hint="eastAsia" w:asciiTheme="minorEastAsia" w:hAnsiTheme="minorEastAsia"/>
          <w:bCs/>
          <w:sz w:val="24"/>
          <w:szCs w:val="24"/>
          <w:highlight w:val="none"/>
        </w:rPr>
        <w:t xml:space="preserve">规</w:t>
      </w:r>
      <w:r>
        <w:rPr>
          <w:rFonts w:hint="eastAsia" w:asciiTheme="minorEastAsia" w:hAnsiTheme="minorEastAsia"/>
          <w:bCs/>
          <w:sz w:val="24"/>
          <w:szCs w:val="24"/>
          <w:highlight w:val="none"/>
        </w:rPr>
        <w:t xml:space="preserve">率 100%，设备运行稳定率≥99.9%。</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质量及安全管理目标：供应商应根据项目总体要求的质量目标，分解到各阶段、各岗位；</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质量及安全管理组织架构：供应商应围绕质量目标，组建质量管理组织及人员分工，制订关键人员、岗位职责及考核办法，并严格兑现；</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质量及安全控制制度和措施：供应商应制订切实可行的质量管理制度和保证措施，确保实现质量目标；</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项目组成人员安全教育培训:方案将针对项目</w:t>
      </w:r>
      <w:r>
        <w:rPr>
          <w:rFonts w:hint="eastAsia" w:asciiTheme="minorEastAsia" w:hAnsiTheme="minorEastAsia"/>
          <w:bCs/>
          <w:sz w:val="24"/>
          <w:szCs w:val="24"/>
          <w:highlight w:val="none"/>
        </w:rPr>
        <w:t xml:space="preserve">组不同</w:t>
      </w:r>
      <w:r>
        <w:rPr>
          <w:rFonts w:hint="eastAsia" w:asciiTheme="minorEastAsia" w:hAnsiTheme="minorEastAsia"/>
          <w:bCs/>
          <w:sz w:val="24"/>
          <w:szCs w:val="24"/>
          <w:highlight w:val="none"/>
        </w:rPr>
        <w:t xml:space="preserve">岗位人员的安全职责差异，结合项目实施各阶段的安全风险特点，通过 “理论 + 实操 + 案例” 的组合培训模式，系统提升全员安全意识与应急处置能力，保障人员、设备及现场安全。</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风险排查管控：供应商应制订切实可行的风险排查</w:t>
      </w:r>
      <w:r>
        <w:rPr>
          <w:rFonts w:hint="eastAsia" w:asciiTheme="minorEastAsia" w:hAnsiTheme="minorEastAsia"/>
          <w:bCs/>
          <w:sz w:val="24"/>
          <w:szCs w:val="24"/>
          <w:highlight w:val="none"/>
        </w:rPr>
        <w:t xml:space="preserve">管控及应急</w:t>
      </w:r>
      <w:r>
        <w:rPr>
          <w:rFonts w:hint="eastAsia" w:asciiTheme="minorEastAsia" w:hAnsiTheme="minorEastAsia"/>
          <w:bCs/>
          <w:sz w:val="24"/>
          <w:szCs w:val="24"/>
          <w:highlight w:val="none"/>
        </w:rPr>
        <w:t xml:space="preserve">管理等方面内容，确保风险得有效预防及管控；</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应急措施:为确保项目组成员在遇到安全事故时能快速、科学处置，结合项目现场作业场景（如设备操作、电气作业等）,从应急处置原则、常见事故应急流程、应急物资保障、应急演练四方面构建应急措施内容，融入安全教育培训体系。</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（4）项目验收方案：投标人结合本项目具体要求，编制项目验收方案，至少包含验收标准、验收流程、验收组织等；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5）项目实施团队配置：供应商应根据工期要求、进度计划和自身员工情况，组建项目组，提出人员投入计划，科学设置岗位，合理安排分工，明确工作职责，严格考核奖惩；投入的人员需为供应商的正式职工，提供社会养老保险，投入的人员需符合项目要求。</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根据工期要求与任务量，组建至少5人专项工作团队，所有人员均为供应商正式职工，已缴纳社会养老保险，具体配置如下：项目经理、需求分析师、测试工程师、开发工程师、运维工程师。</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身份与社保保障：提供所有人员的劳动合同、社保缴纳证明，确保无外包或临时人员；</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稳定性保障：项目期间原则上不调整团队核心成员，若因特殊情况需调整，需提前 7 天向甲方提交申请，且替换人员资质不低于原人员；</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考核奖惩机制：建立以进度、质量为核心的 KPI 考核体系：</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奖励：里程碑节点提前完成且质量达标，团队发放绩效奖金（按项目总预算的 2% 计提）；</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惩罚：因个人原因导致进度滞后超 3 天或出现质量问题，扣减对应人员当月绩效（5%-10%），情节严重者更换岗位。</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任务分工：供应商应认真分析影响进度和质量的关键因素，制订科学的组织、技术、经济、资源、机制保证措施，形成进度计划动态调整机制，提出进度偏差预警及纠偏措施。按 “岗位负责、协同配合”原则，明确各阶段具体分工。</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3.2 培训方案</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本方案围绕项目设备全生命周期管理需求，以 “分层施教、学以致用、保障安全” 为原则，针对不同岗位人员设计培训内容，同步衔接项目实施进度（核心实施阶段中后期开展培训，匹配设备安装调试节点），确保培训后人员具备独立操作、规范维护及风险处置能力，支撑项目稳定运行，至少包括：培训计划、培训内容、培训对象；</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技能目标：操作人员 100% 通过实操考核，能独立完成设备启停、参数设置、常规作业；维修人员 100% 掌握 3 类以上常见故障排查方法；管理人员能独立制定设备管理</w:t>
      </w:r>
      <w:r>
        <w:rPr>
          <w:rFonts w:hint="eastAsia" w:asciiTheme="minorEastAsia" w:hAnsiTheme="minorEastAsia"/>
          <w:bCs/>
          <w:sz w:val="24"/>
          <w:szCs w:val="24"/>
          <w:highlight w:val="none"/>
        </w:rPr>
        <w:t xml:space="preserve">台账及安全检查</w:t>
      </w:r>
      <w:r>
        <w:rPr>
          <w:rFonts w:hint="eastAsia" w:asciiTheme="minorEastAsia" w:hAnsiTheme="minorEastAsia"/>
          <w:bCs/>
          <w:sz w:val="24"/>
          <w:szCs w:val="24"/>
          <w:highlight w:val="none"/>
        </w:rPr>
        <w:t xml:space="preserve">计划。</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安全目标：所有参训人员安全规程知晓率 100%，能识别设备运行中的 5 类以上安全风险，掌握应急停机、事故上报流程。</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维护目标：操作人员能完成设备日常清洁、状态检查；维修人员能按周期开展维护保养，降低设备故障率（培训</w:t>
      </w:r>
      <w:r>
        <w:rPr>
          <w:rFonts w:hint="eastAsia" w:asciiTheme="minorEastAsia" w:hAnsiTheme="minorEastAsia"/>
          <w:bCs/>
          <w:sz w:val="24"/>
          <w:szCs w:val="24"/>
          <w:highlight w:val="none"/>
        </w:rPr>
        <w:t xml:space="preserve">后目标</w:t>
      </w:r>
      <w:r>
        <w:rPr>
          <w:rFonts w:hint="eastAsia" w:asciiTheme="minorEastAsia" w:hAnsiTheme="minorEastAsia"/>
          <w:bCs/>
          <w:sz w:val="24"/>
          <w:szCs w:val="24"/>
          <w:highlight w:val="none"/>
        </w:rPr>
        <w:t xml:space="preserve">故障率≤0.5%/ 月）。 </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①培训计划：采用 “理论授课 + 实操演练 + 案例分析 + 考核验收” 四维培训方法，确保培训效果，培训计划应详细列出培训的目标、内容、方法、时间安排以及评估机制。目标应明确培训旨在提升操作人员的专业技能、安全意识和设备维护能力。</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②培训内容：培训内容应涵盖设备的操作指南、维护保养知识、故障诊断与排除技巧、安全操作规程、系统软件操作使用等。确保操作人员能够深入理解设备，从而更好地进行日常操作和维护。</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③培训对象：结合设备使用、管理及维护全流程参与角色，明确 4 类培训对象，覆盖 “操作 - 维护 - 管理 - 监督”，应至少包括设备操作人员、维修人员、管理人员以及相关人员，确保设备在使用过程中的安全与合</w:t>
      </w:r>
      <w:r>
        <w:rPr>
          <w:rFonts w:hint="eastAsia" w:asciiTheme="minorEastAsia" w:hAnsiTheme="minorEastAsia"/>
          <w:bCs/>
          <w:sz w:val="24"/>
          <w:szCs w:val="24"/>
          <w:highlight w:val="none"/>
        </w:rPr>
        <w:t xml:space="preserve">规</w:t>
      </w:r>
      <w:r>
        <w:rPr>
          <w:rFonts w:hint="eastAsia" w:asciiTheme="minorEastAsia" w:hAnsiTheme="minorEastAsia"/>
          <w:bCs/>
          <w:sz w:val="24"/>
          <w:szCs w:val="24"/>
          <w:highlight w:val="none"/>
        </w:rPr>
        <w:t xml:space="preserve">。</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3.3 售后服务方案</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方案内容</w:t>
      </w:r>
      <w:r>
        <w:rPr>
          <w:rFonts w:hint="eastAsia" w:asciiTheme="minorEastAsia" w:hAnsiTheme="minorEastAsia"/>
          <w:sz w:val="24"/>
          <w:szCs w:val="24"/>
          <w:highlight w:val="none"/>
        </w:rPr>
        <w:t xml:space="preserve">至少包括</w:t>
      </w:r>
      <w:r>
        <w:rPr>
          <w:rFonts w:asciiTheme="minorEastAsia" w:hAnsiTheme="minorEastAsia"/>
          <w:sz w:val="24"/>
          <w:szCs w:val="24"/>
          <w:highlight w:val="none"/>
        </w:rPr>
        <w:t xml:space="preserve">：售后服务体系、售后人员配置、维修服务响应时间及措施、保养方案、紧急故障处理预案、质保期内外的维护维修方案； </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①售后服务体系：售后服务体系应健全完善，确保设备在运行期间得到及时有效的技术支持与维护。体系内应</w:t>
      </w:r>
      <w:r>
        <w:rPr>
          <w:rFonts w:hint="eastAsia" w:asciiTheme="minorEastAsia" w:hAnsiTheme="minorEastAsia"/>
          <w:sz w:val="24"/>
          <w:szCs w:val="24"/>
          <w:highlight w:val="none"/>
        </w:rPr>
        <w:t xml:space="preserve">至少</w:t>
      </w:r>
      <w:r>
        <w:rPr>
          <w:rFonts w:asciiTheme="minorEastAsia" w:hAnsiTheme="minorEastAsia"/>
          <w:sz w:val="24"/>
          <w:szCs w:val="24"/>
          <w:highlight w:val="none"/>
        </w:rPr>
        <w:t xml:space="preserve">包括快速响应机制，确保在设备出现故障或问题时，售后服务团队能够迅速行动，提供远程诊断或现场服务。</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②售后人员配置：按 “专业匹配、分工明确、冗余储备” 原则，配置售后团队，所有人员均经培训考核合格后上岗售后人员配置应充足且专业，</w:t>
      </w:r>
      <w:r>
        <w:rPr>
          <w:rFonts w:hint="eastAsia" w:asciiTheme="minorEastAsia" w:hAnsiTheme="minorEastAsia"/>
          <w:sz w:val="24"/>
          <w:szCs w:val="24"/>
          <w:highlight w:val="none"/>
        </w:rPr>
        <w:t xml:space="preserve">至少</w:t>
      </w:r>
      <w:r>
        <w:rPr>
          <w:rFonts w:asciiTheme="minorEastAsia" w:hAnsiTheme="minorEastAsia"/>
          <w:sz w:val="24"/>
          <w:szCs w:val="24"/>
          <w:highlight w:val="none"/>
        </w:rPr>
        <w:t xml:space="preserve">包括项目经理、技术工程师、维修技师和客户服务专员等。</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③维修服务响应时间及措施：严格遵循 “2 小时内响应、4 小时内到场” 核心承诺，按故障类型细化响应时限</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维修服务响应时间及措施应明确且高效。供应商</w:t>
      </w:r>
      <w:r>
        <w:rPr>
          <w:rFonts w:asciiTheme="minorEastAsia" w:hAnsiTheme="minorEastAsia"/>
          <w:sz w:val="24"/>
          <w:szCs w:val="24"/>
          <w:highlight w:val="none"/>
        </w:rPr>
        <w:t xml:space="preserve">需承诺</w:t>
      </w:r>
      <w:r>
        <w:rPr>
          <w:rFonts w:asciiTheme="minorEastAsia" w:hAnsiTheme="minorEastAsia"/>
          <w:sz w:val="24"/>
          <w:szCs w:val="24"/>
          <w:highlight w:val="none"/>
        </w:rPr>
        <w:t xml:space="preserve">在接到维修请求后的2小时内给予响应，并在4小时内到达现场进行维修。</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④保养方案：按 “日常 </w:t>
      </w:r>
      <w:r>
        <w:rPr>
          <w:rFonts w:asciiTheme="minorEastAsia" w:hAnsiTheme="minorEastAsia"/>
          <w:sz w:val="24"/>
          <w:szCs w:val="24"/>
          <w:highlight w:val="none"/>
        </w:rPr>
        <w:t xml:space="preserve">+ 月度</w:t>
      </w:r>
      <w:r>
        <w:rPr>
          <w:rFonts w:asciiTheme="minorEastAsia" w:hAnsiTheme="minorEastAsia"/>
          <w:sz w:val="24"/>
          <w:szCs w:val="24"/>
          <w:highlight w:val="none"/>
        </w:rPr>
        <w:t xml:space="preserve"> + 季度 + 年度”分级制定保养计划，覆盖设备全部件，确保保养无遗漏保养方案应全面且细致，确保设备长期稳定运行。方案应</w:t>
      </w:r>
      <w:r>
        <w:rPr>
          <w:rFonts w:hint="eastAsia" w:asciiTheme="minorEastAsia" w:hAnsiTheme="minorEastAsia"/>
          <w:sz w:val="24"/>
          <w:szCs w:val="24"/>
          <w:highlight w:val="none"/>
        </w:rPr>
        <w:t xml:space="preserve">至少包括</w:t>
      </w:r>
      <w:r>
        <w:rPr>
          <w:rFonts w:asciiTheme="minorEastAsia" w:hAnsiTheme="minorEastAsia"/>
          <w:sz w:val="24"/>
          <w:szCs w:val="24"/>
          <w:highlight w:val="none"/>
        </w:rPr>
        <w:t xml:space="preserve">定期保养计划、保养内容、保养所需材料清单等。供应商</w:t>
      </w:r>
      <w:r>
        <w:rPr>
          <w:rFonts w:asciiTheme="minorEastAsia" w:hAnsiTheme="minorEastAsia"/>
          <w:sz w:val="24"/>
          <w:szCs w:val="24"/>
          <w:highlight w:val="none"/>
        </w:rPr>
        <w:t xml:space="preserve">需承诺</w:t>
      </w:r>
      <w:r>
        <w:rPr>
          <w:rFonts w:asciiTheme="minorEastAsia" w:hAnsiTheme="minorEastAsia"/>
          <w:sz w:val="24"/>
          <w:szCs w:val="24"/>
          <w:highlight w:val="none"/>
        </w:rPr>
        <w:t xml:space="preserve">按照保养方案严格执行，定期对设备进行全面检查和维护，确保设备处于最佳工作状态。日常保养内容：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外观检查：清洁设备表面灰尘、油污，检查外壳、防护</w:t>
      </w:r>
      <w:r>
        <w:rPr>
          <w:rFonts w:hint="eastAsia" w:asciiTheme="minorEastAsia" w:hAnsiTheme="minorEastAsia"/>
          <w:sz w:val="24"/>
          <w:szCs w:val="24"/>
          <w:highlight w:val="none"/>
        </w:rPr>
        <w:t xml:space="preserve">措施</w:t>
      </w:r>
      <w:r>
        <w:rPr>
          <w:rFonts w:asciiTheme="minorEastAsia" w:hAnsiTheme="minorEastAsia"/>
          <w:sz w:val="24"/>
          <w:szCs w:val="24"/>
          <w:highlight w:val="none"/>
        </w:rPr>
        <w:t xml:space="preserve">是否完好；</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状态确认：查看指示灯、显示屏参数是否正常，</w:t>
      </w:r>
      <w:r>
        <w:rPr>
          <w:rFonts w:asciiTheme="minorEastAsia" w:hAnsiTheme="minorEastAsia"/>
          <w:sz w:val="24"/>
          <w:szCs w:val="24"/>
          <w:highlight w:val="none"/>
        </w:rPr>
        <w:t xml:space="preserve">听设备</w:t>
      </w:r>
      <w:r>
        <w:rPr>
          <w:rFonts w:asciiTheme="minorEastAsia" w:hAnsiTheme="minorEastAsia"/>
          <w:sz w:val="24"/>
          <w:szCs w:val="24"/>
          <w:highlight w:val="none"/>
        </w:rPr>
        <w:t xml:space="preserve">运行声音是否异常；</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基础维护：补充</w:t>
      </w:r>
      <w:r>
        <w:rPr>
          <w:rFonts w:hint="eastAsia" w:asciiTheme="minorEastAsia" w:hAnsiTheme="minorEastAsia"/>
          <w:sz w:val="24"/>
          <w:szCs w:val="24"/>
          <w:highlight w:val="none"/>
        </w:rPr>
        <w:t xml:space="preserve">设备</w:t>
      </w:r>
      <w:r>
        <w:rPr>
          <w:rFonts w:asciiTheme="minorEastAsia" w:hAnsiTheme="minorEastAsia"/>
          <w:sz w:val="24"/>
          <w:szCs w:val="24"/>
          <w:highlight w:val="none"/>
        </w:rPr>
        <w:t xml:space="preserve">易消耗品；</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月度保养内容：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部件检查：紧固设备连接件，检查线路接头是否松动、绝缘层是否破损；</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功能测试：测试紧急停机按钮、安全防护装置是否有效；</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数据记录：</w:t>
      </w:r>
      <w:r>
        <w:rPr>
          <w:rFonts w:hint="eastAsia" w:asciiTheme="minorEastAsia" w:hAnsiTheme="minorEastAsia"/>
          <w:sz w:val="24"/>
          <w:szCs w:val="24"/>
          <w:highlight w:val="none"/>
        </w:rPr>
        <w:t xml:space="preserve">详细</w:t>
      </w:r>
      <w:r>
        <w:rPr>
          <w:rFonts w:asciiTheme="minorEastAsia" w:hAnsiTheme="minorEastAsia"/>
          <w:sz w:val="24"/>
          <w:szCs w:val="24"/>
          <w:highlight w:val="none"/>
        </w:rPr>
        <w:t xml:space="preserve">记录设备运行参数，对比历史数据判断是否异常；</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季度保养内容：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核心部件检查：拆解检查运动部件磨损情况，测试传感器精度；</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系统调试：校准设备控制系统参数，清理散热系统；</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年度保养内容：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全面拆解：拆解设备核心模，检查内部部件磨损、腐蚀情况；</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易损件更换：统一更换达到使用寿命的易损件；</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性能评估：开展设备全功能测试、负载测试，出具《设备年度性能评估报告》，提出优化建议。</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rPr>
          <w:highlight w:val="none"/>
        </w:rPr>
      </w:r>
      <w:r/>
    </w:p>
    <w:tbl>
      <w:tblPr>
        <w:tblpPr w:horzAnchor="page" w:tblpXSpec="center" w:vertAnchor="text" w:tblpY="32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3212"/>
      </w:tblGrid>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紧急故障类型</w:t>
            </w:r>
            <w:r>
              <w:rPr>
                <w:highlight w:val="none"/>
              </w:rPr>
            </w:r>
            <w:r/>
          </w:p>
        </w:tc>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定义</w:t>
            </w:r>
            <w:r>
              <w:rPr>
                <w:highlight w:val="none"/>
              </w:rPr>
            </w:r>
            <w:r/>
          </w:p>
        </w:tc>
        <w:tc>
          <w:tcPr>
            <w:tcMar>
              <w:left w:w="120" w:type="dxa"/>
              <w:top w:w="60" w:type="dxa"/>
              <w:right w:w="120" w:type="dxa"/>
              <w:bottom w:w="30" w:type="dxa"/>
            </w:tcMar>
            <w:tcW w:w="3212" w:type="dxa"/>
            <w:textDirection w:val="lrTb"/>
            <w:noWrap w:val="false"/>
          </w:tcPr>
          <w:p>
            <w:pPr>
              <w:ind w:firstLine="1025"/>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启动条件</w:t>
            </w:r>
            <w:r>
              <w:rPr>
                <w:highlight w:val="none"/>
              </w:rPr>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设备停机故障</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设备突然完全停机，无法启动，且远程无法解决</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 30 分钟内远程诊断未恢复，或故障导致甲方业务中断超 1 小时</w:t>
            </w:r>
            <w:r>
              <w:rPr>
                <w:highlight w:val="none"/>
              </w:rPr>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安全隐患故障</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设备出现漏电、冒烟、异响剧烈、部件松动脱落等可能引发安全事故的情况</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接报后立即启动，无需等待远程诊断</w:t>
            </w:r>
            <w:r>
              <w:rPr>
                <w:highlight w:val="none"/>
              </w:rPr>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批量故障</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 台及以上设备同时出现相同故障，影响整体作业</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接报后立即启动，同步上报甲方负责人</w:t>
            </w:r>
            <w:r>
              <w:rPr>
                <w:highlight w:val="none"/>
              </w:rPr>
            </w:r>
            <w:r/>
          </w:p>
        </w:tc>
      </w:tr>
    </w:tbl>
    <w:p>
      <w:pPr>
        <w:pStyle w:val="1063"/>
        <w:rPr>
          <w:highlight w:val="none"/>
        </w:rPr>
      </w:pPr>
      <w:r>
        <w:rPr>
          <w:highlight w:val="none"/>
          <w:lang w:eastAsia="zh-CN"/>
        </w:rPr>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⑥质保期内外的维护维修方案：</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免费维修：设备因自身质量问题（非人为损坏、不可抗力）出现的故障，免费提供维修服务（含零部件更换、人工费用）；</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免费保养：按 “日常 + 月度 + 季度 + 年度” 保养计划，免费提供全部保养服务（含保养材料、人工费用）；</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免费培训：质保期内提供 2 次免费的设备维护技能培训（针对甲方操作人员、维护人员），培训内容与前期技术培训互补；</w:t>
      </w:r>
      <w:r>
        <w:rPr>
          <w:highlight w:val="none"/>
        </w:rPr>
      </w:r>
      <w:r/>
    </w:p>
    <w:p>
      <w:pPr>
        <w:ind w:firstLine="480"/>
        <w:spacing w:line="360" w:lineRule="auto"/>
        <w:rPr>
          <w:rFonts w:asciiTheme="minorEastAsia" w:hAnsiTheme="minorEastAsia"/>
          <w:color w:val="000000" w:themeColor="text1"/>
          <w:sz w:val="24"/>
          <w:szCs w:val="24"/>
          <w:highlight w:val="none"/>
        </w:rPr>
      </w:pPr>
      <w:r>
        <w:rPr>
          <w:rFonts w:asciiTheme="minorEastAsia" w:hAnsiTheme="minorEastAsia"/>
          <w:sz w:val="24"/>
          <w:szCs w:val="24"/>
          <w:highlight w:val="none"/>
        </w:rPr>
        <w:t xml:space="preserve">在质保期内，供应商应提供免费的维护维修服务。在质保期外，供应商应继续提供有偿的维护维修服务，服务内容和标准应与质保期内保持一致。</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（四）类似业绩</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投标人自2022年1月1日（以合同签订时间为准）以来，承担过类似项目业绩的优先。</w:t>
      </w:r>
      <w:r>
        <w:rPr>
          <w:highlight w:val="none"/>
        </w:rPr>
      </w:r>
      <w:r/>
    </w:p>
    <w:p>
      <w:pPr>
        <w:ind w:firstLine="482"/>
        <w:spacing w:line="360" w:lineRule="auto"/>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9标段：虚拟仿真实</w:t>
      </w:r>
      <w:r>
        <w:rPr>
          <w:rFonts w:hint="eastAsia" w:asciiTheme="minorEastAsia" w:hAnsiTheme="minorEastAsia"/>
          <w:b/>
          <w:bCs/>
          <w:color w:val="000000" w:themeColor="text1"/>
          <w:sz w:val="24"/>
          <w:szCs w:val="24"/>
          <w:highlight w:val="none"/>
        </w:rPr>
        <w:t xml:space="preserve">训设备</w:t>
      </w:r>
      <w:r>
        <w:rPr>
          <w:rFonts w:hint="eastAsia" w:asciiTheme="minorEastAsia" w:hAnsiTheme="minorEastAsia"/>
          <w:b/>
          <w:bCs/>
          <w:color w:val="000000" w:themeColor="text1"/>
          <w:sz w:val="24"/>
          <w:szCs w:val="24"/>
          <w:highlight w:val="none"/>
        </w:rPr>
        <w:t xml:space="preserve">采购项目</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（一）能够满足本项目“技术参数”中标注“▲”的技术参数指标的优先；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（二）视频演示</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1.投标人根据本项目第四章 交互式裸眼三维虚拟现实终端和新能源汽车故障诊断仿真教学软件的要求提供演示，并满足技术要求的优先；</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2.1 ■交互式裸眼三维虚拟现实终端演示以下内容：支持键盘快捷键和系统物理按键进行2D/3D模式切换</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2.2 ■交互式裸眼三维虚拟现实终端演示以下内容：</w:t>
      </w:r>
      <w:r>
        <w:rPr>
          <w:rFonts w:asciiTheme="minorEastAsia" w:hAnsiTheme="minorEastAsia"/>
          <w:bCs/>
          <w:color w:val="000000" w:themeColor="text1"/>
          <w:sz w:val="24"/>
          <w:szCs w:val="24"/>
          <w:highlight w:val="none"/>
        </w:rPr>
        <w:t xml:space="preserve">终端</w:t>
      </w:r>
      <w:r>
        <w:rPr>
          <w:rFonts w:asciiTheme="minorEastAsia" w:hAnsiTheme="minorEastAsia"/>
          <w:bCs/>
          <w:color w:val="000000" w:themeColor="text1"/>
          <w:sz w:val="24"/>
          <w:szCs w:val="24"/>
          <w:highlight w:val="none"/>
        </w:rPr>
        <w:t xml:space="preserve">具备AI距离、角度提示功能，</w:t>
      </w:r>
      <w:r>
        <w:rPr>
          <w:rFonts w:hint="eastAsia" w:asciiTheme="minorEastAsia" w:hAnsiTheme="minorEastAsia"/>
          <w:bCs/>
          <w:color w:val="000000" w:themeColor="text1"/>
          <w:sz w:val="24"/>
          <w:szCs w:val="24"/>
          <w:highlight w:val="none"/>
        </w:rPr>
        <w:t xml:space="preserve">至少包含左、右、上、下、前、后位置变化的实时提示，</w:t>
      </w:r>
      <w:r>
        <w:rPr>
          <w:rFonts w:asciiTheme="minorEastAsia" w:hAnsiTheme="minorEastAsia"/>
          <w:bCs/>
          <w:color w:val="000000" w:themeColor="text1"/>
          <w:sz w:val="24"/>
          <w:szCs w:val="24"/>
          <w:highlight w:val="none"/>
        </w:rPr>
        <w:t xml:space="preserve">实时引导观看者正确3D观看</w:t>
      </w:r>
      <w:r>
        <w:rPr>
          <w:rFonts w:hint="eastAsia" w:asciiTheme="minorEastAsia" w:hAnsiTheme="minorEastAsia"/>
          <w:bCs/>
          <w:color w:val="000000" w:themeColor="text1"/>
          <w:sz w:val="24"/>
          <w:szCs w:val="24"/>
          <w:highlight w:val="none"/>
        </w:rPr>
        <w:t xml:space="preserve">。</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2.3 ■交互式裸眼三维虚拟现实终端演示以下内容：系统可拓展支持AI大模型2D</w:t>
      </w:r>
      <w:r>
        <w:rPr>
          <w:rFonts w:hint="eastAsia" w:asciiTheme="minorEastAsia" w:hAnsiTheme="minorEastAsia"/>
          <w:bCs/>
          <w:color w:val="000000" w:themeColor="text1"/>
          <w:sz w:val="24"/>
          <w:szCs w:val="24"/>
          <w:highlight w:val="none"/>
        </w:rPr>
        <w:t xml:space="preserve">实时转</w:t>
      </w:r>
      <w:r>
        <w:rPr>
          <w:rFonts w:hint="eastAsia" w:asciiTheme="minorEastAsia" w:hAnsiTheme="minorEastAsia"/>
          <w:bCs/>
          <w:color w:val="000000" w:themeColor="text1"/>
          <w:sz w:val="24"/>
          <w:szCs w:val="24"/>
          <w:highlight w:val="none"/>
        </w:rPr>
        <w:t xml:space="preserve">3D功能，可将Mp4、</w:t>
      </w:r>
      <w:r>
        <w:rPr>
          <w:rFonts w:hint="eastAsia" w:asciiTheme="minorEastAsia" w:hAnsiTheme="minorEastAsia"/>
          <w:bCs/>
          <w:color w:val="000000" w:themeColor="text1"/>
          <w:sz w:val="24"/>
          <w:szCs w:val="24"/>
          <w:highlight w:val="none"/>
        </w:rPr>
        <w:t xml:space="preserve">Mkv</w:t>
      </w:r>
      <w:r>
        <w:rPr>
          <w:rFonts w:hint="eastAsia" w:asciiTheme="minorEastAsia" w:hAnsiTheme="minorEastAsia"/>
          <w:bCs/>
          <w:color w:val="000000" w:themeColor="text1"/>
          <w:sz w:val="24"/>
          <w:szCs w:val="24"/>
          <w:highlight w:val="none"/>
        </w:rPr>
        <w:t xml:space="preserve">、Avi等常见2D视频实时转换为3D左右，3D上下和V+D立体格式。支持离线将2D视频转换为3D九宫格格式。</w:t>
      </w:r>
      <w:r>
        <w:rPr>
          <w:highlight w:val="none"/>
        </w:rPr>
      </w:r>
      <w:r/>
    </w:p>
    <w:p>
      <w:pPr>
        <w:ind w:firstLine="482"/>
        <w:spacing w:line="440" w:lineRule="exact"/>
        <w:rPr>
          <w:rFonts w:asciiTheme="minorEastAsia" w:hAnsiTheme="minorEastAsia"/>
          <w:bCs/>
          <w:color w:val="000000" w:themeColor="text1"/>
          <w:sz w:val="24"/>
          <w:szCs w:val="24"/>
          <w:highlight w:val="none"/>
        </w:rPr>
      </w:pPr>
      <w:r>
        <w:rPr>
          <w:highlight w:val="none"/>
        </w:rPr>
      </w:r>
      <w:bookmarkStart w:id="111" w:name="_Hlk212544504"/>
      <w:r>
        <w:rPr>
          <w:rFonts w:hint="eastAsia" w:asciiTheme="minorEastAsia" w:hAnsiTheme="minorEastAsia"/>
          <w:bCs/>
          <w:color w:val="000000" w:themeColor="text1"/>
          <w:sz w:val="24"/>
          <w:szCs w:val="24"/>
          <w:highlight w:val="none"/>
        </w:rPr>
        <w:t xml:space="preserve">2.4 ■新能源汽车故障诊断仿真教学软件</w:t>
      </w:r>
      <w:bookmarkEnd w:id="111"/>
      <w:r>
        <w:rPr>
          <w:rFonts w:hint="eastAsia" w:asciiTheme="minorEastAsia" w:hAnsiTheme="minorEastAsia"/>
          <w:bCs/>
          <w:color w:val="000000" w:themeColor="text1"/>
          <w:sz w:val="24"/>
          <w:szCs w:val="24"/>
          <w:highlight w:val="none"/>
        </w:rPr>
        <w:t xml:space="preserve">演示以下内容：</w:t>
      </w:r>
      <w:r>
        <w:rPr>
          <w:rFonts w:asciiTheme="minorEastAsia" w:hAnsiTheme="minorEastAsia"/>
          <w:bCs/>
          <w:color w:val="000000" w:themeColor="text1"/>
          <w:sz w:val="24"/>
          <w:szCs w:val="24"/>
          <w:highlight w:val="none"/>
        </w:rPr>
        <w:t xml:space="preserve">软件中含有示波器的使用功能，可以使用示波器测量高压互锁波形、CAN波形，示波器使用过程中能够展示出波形动态的过程，在动态的状态下可以调节波形的幅值、时间和上下移动调节</w:t>
      </w:r>
      <w:r>
        <w:rPr>
          <w:rFonts w:hint="eastAsia" w:asciiTheme="minorEastAsia" w:hAnsiTheme="minorEastAsia"/>
          <w:bCs/>
          <w:color w:val="000000" w:themeColor="text1"/>
          <w:sz w:val="24"/>
          <w:szCs w:val="24"/>
          <w:highlight w:val="none"/>
        </w:rPr>
        <w:t xml:space="preserve">。</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2.5 ■ 新能源汽车故障诊断仿真教学软件演示以下内容：</w:t>
      </w:r>
      <w:r>
        <w:rPr>
          <w:rFonts w:asciiTheme="minorEastAsia" w:hAnsiTheme="minorEastAsia"/>
          <w:bCs/>
          <w:color w:val="000000" w:themeColor="text1"/>
          <w:sz w:val="24"/>
          <w:szCs w:val="24"/>
          <w:highlight w:val="none"/>
        </w:rPr>
        <w:t xml:space="preserve">对线路中连接器端子进行测量时，需选择引线进行测量，不可以直接选择万用表表笔连接到连接器端子上进行测量，可测量的连接器需要包括：CA119、CA69、CA66a、BV08a、BV42a、BV01a、CA67c、IP19、IP21b、IP20、IP22b、DR05a、CA24c</w:t>
      </w:r>
      <w:r>
        <w:rPr>
          <w:rFonts w:hint="eastAsia" w:asciiTheme="minorEastAsia" w:hAnsiTheme="minorEastAsia"/>
          <w:bCs/>
          <w:color w:val="000000" w:themeColor="text1"/>
          <w:sz w:val="24"/>
          <w:szCs w:val="24"/>
          <w:highlight w:val="none"/>
        </w:rPr>
        <w:t xml:space="preserve">。</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2.6 ■ 新能源汽车故障诊断仿真教学软件演示以下内容：仪表分装模块九中的实训内容包括：安装GPS主机/智能车载主机、依次连接音箱主机连接器、安装右侧出风口总成、安装一键启动开关。</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2.7■新能源汽车故障诊断仿真教学软件演示以下内容：软件中含有安装的部件检查功能，检查是可以进行360度旋转检查，检查的内容需要包括：仪表板横梁总成、仪表板线束、空调控制器安装支架、车内前部天线、远程监控模块、中央集控器（BCM）、主驾驶上通风管、主驾驶下通风管、仪表板总成、杂物箱外框总成、一键启动开关。</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2.8■新能源汽车故障诊断仿真教学软件演示以下内容：左前车门分装中的模块三中的实训内容包括：安装左前车门外开启手柄垫片、安装左前车门外开启手柄、连接驾驶员门把手传感器线束连接器DR10a、安装左前车门锁芯、安装左前车门锁</w:t>
      </w:r>
      <w:r>
        <w:rPr>
          <w:rFonts w:hint="eastAsia" w:asciiTheme="minorEastAsia" w:hAnsiTheme="minorEastAsia"/>
          <w:bCs/>
          <w:color w:val="000000" w:themeColor="text1"/>
          <w:sz w:val="24"/>
          <w:szCs w:val="24"/>
          <w:highlight w:val="none"/>
        </w:rPr>
        <w:t xml:space="preserve">芯堵盖</w:t>
      </w:r>
      <w:r>
        <w:rPr>
          <w:rFonts w:hint="eastAsia" w:asciiTheme="minorEastAsia" w:hAnsiTheme="minorEastAsia"/>
          <w:bCs/>
          <w:color w:val="000000" w:themeColor="text1"/>
          <w:sz w:val="24"/>
          <w:szCs w:val="24"/>
          <w:highlight w:val="none"/>
        </w:rPr>
        <w:t xml:space="preserve">。</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2.9■新能源汽车故障诊断仿真教学软件演示以下内容：右前车门分装中的模块四中的实训内容包括：安装右前车门锁装饰盖、安装右前车门门锁总成、连接前乘员侧门锁电机线束连接器DR13a、安装右前车门门锁总成固定螺栓、连接右前车门1个外开启拉杆、安装右前车门玻璃升降器、安装右前车门玻璃升降器固定螺母、安装右前车门玻璃升降器固定螺栓、紧固右前车门玻璃升降器固定螺母、紧固右前车门玻璃升降器固定螺栓、连接乘员侧门玻璃升降电机(不防夹)线束连接器DR15。</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2.10■新能源汽车故障诊断仿真教学软件演示以下内容：软件具有快速跳转功能，选择综合实</w:t>
      </w:r>
      <w:r>
        <w:rPr>
          <w:rFonts w:hint="eastAsia" w:asciiTheme="minorEastAsia" w:hAnsiTheme="minorEastAsia"/>
          <w:bCs/>
          <w:color w:val="000000" w:themeColor="text1"/>
          <w:sz w:val="24"/>
          <w:szCs w:val="24"/>
          <w:highlight w:val="none"/>
        </w:rPr>
        <w:t xml:space="preserve">训进入</w:t>
      </w:r>
      <w:r>
        <w:rPr>
          <w:rFonts w:hint="eastAsia" w:asciiTheme="minorEastAsia" w:hAnsiTheme="minorEastAsia"/>
          <w:bCs/>
          <w:color w:val="000000" w:themeColor="text1"/>
          <w:sz w:val="24"/>
          <w:szCs w:val="24"/>
          <w:highlight w:val="none"/>
        </w:rPr>
        <w:t xml:space="preserve">实训场景，需按以下教学任务依次快速跳转：①安装右前车门防水膜②安装右前车门门锁总成③安装右后车门内饰板总成④安装左后车门外开启手柄垫片⑤安装左前车门玻璃升降器⑥安装左前车</w:t>
      </w:r>
      <w:r>
        <w:rPr>
          <w:rFonts w:hint="eastAsia" w:asciiTheme="minorEastAsia" w:hAnsiTheme="minorEastAsia"/>
          <w:bCs/>
          <w:color w:val="000000" w:themeColor="text1"/>
          <w:sz w:val="24"/>
          <w:szCs w:val="24"/>
          <w:highlight w:val="none"/>
        </w:rPr>
        <w:t xml:space="preserve">门限位器</w:t>
      </w:r>
      <w:r>
        <w:rPr>
          <w:rFonts w:hint="eastAsia" w:asciiTheme="minorEastAsia" w:hAnsiTheme="minorEastAsia"/>
          <w:bCs/>
          <w:color w:val="000000" w:themeColor="text1"/>
          <w:sz w:val="24"/>
          <w:szCs w:val="24"/>
          <w:highlight w:val="none"/>
        </w:rPr>
        <w:t xml:space="preserve">⑦安装左前车门内饰板固定螺钉，跳转结束后，</w:t>
      </w:r>
      <w:r>
        <w:rPr>
          <w:rFonts w:hint="eastAsia" w:asciiTheme="minorEastAsia" w:hAnsiTheme="minorEastAsia"/>
          <w:bCs/>
          <w:color w:val="000000" w:themeColor="text1"/>
          <w:sz w:val="24"/>
          <w:szCs w:val="24"/>
          <w:highlight w:val="none"/>
        </w:rPr>
        <w:t xml:space="preserve">需能够</w:t>
      </w:r>
      <w:r>
        <w:rPr>
          <w:rFonts w:hint="eastAsia" w:asciiTheme="minorEastAsia" w:hAnsiTheme="minorEastAsia"/>
          <w:bCs/>
          <w:color w:val="000000" w:themeColor="text1"/>
          <w:sz w:val="24"/>
          <w:szCs w:val="24"/>
          <w:highlight w:val="none"/>
        </w:rPr>
        <w:t xml:space="preserve">按照当前的操作提示继续完成安装左前车门内饰板固定螺钉，每一步的实训操作可通过最佳视角定位，操作的过程，</w:t>
      </w:r>
      <w:r>
        <w:rPr>
          <w:rFonts w:hint="eastAsia" w:asciiTheme="minorEastAsia" w:hAnsiTheme="minorEastAsia"/>
          <w:bCs/>
          <w:color w:val="000000" w:themeColor="text1"/>
          <w:sz w:val="24"/>
          <w:szCs w:val="24"/>
          <w:highlight w:val="none"/>
        </w:rPr>
        <w:t xml:space="preserve">需能在</w:t>
      </w:r>
      <w:r>
        <w:rPr>
          <w:rFonts w:hint="eastAsia" w:asciiTheme="minorEastAsia" w:hAnsiTheme="minorEastAsia"/>
          <w:bCs/>
          <w:color w:val="000000" w:themeColor="text1"/>
          <w:sz w:val="24"/>
          <w:szCs w:val="24"/>
          <w:highlight w:val="none"/>
        </w:rPr>
        <w:t xml:space="preserve">实训场景中查看。</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（三）技术方案</w:t>
      </w:r>
      <w:r>
        <w:rPr>
          <w:highlight w:val="none"/>
        </w:rPr>
      </w:r>
      <w:r/>
    </w:p>
    <w:p>
      <w:pPr>
        <w:ind w:firstLine="480"/>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为确保本项目高质量实施及售后服务，投标人提供完整的项目整体设计方案、项目实施方案、培训方案、售后服务方案的优先，方案至少包括以下内容：</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3.1 项目实施方案</w:t>
      </w:r>
      <w:r>
        <w:rPr>
          <w:highlight w:val="none"/>
        </w:rPr>
      </w:r>
      <w:r/>
    </w:p>
    <w:p>
      <w:pPr>
        <w:ind w:firstLine="482"/>
        <w:spacing w:line="440" w:lineRule="exact"/>
        <w:rPr>
          <w:rFonts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投标人根据本项目第四章要求，针对本项目制定的实施方案进行综合评审，</w:t>
      </w:r>
      <w:r>
        <w:rPr>
          <w:rFonts w:hint="eastAsia" w:cs="宋体" w:asciiTheme="minorEastAsia" w:hAnsiTheme="minorEastAsia"/>
          <w:color w:val="000000" w:themeColor="text1"/>
          <w:sz w:val="24"/>
          <w:szCs w:val="24"/>
          <w:highlight w:val="none"/>
        </w:rPr>
        <w:t xml:space="preserve">至少包含</w:t>
      </w:r>
      <w:r>
        <w:rPr>
          <w:rFonts w:hint="eastAsia" w:asciiTheme="minorEastAsia" w:hAnsiTheme="minorEastAsia"/>
          <w:bCs/>
          <w:color w:val="000000" w:themeColor="text1"/>
          <w:sz w:val="24"/>
          <w:szCs w:val="24"/>
          <w:highlight w:val="none"/>
        </w:rPr>
        <w:t xml:space="preserve">项目进度计划、安装调试方案、质量保障措施、项目验收方案和项目实施团队配置。</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（1）项目进度计划：供应商应根据本项目的30</w:t>
      </w:r>
      <w:r>
        <w:rPr>
          <w:rFonts w:hint="eastAsia" w:asciiTheme="minorEastAsia" w:hAnsiTheme="minorEastAsia"/>
          <w:bCs/>
          <w:sz w:val="24"/>
          <w:szCs w:val="24"/>
          <w:highlight w:val="none"/>
        </w:rPr>
        <w:t xml:space="preserve">日历天</w:t>
      </w:r>
      <w:r>
        <w:rPr>
          <w:rFonts w:hint="eastAsia" w:asciiTheme="minorEastAsia" w:hAnsiTheme="minorEastAsia"/>
          <w:bCs/>
          <w:sz w:val="24"/>
          <w:szCs w:val="24"/>
          <w:highlight w:val="none"/>
        </w:rPr>
        <w:t xml:space="preserve">的目标任务和工期要求，实施过程中需统筹把握项目进度，科学安排工期进度，形成总进度计划表，分项进度计划，阶段性目标及里程碑计划等；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前期准备阶段（1-10天）：完成项目需求深度调研、实施方案细化、技术方案评审、团队组建及资源筹备（含软硬件采购 / 调试）；</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核心实施阶段（11-25天）：分模块推进项目落地，含设备安装到位、系统开发 / 部署、数据迁移、业务培训等分项任务；</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测试验收阶段（26-30天）：开展功能测试、性能测试、用户验收测试，完成问题整改、文档交付及项目验收。</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（2）安装调试方案：投标人根据本项目的采购需求，制定科学合理的安装调试方案，形成软件安装方案、硬件安装方案、系统联</w:t>
      </w:r>
      <w:r>
        <w:rPr>
          <w:rFonts w:hint="eastAsia" w:asciiTheme="minorEastAsia" w:hAnsiTheme="minorEastAsia"/>
          <w:bCs/>
          <w:sz w:val="24"/>
          <w:szCs w:val="24"/>
          <w:highlight w:val="none"/>
        </w:rPr>
        <w:t xml:space="preserve">调方案</w:t>
      </w:r>
      <w:r>
        <w:rPr>
          <w:rFonts w:hint="eastAsia" w:asciiTheme="minorEastAsia" w:hAnsiTheme="minorEastAsia"/>
          <w:bCs/>
          <w:sz w:val="24"/>
          <w:szCs w:val="24"/>
          <w:highlight w:val="none"/>
        </w:rPr>
        <w:t xml:space="preserve">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质量保障措施：本方案基于项目30天工期目标，以“质量零缺陷、安全零事故”为核心导向，通过量化目标、明确组织职责、完善制度措施、强化风险管控，实现从前期准备到测试验收的全流程质量与安全覆盖，确保项目交付质量符合甲方要求，且无安全隐患。</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质量目标：项目一次性验收合格（验收通过率 100%），交付成果符合国家相关标准及甲方需求文档要求，用户满意度≥95%；</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安全目标：全周期零安全事故（</w:t>
      </w:r>
      <w:r>
        <w:rPr>
          <w:rFonts w:hint="eastAsia" w:asciiTheme="minorEastAsia" w:hAnsiTheme="minorEastAsia"/>
          <w:bCs/>
          <w:sz w:val="24"/>
          <w:szCs w:val="24"/>
          <w:highlight w:val="none"/>
        </w:rPr>
        <w:t xml:space="preserve">含数据</w:t>
      </w:r>
      <w:r>
        <w:rPr>
          <w:rFonts w:hint="eastAsia" w:asciiTheme="minorEastAsia" w:hAnsiTheme="minorEastAsia"/>
          <w:bCs/>
          <w:sz w:val="24"/>
          <w:szCs w:val="24"/>
          <w:highlight w:val="none"/>
        </w:rPr>
        <w:t xml:space="preserve">泄露、系统故障、人员安全等），数据安全合</w:t>
      </w:r>
      <w:r>
        <w:rPr>
          <w:rFonts w:hint="eastAsia" w:asciiTheme="minorEastAsia" w:hAnsiTheme="minorEastAsia"/>
          <w:bCs/>
          <w:sz w:val="24"/>
          <w:szCs w:val="24"/>
          <w:highlight w:val="none"/>
        </w:rPr>
        <w:t xml:space="preserve">规</w:t>
      </w:r>
      <w:r>
        <w:rPr>
          <w:rFonts w:hint="eastAsia" w:asciiTheme="minorEastAsia" w:hAnsiTheme="minorEastAsia"/>
          <w:bCs/>
          <w:sz w:val="24"/>
          <w:szCs w:val="24"/>
          <w:highlight w:val="none"/>
        </w:rPr>
        <w:t xml:space="preserve">率 100%，设备运行稳定率≥99.9%。</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质量及安全管理目标：供应商应根据项目总体要求的质量目标，分解到各阶段、各岗位；</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质量及安全管理组织架构：供应商应围绕质量目标，组建质量管理组织及人员分工，制订关键人员、岗位职责及考核办法，并严格兑现；</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质量及安全控制制度和措施：供应商应制订切实可行的质量管理制度和保证措施，确保实现质量目标；</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项目组成人员安全教育培训:方案将针对项目</w:t>
      </w:r>
      <w:r>
        <w:rPr>
          <w:rFonts w:hint="eastAsia" w:asciiTheme="minorEastAsia" w:hAnsiTheme="minorEastAsia"/>
          <w:bCs/>
          <w:sz w:val="24"/>
          <w:szCs w:val="24"/>
          <w:highlight w:val="none"/>
        </w:rPr>
        <w:t xml:space="preserve">组不同</w:t>
      </w:r>
      <w:r>
        <w:rPr>
          <w:rFonts w:hint="eastAsia" w:asciiTheme="minorEastAsia" w:hAnsiTheme="minorEastAsia"/>
          <w:bCs/>
          <w:sz w:val="24"/>
          <w:szCs w:val="24"/>
          <w:highlight w:val="none"/>
        </w:rPr>
        <w:t xml:space="preserve">岗位人员的安全职责差异，结合项目实施各阶段的安全风险特点，通过 “理论 + 实操 + 案例” 的组合培训模式，系统提升全员安全意识与应急处置能力，保障人员、设备及现场安全。</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风险排查管控：供应商应制订切实可行的风险排查</w:t>
      </w:r>
      <w:r>
        <w:rPr>
          <w:rFonts w:hint="eastAsia" w:asciiTheme="minorEastAsia" w:hAnsiTheme="minorEastAsia"/>
          <w:bCs/>
          <w:sz w:val="24"/>
          <w:szCs w:val="24"/>
          <w:highlight w:val="none"/>
        </w:rPr>
        <w:t xml:space="preserve">管控及应急</w:t>
      </w:r>
      <w:r>
        <w:rPr>
          <w:rFonts w:hint="eastAsia" w:asciiTheme="minorEastAsia" w:hAnsiTheme="minorEastAsia"/>
          <w:bCs/>
          <w:sz w:val="24"/>
          <w:szCs w:val="24"/>
          <w:highlight w:val="none"/>
        </w:rPr>
        <w:t xml:space="preserve">管理等方面内容，确保风险得有效预防及管控；</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应急措施:为确保项目组成员在遇到安全事故时能快速、科学处置，结合项目现场作业场景（如设备操作、电气作业等）,从应急处置原则、常见事故应急流程、应急物资保障、应急演练四方面构建应急措施内容，融入安全教育培训体系。</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（4）项目验收方案：投标人结合本项目具体要求，编制项目验收方案，至少包含验收标准、验收流程、验收组织等；</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5）项目实施团队配置：供应商应根据工期要求、进度计划和自身员工情况，组建项目组，提出人员投入计划，科学设置岗位，合理安排分工，明确工作职责，严格考核奖惩；投入的人员需为供应商的正式职工，提供社会养老保险，投入的人员需符合项目要求。</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根据工期要求与任务量，组建至少5人专项工作团队，所有人员均为供应商正式职工，已缴纳社会养老保险，具体配置如下：项目经理、需求分析师、测试工程师、开发工程师、运维工程师。</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身份与社保保障：提供所有人员的劳动合同、社保缴纳证明，确保无外包或临时人员；</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稳定性保障：项目期间原则上不调整团队核心成员，若因特殊情况需调整，需提前 7 天向甲方提交申请，且替换人员资质不低于原人员；</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考核奖惩机制：建立以进度、质量为核心的 KPI 考核体系：</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奖励：里程碑节点提前完成且质量达标，团队发放绩效奖金（按项目总预算的 2% 计提）；</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惩罚：因个人原因导致进度滞后超 3 天或出现质量问题，扣减对应人员当月绩效（5%-10%），情节严重者更换岗位。</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任务分工：供应商应认真分析影响进度和质量的关键因素，制订科学的组织、技术、经济、资源、机制保证措施，形成进度计划动态调整机制，提出进度偏差预警及纠偏措施。按 “岗位负责、协同配合”原则，明确各阶段具体分工。</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3.2 培训方案</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本方案围绕项目设备全生命周期管理需求，以 “分层施教、学以致用、保障安全” 为原则，针对不同岗位人员设计培训内容，同步衔接项目实施进度（核心实施阶段中后期开展培训，匹配设备安装调试节点），确保培训后人员具备独立操作、规范维护及风险处置能力，支撑项目稳定运行，至少包括：培训计划、培训内容、培训对象；</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技能目标：操作人员 100% 通过实操考核，能独立完成设备启停、参数设置、常规作业；维修人员 100% 掌握 3 类以上常见故障排查方法；管理人员能独立制定设备管理</w:t>
      </w:r>
      <w:r>
        <w:rPr>
          <w:rFonts w:hint="eastAsia" w:asciiTheme="minorEastAsia" w:hAnsiTheme="minorEastAsia"/>
          <w:bCs/>
          <w:sz w:val="24"/>
          <w:szCs w:val="24"/>
          <w:highlight w:val="none"/>
        </w:rPr>
        <w:t xml:space="preserve">台账及安全检查</w:t>
      </w:r>
      <w:r>
        <w:rPr>
          <w:rFonts w:hint="eastAsia" w:asciiTheme="minorEastAsia" w:hAnsiTheme="minorEastAsia"/>
          <w:bCs/>
          <w:sz w:val="24"/>
          <w:szCs w:val="24"/>
          <w:highlight w:val="none"/>
        </w:rPr>
        <w:t xml:space="preserve">计划。</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安全目标：所有参训人员安全规程知晓率 100%，能识别设备运行中的 5 类以上安全风险，掌握应急停机、事故上报流程。</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维护目标：操作人员能完成设备日常清洁、状态检查；维修人员能按周期开展维护保养，降低设备故障率（培训</w:t>
      </w:r>
      <w:r>
        <w:rPr>
          <w:rFonts w:hint="eastAsia" w:asciiTheme="minorEastAsia" w:hAnsiTheme="minorEastAsia"/>
          <w:bCs/>
          <w:sz w:val="24"/>
          <w:szCs w:val="24"/>
          <w:highlight w:val="none"/>
        </w:rPr>
        <w:t xml:space="preserve">后目标</w:t>
      </w:r>
      <w:r>
        <w:rPr>
          <w:rFonts w:hint="eastAsia" w:asciiTheme="minorEastAsia" w:hAnsiTheme="minorEastAsia"/>
          <w:bCs/>
          <w:sz w:val="24"/>
          <w:szCs w:val="24"/>
          <w:highlight w:val="none"/>
        </w:rPr>
        <w:t xml:space="preserve">故障率≤0.5%/ 月）。 </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①培训计划：采用 “理论授课 + 实操演练 + 案例分析 + 考核验收” 四维培训方法，确保培训效果，培训计划应详细列出培训的目标、内容、方法、时间安排以及评估机制。目标应明确培训旨在提升操作人员的专业技能、安全意识和设备维护能力。</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②培训内容：培训内容应涵盖设备的操作指南、维护保养知识、故障诊断与排除技巧、安全操作规程、系统软件操作使用等。确保操作人员能够深入理解设备，从而更好地进行日常操作和维护。</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③培训对象：结合设备使用、管理及维护全流程参与角色，明确 4 类培训对象，覆盖 “操作 - 维护 - 管理 - 监督”，应至少包括设备操作人员、维修人员、管理人员以及相关人员，确保设备在使用过程中的安全与合</w:t>
      </w:r>
      <w:r>
        <w:rPr>
          <w:rFonts w:hint="eastAsia" w:asciiTheme="minorEastAsia" w:hAnsiTheme="minorEastAsia"/>
          <w:bCs/>
          <w:sz w:val="24"/>
          <w:szCs w:val="24"/>
          <w:highlight w:val="none"/>
        </w:rPr>
        <w:t xml:space="preserve">规</w:t>
      </w:r>
      <w:r>
        <w:rPr>
          <w:rFonts w:hint="eastAsia" w:asciiTheme="minorEastAsia" w:hAnsiTheme="minorEastAsia"/>
          <w:bCs/>
          <w:sz w:val="24"/>
          <w:szCs w:val="24"/>
          <w:highlight w:val="none"/>
        </w:rPr>
        <w:t xml:space="preserve">。</w:t>
      </w:r>
      <w:r>
        <w:rPr>
          <w:highlight w:val="none"/>
        </w:rPr>
      </w:r>
      <w:r/>
    </w:p>
    <w:p>
      <w:pPr>
        <w:ind w:firstLine="482"/>
        <w:spacing w:line="440" w:lineRule="exact"/>
        <w:rPr>
          <w:rFonts w:asciiTheme="minorEastAsia" w:hAnsiTheme="minorEastAsia"/>
          <w:bCs/>
          <w:sz w:val="24"/>
          <w:szCs w:val="24"/>
          <w:highlight w:val="none"/>
        </w:rPr>
      </w:pPr>
      <w:r>
        <w:rPr>
          <w:rFonts w:hint="eastAsia" w:asciiTheme="minorEastAsia" w:hAnsiTheme="minorEastAsia"/>
          <w:bCs/>
          <w:sz w:val="24"/>
          <w:szCs w:val="24"/>
          <w:highlight w:val="none"/>
        </w:rPr>
        <w:t xml:space="preserve">3.3 售后服务方案</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方案内容</w:t>
      </w:r>
      <w:r>
        <w:rPr>
          <w:rFonts w:hint="eastAsia" w:asciiTheme="minorEastAsia" w:hAnsiTheme="minorEastAsia"/>
          <w:sz w:val="24"/>
          <w:szCs w:val="24"/>
          <w:highlight w:val="none"/>
        </w:rPr>
        <w:t xml:space="preserve">至少包括</w:t>
      </w:r>
      <w:r>
        <w:rPr>
          <w:rFonts w:asciiTheme="minorEastAsia" w:hAnsiTheme="minorEastAsia"/>
          <w:sz w:val="24"/>
          <w:szCs w:val="24"/>
          <w:highlight w:val="none"/>
        </w:rPr>
        <w:t xml:space="preserve">：售后服务体系、售后人员配置、维修服务响应时间及措施、保养方案、紧急故障处理预案、质保期内外的维护维修方案； </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①售后服务体系：售后服务体系应健全完善，确保设备在运行期间得到及时有效的技术支持与维护。体系内应</w:t>
      </w:r>
      <w:r>
        <w:rPr>
          <w:rFonts w:hint="eastAsia" w:asciiTheme="minorEastAsia" w:hAnsiTheme="minorEastAsia"/>
          <w:sz w:val="24"/>
          <w:szCs w:val="24"/>
          <w:highlight w:val="none"/>
        </w:rPr>
        <w:t xml:space="preserve">至少</w:t>
      </w:r>
      <w:r>
        <w:rPr>
          <w:rFonts w:asciiTheme="minorEastAsia" w:hAnsiTheme="minorEastAsia"/>
          <w:sz w:val="24"/>
          <w:szCs w:val="24"/>
          <w:highlight w:val="none"/>
        </w:rPr>
        <w:t xml:space="preserve">包括快速响应机制，确保在设备出现故障或问题时，售后服务团队能够迅速行动，提供远程诊断或现场服务。</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②售后人员配置：按 “专业匹配、分工明确、冗余储备” 原则，配置售后团队，所有人员均经培训考核合格后上岗售后人员配置应充足且专业，</w:t>
      </w:r>
      <w:r>
        <w:rPr>
          <w:rFonts w:hint="eastAsia" w:asciiTheme="minorEastAsia" w:hAnsiTheme="minorEastAsia"/>
          <w:sz w:val="24"/>
          <w:szCs w:val="24"/>
          <w:highlight w:val="none"/>
        </w:rPr>
        <w:t xml:space="preserve">至少</w:t>
      </w:r>
      <w:r>
        <w:rPr>
          <w:rFonts w:asciiTheme="minorEastAsia" w:hAnsiTheme="minorEastAsia"/>
          <w:sz w:val="24"/>
          <w:szCs w:val="24"/>
          <w:highlight w:val="none"/>
        </w:rPr>
        <w:t xml:space="preserve">包括项目经理、技术工程师、维修技师和客户服务专员等。</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③维修服务响应时间及措施：严格遵循 “2 小时内响应、4 小时内到场” 核心承诺，按故障类型细化响应时限</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维修服务响应时间及措施应明确且高效。供应商</w:t>
      </w:r>
      <w:r>
        <w:rPr>
          <w:rFonts w:asciiTheme="minorEastAsia" w:hAnsiTheme="minorEastAsia"/>
          <w:sz w:val="24"/>
          <w:szCs w:val="24"/>
          <w:highlight w:val="none"/>
        </w:rPr>
        <w:t xml:space="preserve">需承诺</w:t>
      </w:r>
      <w:r>
        <w:rPr>
          <w:rFonts w:asciiTheme="minorEastAsia" w:hAnsiTheme="minorEastAsia"/>
          <w:sz w:val="24"/>
          <w:szCs w:val="24"/>
          <w:highlight w:val="none"/>
        </w:rPr>
        <w:t xml:space="preserve">在接到维修请求后的2小时内给予响应，并在4小时内到达现场进行维修。</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④保养方案：按 “日常</w:t>
      </w:r>
      <w:r>
        <w:rPr>
          <w:rFonts w:asciiTheme="minorEastAsia" w:hAnsiTheme="minorEastAsia"/>
          <w:sz w:val="24"/>
          <w:szCs w:val="24"/>
          <w:highlight w:val="none"/>
        </w:rPr>
        <w:t xml:space="preserve"> + 月度</w:t>
      </w:r>
      <w:r>
        <w:rPr>
          <w:rFonts w:asciiTheme="minorEastAsia" w:hAnsiTheme="minorEastAsia"/>
          <w:sz w:val="24"/>
          <w:szCs w:val="24"/>
          <w:highlight w:val="none"/>
        </w:rPr>
        <w:t xml:space="preserve"> + 季度 + 年度”分级制定保养计划，覆盖设备全部件，确保保养无遗漏保养方案应全面且细致，确保设备长期稳定运行。方案应</w:t>
      </w:r>
      <w:r>
        <w:rPr>
          <w:rFonts w:hint="eastAsia" w:asciiTheme="minorEastAsia" w:hAnsiTheme="minorEastAsia"/>
          <w:sz w:val="24"/>
          <w:szCs w:val="24"/>
          <w:highlight w:val="none"/>
        </w:rPr>
        <w:t xml:space="preserve">至少包括</w:t>
      </w:r>
      <w:r>
        <w:rPr>
          <w:rFonts w:asciiTheme="minorEastAsia" w:hAnsiTheme="minorEastAsia"/>
          <w:sz w:val="24"/>
          <w:szCs w:val="24"/>
          <w:highlight w:val="none"/>
        </w:rPr>
        <w:t xml:space="preserve">定期保养计划、保养内容、保养所需材料清单等。供应商</w:t>
      </w:r>
      <w:r>
        <w:rPr>
          <w:rFonts w:asciiTheme="minorEastAsia" w:hAnsiTheme="minorEastAsia"/>
          <w:sz w:val="24"/>
          <w:szCs w:val="24"/>
          <w:highlight w:val="none"/>
        </w:rPr>
        <w:t xml:space="preserve">需承诺</w:t>
      </w:r>
      <w:r>
        <w:rPr>
          <w:rFonts w:asciiTheme="minorEastAsia" w:hAnsiTheme="minorEastAsia"/>
          <w:sz w:val="24"/>
          <w:szCs w:val="24"/>
          <w:highlight w:val="none"/>
        </w:rPr>
        <w:t xml:space="preserve">按照保养方案严格执行，定期对设备进行全面检查和维护，确保设备处于最佳工作状态。日常保养内容：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外观检查：清洁设备表面灰尘、油污，检查外壳、防护</w:t>
      </w:r>
      <w:r>
        <w:rPr>
          <w:rFonts w:hint="eastAsia" w:asciiTheme="minorEastAsia" w:hAnsiTheme="minorEastAsia"/>
          <w:sz w:val="24"/>
          <w:szCs w:val="24"/>
          <w:highlight w:val="none"/>
        </w:rPr>
        <w:t xml:space="preserve">措施</w:t>
      </w:r>
      <w:r>
        <w:rPr>
          <w:rFonts w:asciiTheme="minorEastAsia" w:hAnsiTheme="minorEastAsia"/>
          <w:sz w:val="24"/>
          <w:szCs w:val="24"/>
          <w:highlight w:val="none"/>
        </w:rPr>
        <w:t xml:space="preserve">是否完好；</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状态确认：查看指示灯、显示屏参数是否正常，</w:t>
      </w:r>
      <w:r>
        <w:rPr>
          <w:rFonts w:asciiTheme="minorEastAsia" w:hAnsiTheme="minorEastAsia"/>
          <w:sz w:val="24"/>
          <w:szCs w:val="24"/>
          <w:highlight w:val="none"/>
        </w:rPr>
        <w:t xml:space="preserve">听设备</w:t>
      </w:r>
      <w:r>
        <w:rPr>
          <w:rFonts w:asciiTheme="minorEastAsia" w:hAnsiTheme="minorEastAsia"/>
          <w:sz w:val="24"/>
          <w:szCs w:val="24"/>
          <w:highlight w:val="none"/>
        </w:rPr>
        <w:t xml:space="preserve">运行声音是否异常；</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基础维护：补充</w:t>
      </w:r>
      <w:r>
        <w:rPr>
          <w:rFonts w:hint="eastAsia" w:asciiTheme="minorEastAsia" w:hAnsiTheme="minorEastAsia"/>
          <w:sz w:val="24"/>
          <w:szCs w:val="24"/>
          <w:highlight w:val="none"/>
        </w:rPr>
        <w:t xml:space="preserve">设备</w:t>
      </w:r>
      <w:r>
        <w:rPr>
          <w:rFonts w:asciiTheme="minorEastAsia" w:hAnsiTheme="minorEastAsia"/>
          <w:sz w:val="24"/>
          <w:szCs w:val="24"/>
          <w:highlight w:val="none"/>
        </w:rPr>
        <w:t xml:space="preserve">易消耗品；</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月度保养内容：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部件检查：紧固设备连接件，检查线路接头是否松动、绝缘层是否破损；</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功能测试：测试紧急停机按钮、安全防护装置是否有效；</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数据记录：</w:t>
      </w:r>
      <w:r>
        <w:rPr>
          <w:rFonts w:hint="eastAsia" w:asciiTheme="minorEastAsia" w:hAnsiTheme="minorEastAsia"/>
          <w:sz w:val="24"/>
          <w:szCs w:val="24"/>
          <w:highlight w:val="none"/>
        </w:rPr>
        <w:t xml:space="preserve">详细</w:t>
      </w:r>
      <w:r>
        <w:rPr>
          <w:rFonts w:asciiTheme="minorEastAsia" w:hAnsiTheme="minorEastAsia"/>
          <w:sz w:val="24"/>
          <w:szCs w:val="24"/>
          <w:highlight w:val="none"/>
        </w:rPr>
        <w:t xml:space="preserve">记录设备运行参数，对比历史数据判断是否异常；</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季度保养内容：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核心部件检查：拆解检查运动部件磨损情况，测试传感器精度；</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系统调试：校准设备控制系统参数，清理散热系统；</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度保养内容：</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全面拆解：拆解设备核心</w:t>
      </w:r>
      <w:r>
        <w:rPr>
          <w:rFonts w:hint="eastAsia" w:asciiTheme="minorEastAsia" w:hAnsiTheme="minorEastAsia"/>
          <w:sz w:val="24"/>
          <w:szCs w:val="24"/>
          <w:highlight w:val="none"/>
        </w:rPr>
        <w:t xml:space="preserve">模块</w:t>
      </w:r>
      <w:r>
        <w:rPr>
          <w:rFonts w:asciiTheme="minorEastAsia" w:hAnsiTheme="minorEastAsia"/>
          <w:sz w:val="24"/>
          <w:szCs w:val="24"/>
          <w:highlight w:val="none"/>
        </w:rPr>
        <w:t xml:space="preserve">，检查内部部件磨损、腐蚀情况；</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易损件更换：统一更换达到使用寿命的易损件；</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性能评估：开展设备全功能测试、负载测试，出具《设备年度性能评估报告》，提出优化建议。</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r>
        <w:rPr>
          <w:highlight w:val="none"/>
        </w:rPr>
      </w:r>
      <w:r/>
    </w:p>
    <w:tbl>
      <w:tblPr>
        <w:tblpPr w:horzAnchor="page" w:tblpXSpec="center" w:vertAnchor="text" w:tblpY="32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3212"/>
      </w:tblGrid>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紧急故障类型</w:t>
            </w:r>
            <w:r>
              <w:rPr>
                <w:highlight w:val="none"/>
              </w:rPr>
            </w:r>
            <w:r/>
          </w:p>
        </w:tc>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定义</w:t>
            </w:r>
            <w:r>
              <w:rPr>
                <w:highlight w:val="none"/>
              </w:rPr>
            </w:r>
            <w:r/>
          </w:p>
        </w:tc>
        <w:tc>
          <w:tcPr>
            <w:tcMar>
              <w:left w:w="120" w:type="dxa"/>
              <w:top w:w="60" w:type="dxa"/>
              <w:right w:w="120" w:type="dxa"/>
              <w:bottom w:w="30" w:type="dxa"/>
            </w:tcMar>
            <w:tcW w:w="3212" w:type="dxa"/>
            <w:textDirection w:val="lrTb"/>
            <w:noWrap w:val="false"/>
          </w:tcPr>
          <w:p>
            <w:pPr>
              <w:ind w:firstLine="1025"/>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启动条件</w:t>
            </w:r>
            <w:r>
              <w:rPr>
                <w:highlight w:val="none"/>
              </w:rPr>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设备停机故障</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设备突然完全停机，无法启动，且远程无法解决</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 30 分钟内远程诊断未恢复，或故障导致甲方业务中断超 1 小时</w:t>
            </w:r>
            <w:r>
              <w:rPr>
                <w:highlight w:val="none"/>
              </w:rPr>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安全隐患故障</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设备出现漏电、冒烟、异响剧烈、部件松动脱落等可能引发安全事故的情况</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接报后立即启动，无需等待远程诊断</w:t>
            </w:r>
            <w:r>
              <w:rPr>
                <w:highlight w:val="none"/>
              </w:rPr>
            </w:r>
            <w:r/>
          </w:p>
        </w:tc>
      </w:tr>
      <w:tr>
        <w:trPr>
          <w:jc w:val="center"/>
        </w:trPr>
        <w:tc>
          <w:tcPr>
            <w:tcMar>
              <w:left w:w="120" w:type="dxa"/>
              <w:top w:w="60" w:type="dxa"/>
              <w:right w:w="120" w:type="dxa"/>
              <w:bottom w:w="30" w:type="dxa"/>
            </w:tcMar>
            <w:tcW w:w="2760" w:type="dxa"/>
            <w:textDirection w:val="lrTb"/>
            <w:noWrap w:val="false"/>
          </w:tcPr>
          <w:p>
            <w:pPr>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批量故障</w:t>
            </w:r>
            <w:r>
              <w:rPr>
                <w:highlight w:val="none"/>
              </w:rPr>
            </w:r>
            <w:r/>
          </w:p>
        </w:tc>
        <w:tc>
          <w:tcPr>
            <w:tcMar>
              <w:left w:w="120" w:type="dxa"/>
              <w:top w:w="60" w:type="dxa"/>
              <w:right w:w="120" w:type="dxa"/>
              <w:bottom w:w="30" w:type="dxa"/>
            </w:tcMar>
            <w:tcW w:w="2760"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 台及以上设备同时出现相同故障，影响整体作业</w:t>
            </w:r>
            <w:r>
              <w:rPr>
                <w:highlight w:val="none"/>
              </w:rPr>
            </w:r>
            <w:r/>
          </w:p>
        </w:tc>
        <w:tc>
          <w:tcPr>
            <w:tcMar>
              <w:left w:w="120" w:type="dxa"/>
              <w:top w:w="60" w:type="dxa"/>
              <w:right w:w="120" w:type="dxa"/>
              <w:bottom w:w="30" w:type="dxa"/>
            </w:tcMar>
            <w:tcW w:w="3212" w:type="dxa"/>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接报后立即启动，同步上报甲方负责人</w:t>
            </w:r>
            <w:r>
              <w:rPr>
                <w:highlight w:val="none"/>
              </w:rPr>
            </w:r>
            <w:r/>
          </w:p>
        </w:tc>
      </w:tr>
    </w:tbl>
    <w:p>
      <w:pPr>
        <w:pStyle w:val="1063"/>
        <w:rPr>
          <w:highlight w:val="none"/>
        </w:rPr>
      </w:pPr>
      <w:r>
        <w:rPr>
          <w:highlight w:val="none"/>
          <w:lang w:eastAsia="zh-CN"/>
        </w:rPr>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⑥质保期内外的维护维修方案：</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免费维修：设备因自身质量问题（非人为损坏、不可抗力）出现的故障，免费提供维修服务（含零部件更换、人工费用）；</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免费保养：按 “日常 + 月度 + 季度 + 年度” 保养计划，免费提供全部保养服务（含保养材料、人工费用）；</w:t>
      </w:r>
      <w:r>
        <w:rPr>
          <w:highlight w:val="none"/>
        </w:rPr>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t xml:space="preserve">免费培训：质保期内提供 2 次免费的设备维护技能培训（针对甲方操作人员、维护人员），培训内容与前期技术培训互补；</w:t>
      </w:r>
      <w:r>
        <w:rPr>
          <w:highlight w:val="none"/>
        </w:rPr>
      </w:r>
      <w:r/>
    </w:p>
    <w:p>
      <w:pPr>
        <w:ind w:firstLine="482"/>
        <w:spacing w:line="360" w:lineRule="auto"/>
        <w:rPr>
          <w:rFonts w:asciiTheme="minorEastAsia" w:hAnsiTheme="minorEastAsia"/>
          <w:bCs/>
          <w:color w:val="000000" w:themeColor="text1"/>
          <w:sz w:val="24"/>
          <w:szCs w:val="24"/>
          <w:highlight w:val="none"/>
        </w:rPr>
      </w:pPr>
      <w:r>
        <w:rPr>
          <w:rFonts w:asciiTheme="minorEastAsia" w:hAnsiTheme="minorEastAsia"/>
          <w:sz w:val="24"/>
          <w:szCs w:val="24"/>
          <w:highlight w:val="none"/>
        </w:rPr>
        <w:t xml:space="preserve">在质保期内，供应商应提供免费的维护维修服务。在质保期外，供应商应继续提供有偿的维护维修服务，服务内容和标准应与质保期内保持一致。</w:t>
      </w:r>
      <w:r>
        <w:rPr>
          <w:highlight w:val="none"/>
        </w:rPr>
      </w:r>
      <w:r/>
    </w:p>
    <w:p>
      <w:pPr>
        <w:ind w:firstLine="482"/>
        <w:spacing w:line="360" w:lineRule="auto"/>
        <w:rPr>
          <w:rFonts w:asciiTheme="minorEastAsia" w:hAnsiTheme="minorEastAsia"/>
          <w:b/>
          <w:bCs/>
          <w:color w:val="000000" w:themeColor="text1"/>
          <w:sz w:val="24"/>
          <w:szCs w:val="24"/>
          <w:highlight w:val="none"/>
        </w:rPr>
      </w:pPr>
      <w:r>
        <w:rPr>
          <w:rFonts w:hint="eastAsia" w:asciiTheme="minorEastAsia" w:hAnsiTheme="minorEastAsia"/>
          <w:color w:val="000000" w:themeColor="text1"/>
          <w:sz w:val="24"/>
          <w:szCs w:val="24"/>
          <w:highlight w:val="none"/>
        </w:rPr>
        <w:t xml:space="preserve">（四）</w:t>
      </w:r>
      <w:r>
        <w:rPr>
          <w:rFonts w:hint="eastAsia" w:asciiTheme="minorEastAsia" w:hAnsiTheme="minorEastAsia"/>
          <w:b/>
          <w:bCs/>
          <w:color w:val="000000" w:themeColor="text1"/>
          <w:sz w:val="24"/>
          <w:szCs w:val="24"/>
          <w:highlight w:val="none"/>
        </w:rPr>
        <w:t xml:space="preserve">企业实力</w:t>
      </w:r>
      <w:r>
        <w:rPr>
          <w:highlight w:val="none"/>
        </w:rPr>
      </w:r>
      <w:r/>
    </w:p>
    <w:p>
      <w:pPr>
        <w:ind w:firstLine="482"/>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1．投标人</w:t>
      </w:r>
      <w:r>
        <w:rPr>
          <w:rFonts w:hint="eastAsia" w:cs="宋体" w:asciiTheme="minorEastAsia" w:hAnsiTheme="minorEastAsia"/>
          <w:bCs/>
          <w:color w:val="000000" w:themeColor="text1"/>
          <w:sz w:val="24"/>
          <w:szCs w:val="24"/>
          <w:highlight w:val="none"/>
        </w:rPr>
        <w:t xml:space="preserve">具有质量管理体系认证证书，环境管理体系认证证书，职业健康安全管理体系认证证书</w:t>
      </w:r>
      <w:r>
        <w:rPr>
          <w:rFonts w:hint="eastAsia" w:asciiTheme="minorEastAsia" w:hAnsiTheme="minorEastAsia"/>
          <w:color w:val="000000" w:themeColor="text1"/>
          <w:sz w:val="24"/>
          <w:szCs w:val="24"/>
          <w:highlight w:val="none"/>
        </w:rPr>
        <w:t xml:space="preserve">的优先。</w:t>
      </w:r>
      <w:r>
        <w:rPr>
          <w:highlight w:val="none"/>
        </w:rPr>
      </w:r>
      <w:r/>
    </w:p>
    <w:p>
      <w:pPr>
        <w:ind w:firstLine="482"/>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2.投标人拥有汽车相关发明专利证书的优先。</w:t>
      </w:r>
      <w:r>
        <w:rPr>
          <w:highlight w:val="none"/>
        </w:rPr>
      </w:r>
      <w:r/>
    </w:p>
    <w:p>
      <w:pPr>
        <w:ind w:firstLine="482"/>
        <w:spacing w:line="360" w:lineRule="auto"/>
        <w:rPr>
          <w:rFonts w:asciiTheme="minorEastAsia" w:hAnsiTheme="minorEastAsia"/>
          <w:b/>
          <w:bCs/>
          <w:color w:val="000000" w:themeColor="text1"/>
          <w:sz w:val="24"/>
          <w:szCs w:val="24"/>
          <w:highlight w:val="none"/>
        </w:rPr>
      </w:pPr>
      <w:r>
        <w:rPr>
          <w:rFonts w:hint="eastAsia" w:asciiTheme="minorEastAsia" w:hAnsiTheme="minorEastAsia"/>
          <w:color w:val="000000" w:themeColor="text1"/>
          <w:sz w:val="24"/>
          <w:szCs w:val="24"/>
          <w:highlight w:val="none"/>
        </w:rPr>
        <w:t xml:space="preserve">（五）</w:t>
      </w:r>
      <w:r>
        <w:rPr>
          <w:rFonts w:hint="eastAsia" w:asciiTheme="minorEastAsia" w:hAnsiTheme="minorEastAsia"/>
          <w:b/>
          <w:bCs/>
          <w:color w:val="000000" w:themeColor="text1"/>
          <w:sz w:val="24"/>
          <w:szCs w:val="24"/>
          <w:highlight w:val="none"/>
        </w:rPr>
        <w:t xml:space="preserve">类似业绩</w:t>
      </w:r>
      <w:r>
        <w:rPr>
          <w:highlight w:val="none"/>
        </w:rPr>
      </w:r>
      <w:r/>
    </w:p>
    <w:p>
      <w:pPr>
        <w:ind w:firstLine="482"/>
        <w:spacing w:line="360" w:lineRule="auto"/>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为确保项目顺利实施，投标人自</w:t>
      </w:r>
      <w:r>
        <w:rPr>
          <w:rFonts w:asciiTheme="minorEastAsia" w:hAnsiTheme="minorEastAsia"/>
          <w:color w:val="000000" w:themeColor="text1"/>
          <w:sz w:val="24"/>
          <w:szCs w:val="24"/>
          <w:highlight w:val="none"/>
        </w:rPr>
        <w:t xml:space="preserve">202</w:t>
      </w:r>
      <w:r>
        <w:rPr>
          <w:rFonts w:hint="eastAsia"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年1月1日（以合同签订时间为准）以来</w:t>
      </w:r>
      <w:r>
        <w:rPr>
          <w:rFonts w:hint="eastAsia" w:asciiTheme="minorEastAsia" w:hAnsiTheme="minorEastAsia"/>
          <w:color w:val="000000" w:themeColor="text1"/>
          <w:sz w:val="24"/>
          <w:szCs w:val="24"/>
          <w:highlight w:val="none"/>
        </w:rPr>
        <w:t xml:space="preserve">承担过类似</w:t>
      </w:r>
      <w:r>
        <w:rPr>
          <w:rFonts w:asciiTheme="minorEastAsia" w:hAnsiTheme="minorEastAsia"/>
          <w:color w:val="000000" w:themeColor="text1"/>
          <w:sz w:val="24"/>
          <w:szCs w:val="24"/>
          <w:highlight w:val="none"/>
        </w:rPr>
        <w:t xml:space="preserve">项目</w:t>
      </w:r>
      <w:r>
        <w:rPr>
          <w:rFonts w:hint="eastAsia" w:asciiTheme="minorEastAsia" w:hAnsiTheme="minorEastAsia"/>
          <w:color w:val="000000" w:themeColor="text1"/>
          <w:sz w:val="24"/>
          <w:szCs w:val="24"/>
          <w:highlight w:val="none"/>
        </w:rPr>
        <w:t xml:space="preserve">的优先。</w:t>
      </w:r>
      <w:r>
        <w:rPr>
          <w:highlight w:val="none"/>
        </w:rPr>
      </w:r>
      <w:r/>
    </w:p>
    <w:p>
      <w:pPr>
        <w:ind w:left="0" w:right="0" w:firstLine="482"/>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七、演示要求</w:t>
      </w:r>
      <w:r>
        <w:rPr>
          <w:highlight w:val="none"/>
        </w:rPr>
      </w:r>
      <w:r/>
    </w:p>
    <w:p>
      <w:pPr>
        <w:ind w:left="0" w:right="0" w:firstLine="482"/>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w:t>
      </w:r>
      <w:r>
        <w:rPr>
          <w:highlight w:val="none"/>
        </w:rPr>
      </w:r>
      <w:r/>
    </w:p>
    <w:p>
      <w:pPr>
        <w:ind w:left="0" w:right="0" w:firstLine="482"/>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八、本项目不接受进口产品投标。</w:t>
      </w:r>
      <w:r>
        <w:rPr>
          <w:highlight w:val="none"/>
        </w:rPr>
      </w:r>
      <w:r/>
    </w:p>
    <w:p>
      <w:pPr>
        <w:ind w:left="0" w:right="0" w:firstLine="482"/>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九、采购标的对应的中小企业划分标准所属行业一览表</w:t>
      </w:r>
      <w:r>
        <w:rPr>
          <w:highlight w:val="none"/>
        </w:rPr>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7"/>
        <w:gridCol w:w="4717"/>
        <w:gridCol w:w="35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7" w:type="dxa"/>
            <w:vAlign w:val="center"/>
            <w:textDirection w:val="lrTb"/>
            <w:noWrap w:val="false"/>
          </w:tcPr>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采购标的</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对应中小企业划分标准所属行业</w:t>
            </w:r>
            <w:r>
              <w:rPr>
                <w:highlight w:val="none"/>
              </w:rPr>
            </w:r>
            <w:r/>
          </w:p>
        </w:tc>
      </w:tr>
      <w:tr>
        <w:trPr>
          <w:trHeight w:val="2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7" w:type="dxa"/>
            <w:vAlign w:val="center"/>
            <w:textDirection w:val="lrTb"/>
            <w:noWrap w:val="false"/>
          </w:tcPr>
          <w:p>
            <w:pPr>
              <w:ind w:left="0" w:right="0" w:firstLine="161"/>
              <w:jc w:val="center"/>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盐城海洋职业学校实验实训设备</w:t>
            </w:r>
            <w:r>
              <w:rPr>
                <w:rFonts w:ascii="SimSun" w:hAnsi="SimSun" w:eastAsia="SimSun" w:cs="SimSun"/>
                <w:color w:val="000000"/>
                <w:sz w:val="24"/>
                <w:highlight w:val="none"/>
              </w:rPr>
              <w:t xml:space="preserve">(</w:t>
            </w:r>
            <w:r>
              <w:rPr>
                <w:rFonts w:ascii="SimSun" w:hAnsi="SimSun" w:eastAsia="SimSun" w:cs="SimSun"/>
                <w:color w:val="000000"/>
                <w:sz w:val="24"/>
                <w:highlight w:val="none"/>
                <w:u w:val="none"/>
              </w:rPr>
              <w:t xml:space="preserve">教学仪器</w:t>
            </w:r>
            <w:r>
              <w:rPr>
                <w:rFonts w:ascii="SimSun" w:hAnsi="SimSun" w:eastAsia="SimSun" w:cs="SimSun"/>
                <w:color w:val="000000"/>
                <w:sz w:val="24"/>
                <w:highlight w:val="none"/>
              </w:rPr>
              <w:t xml:space="preserve">)</w:t>
            </w:r>
            <w:r>
              <w:rPr>
                <w:rFonts w:ascii="SimSun" w:hAnsi="SimSun" w:eastAsia="SimSun" w:cs="SimSun"/>
                <w:color w:val="000000"/>
                <w:sz w:val="24"/>
                <w:highlight w:val="none"/>
                <w:u w:val="none"/>
              </w:rPr>
              <w:t xml:space="preserve">采购项目</w:t>
            </w:r>
            <w:r>
              <w:rPr>
                <w:rFonts w:ascii="SimSun" w:hAnsi="SimSun" w:eastAsia="SimSun" w:cs="SimSun"/>
                <w:color w:val="000000"/>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工业</w:t>
            </w:r>
            <w:r>
              <w:rPr>
                <w:highlight w:val="none"/>
              </w:rPr>
            </w:r>
            <w:r/>
          </w:p>
        </w:tc>
      </w:tr>
    </w:tbl>
    <w:p>
      <w:pPr>
        <w:jc w:val="center"/>
        <w:spacing w:before="240" w:after="240"/>
        <w:rPr>
          <w:rFonts w:cs="宋体" w:asciiTheme="minorEastAsia" w:hAnsiTheme="minorEastAsia"/>
          <w:sz w:val="44"/>
          <w:szCs w:val="44"/>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r/>
    </w:p>
    <w:p>
      <w:pPr>
        <w:shd w:val="nil" w:color="auto"/>
        <w:rPr>
          <w:rFonts w:asciiTheme="minorEastAsia" w:hAnsiTheme="minorEastAsia"/>
          <w:highlight w:val="none"/>
        </w:rPr>
        <w:outlineLvl w:val="0"/>
      </w:pPr>
      <w:r>
        <w:rPr>
          <w:highlight w:val="none"/>
        </w:rPr>
        <w:br w:type="page" w:clear="all"/>
      </w:r>
      <w:r>
        <w:rPr>
          <w:highlight w:val="none"/>
        </w:rPr>
      </w:r>
      <w:r/>
    </w:p>
    <w:p>
      <w:pPr>
        <w:jc w:val="center"/>
        <w:spacing w:before="240" w:after="240"/>
        <w:rPr>
          <w:rFonts w:asciiTheme="minorEastAsia" w:hAnsiTheme="minorEastAsia"/>
          <w:highlight w:val="none"/>
        </w:rPr>
        <w:pBdr>
          <w:top w:val="none" w:color="000000" w:sz="0" w:space="0"/>
          <w:left w:val="none" w:color="000000" w:sz="0" w:space="0"/>
          <w:bottom w:val="none" w:color="000000" w:sz="0" w:space="0"/>
          <w:right w:val="none" w:color="000000" w:sz="0" w:space="0"/>
        </w:pBdr>
        <w:outlineLvl w:val="0"/>
      </w:pPr>
      <w:r>
        <w:rPr>
          <w:highlight w:val="none"/>
        </w:rPr>
      </w:r>
      <w:bookmarkStart w:id="113" w:name="_Toc213083763"/>
      <w:r>
        <w:rPr>
          <w:rFonts w:cs="宋体" w:asciiTheme="minorEastAsia" w:hAnsiTheme="minorEastAsia"/>
          <w:sz w:val="44"/>
          <w:highlight w:val="none"/>
        </w:rPr>
        <w:t xml:space="preserve">第五章</w:t>
      </w:r>
      <w:r>
        <w:rPr>
          <w:rFonts w:hint="eastAsia" w:cs="宋体" w:asciiTheme="minorEastAsia" w:hAnsiTheme="minorEastAsia"/>
          <w:sz w:val="44"/>
          <w:highlight w:val="none"/>
        </w:rPr>
        <w:t xml:space="preserve"> </w:t>
      </w:r>
      <w:r>
        <w:rPr>
          <w:rFonts w:cs="宋体" w:asciiTheme="minorEastAsia" w:hAnsiTheme="minorEastAsia"/>
          <w:sz w:val="44"/>
          <w:highlight w:val="none"/>
        </w:rPr>
        <w:t xml:space="preserve">评标方法与评标标准</w:t>
      </w:r>
      <w:bookmarkEnd w:id="113"/>
      <w:r>
        <w:rPr>
          <w:highlight w:val="none"/>
        </w:rPr>
      </w:r>
      <w:r/>
    </w:p>
    <w:p>
      <w:pPr>
        <w:ind w:left="482" w:firstLine="48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highlight w:val="none"/>
        </w:rPr>
      </w:r>
      <w:bookmarkStart w:id="114" w:name="OLE_LINK2"/>
      <w:r>
        <w:rPr>
          <w:highlight w:val="none"/>
        </w:rPr>
      </w:r>
      <w:bookmarkStart w:id="115" w:name="OLE_LINK3"/>
      <w:r>
        <w:rPr>
          <w:highlight w:val="none"/>
        </w:rPr>
      </w:r>
      <w:bookmarkStart w:id="116" w:name="OLE_LINK61"/>
      <w:r>
        <w:rPr>
          <w:highlight w:val="none"/>
        </w:rPr>
      </w:r>
      <w:bookmarkStart w:id="117" w:name="OLE_LINK60"/>
      <w:r>
        <w:rPr>
          <w:rFonts w:hint="eastAsia" w:cs="宋体" w:asciiTheme="minorEastAsia" w:hAnsiTheme="minorEastAsia"/>
          <w:color w:val="000000" w:themeColor="text1"/>
          <w:sz w:val="24"/>
          <w:szCs w:val="24"/>
          <w:highlight w:val="none"/>
        </w:rPr>
        <w:t xml:space="preserve">一、定标原则</w:t>
      </w:r>
      <w:bookmarkEnd w:id="114"/>
      <w:r>
        <w:rPr>
          <w:highlight w:val="none"/>
        </w:rPr>
      </w:r>
      <w:bookmarkEnd w:id="115"/>
      <w:r>
        <w:rPr>
          <w:highlight w:val="none"/>
        </w:rPr>
      </w:r>
      <w:r/>
    </w:p>
    <w:p>
      <w:pPr>
        <w:ind w:left="482" w:firstLine="200"/>
        <w:jc w:val="both"/>
        <w:spacing w:line="50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本项目采用</w:t>
      </w:r>
      <w:r>
        <w:rPr>
          <w:rFonts w:hint="eastAsia" w:cs="宋体" w:asciiTheme="minorEastAsia" w:hAnsiTheme="minorEastAsia"/>
          <w:color w:val="000000" w:themeColor="text1"/>
          <w:sz w:val="24"/>
          <w:szCs w:val="24"/>
          <w:highlight w:val="none"/>
          <w:u w:val="single"/>
        </w:rPr>
        <w:t xml:space="preserve"> 综合评分 </w:t>
      </w:r>
      <w:r>
        <w:rPr>
          <w:rFonts w:hint="eastAsia" w:cs="宋体" w:asciiTheme="minorEastAsia" w:hAnsiTheme="minorEastAsia"/>
          <w:color w:val="000000" w:themeColor="text1"/>
          <w:sz w:val="24"/>
          <w:szCs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cs="宋体" w:asciiTheme="minorEastAsia" w:hAnsiTheme="minorEastAsia"/>
          <w:color w:val="000000" w:themeColor="text1"/>
          <w:sz w:val="24"/>
          <w:szCs w:val="24"/>
          <w:highlight w:val="none"/>
        </w:rPr>
        <w:t xml:space="preserve">且按照</w:t>
      </w:r>
      <w:r>
        <w:rPr>
          <w:rFonts w:hint="eastAsia" w:cs="宋体" w:asciiTheme="minorEastAsia" w:hAnsiTheme="minorEastAsia"/>
          <w:color w:val="000000" w:themeColor="text1"/>
          <w:sz w:val="24"/>
          <w:szCs w:val="24"/>
          <w:highlight w:val="none"/>
        </w:rPr>
        <w:t xml:space="preserve">评审因素的量化指标评审得分最高的投标人为排名第一的中标候选人，本项目选取1名中标候选人。</w:t>
      </w:r>
      <w:r>
        <w:rPr>
          <w:highlight w:val="none"/>
        </w:rPr>
      </w:r>
      <w:r/>
    </w:p>
    <w:p>
      <w:pPr>
        <w:ind w:left="480" w:firstLine="200"/>
        <w:jc w:val="both"/>
        <w:spacing w:line="500" w:lineRule="exact"/>
        <w:rPr>
          <w:rFonts w:cs="宋体" w:asciiTheme="minorEastAsia" w:hAnsiTheme="minorEastAsia"/>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color w:val="000000" w:themeColor="text1"/>
          <w:sz w:val="24"/>
          <w:szCs w:val="24"/>
          <w:highlight w:val="none"/>
        </w:rPr>
        <w:t xml:space="preserve">政府采购政策功能落实</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1、小微型企业</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1、小微型企业价格扣除</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（1）本项目对小型和微型企业产品给予20%的扣除价格，用扣除后的价格参与评审。</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（2）供应商需按照采购文件的要求提供相应的《中小企业声明函》。</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（3）企业标准请参照《关于印发中小企业划型标准规定的通知》（工信部联企业[2011]300号）文件规定自行填写。</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2、残疾人福利单位价格扣除</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（1）本项目对残疾人福利性单位视同小型、微型企业，给予20%的价格扣除，用扣除后的价格参与评审。</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（2）残疾人福利单位标准请参照《关于促进残疾人就业政府采购政策的通知》（财库〔2017〕141号），需提供《残疾人福利性单位声明函》，格式自拟。</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3、监狱和戒毒企业价格扣除</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（1）本项目对监狱和戒毒企业（简称监狱企业）视同小型、微型企业，给予10%的价格扣除，用扣除后的价格参与评审。</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（3）监狱企业标准请参照《关于政府采购支持监狱企业发展有关问题的通知》（财库[2014]68号）。</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4、残疾人福利单位、监狱企业属于小型、微型企业的，不重复享受政策。</w:t>
      </w:r>
      <w:r>
        <w:rPr>
          <w:highlight w:val="none"/>
        </w:rPr>
      </w:r>
      <w:r/>
    </w:p>
    <w:p>
      <w:pPr>
        <w:ind w:left="480" w:firstLine="200"/>
        <w:jc w:val="both"/>
        <w:spacing w:line="500" w:lineRule="exac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4"/>
          <w:szCs w:val="24"/>
          <w:highlight w:val="none"/>
        </w:rPr>
        <w:t xml:space="preserve">5、严格执行政府采购关于支持</w:t>
      </w:r>
      <w:r>
        <w:rPr>
          <w:rFonts w:hint="eastAsia" w:cs="宋体" w:asciiTheme="minorEastAsia" w:hAnsiTheme="minorEastAsia"/>
          <w:color w:val="000000" w:themeColor="text1"/>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116"/>
      <w:r>
        <w:rPr>
          <w:highlight w:val="none"/>
        </w:rPr>
      </w:r>
      <w:bookmarkEnd w:id="117"/>
      <w:r>
        <w:rPr>
          <w:highlight w:val="none"/>
        </w:rPr>
      </w:r>
      <w:r/>
    </w:p>
    <w:p>
      <w:pPr>
        <w:ind w:left="480"/>
        <w:jc w:val="both"/>
        <w:spacing w:line="65" w:lineRule="atLeast"/>
        <w:rPr>
          <w:rFonts w:cs="宋体" w:asciiTheme="minorEastAsia" w:hAnsiTheme="minorEastAsia"/>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4"/>
          <w:szCs w:val="24"/>
          <w:highlight w:val="none"/>
        </w:rPr>
        <w:t xml:space="preserve">二、</w:t>
      </w:r>
      <w:r>
        <w:rPr>
          <w:rFonts w:hint="eastAsia" w:cs="宋体" w:asciiTheme="minorEastAsia" w:hAnsiTheme="minorEastAsia"/>
          <w:b/>
          <w:bCs/>
          <w:color w:val="000000" w:themeColor="text1"/>
          <w:sz w:val="24"/>
          <w:szCs w:val="24"/>
          <w:highlight w:val="none"/>
        </w:rPr>
        <w:t xml:space="preserve">评标方法与评标标准</w:t>
      </w:r>
      <w:r>
        <w:rPr>
          <w:highlight w:val="none"/>
        </w:rPr>
      </w:r>
      <w:r/>
    </w:p>
    <w:p>
      <w:pPr>
        <w:ind w:left="480"/>
        <w:jc w:val="both"/>
        <w:spacing w:line="65" w:lineRule="atLeast"/>
        <w:rPr>
          <w:rFonts w:cs="宋体" w:asciiTheme="minorEastAsia" w:hAnsiTheme="minorEastAsia"/>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4"/>
          <w:szCs w:val="24"/>
          <w:highlight w:val="none"/>
        </w:rPr>
      </w:r>
      <w:r>
        <w:rPr>
          <w:highlight w:val="none"/>
        </w:rPr>
      </w:r>
      <w:r/>
    </w:p>
    <w:p>
      <w:pPr>
        <w:rPr>
          <w:rFonts w:cs="方正小标宋_GBK" w:asciiTheme="minorEastAsia" w:hAnsiTheme="minorEastAsia"/>
          <w:b/>
          <w:bCs/>
          <w:color w:val="000000" w:themeColor="text1"/>
          <w:sz w:val="24"/>
          <w:szCs w:val="24"/>
          <w:highlight w:val="none"/>
        </w:rPr>
        <w:outlineLvl w:val="1"/>
      </w:pPr>
      <w:r>
        <w:rPr>
          <w:highlight w:val="none"/>
        </w:rPr>
      </w:r>
      <w:bookmarkStart w:id="118" w:name="_Toc213083764"/>
      <w:r>
        <w:rPr>
          <w:highlight w:val="none"/>
        </w:rPr>
      </w:r>
      <w:bookmarkStart w:id="119" w:name="_Hlk212486885"/>
      <w:r>
        <w:rPr>
          <w:highlight w:val="none"/>
        </w:rPr>
      </w:r>
      <w:bookmarkStart w:id="120" w:name="_Hlk212489005"/>
      <w:r>
        <w:rPr>
          <w:rFonts w:hint="eastAsia" w:cs="方正小标宋_GBK" w:asciiTheme="minorEastAsia" w:hAnsiTheme="minorEastAsia"/>
          <w:b/>
          <w:bCs/>
          <w:color w:val="000000" w:themeColor="text1"/>
          <w:sz w:val="24"/>
          <w:szCs w:val="24"/>
          <w:highlight w:val="none"/>
        </w:rPr>
        <w:t xml:space="preserve">1标段：典型风电机组电气系统装调与维护实训装置建设项目；</w:t>
      </w:r>
      <w:r>
        <w:rPr>
          <w:rFonts w:hint="eastAsia" w:cs="方正小标宋_GBK" w:asciiTheme="minorEastAsia" w:hAnsiTheme="minorEastAsia"/>
          <w:b/>
          <w:bCs/>
          <w:color w:val="000000" w:themeColor="text1"/>
          <w:sz w:val="24"/>
          <w:szCs w:val="24"/>
          <w:highlight w:val="none"/>
        </w:rPr>
        <w:t xml:space="preserve">评分总分值</w:t>
      </w:r>
      <w:r>
        <w:rPr>
          <w:rFonts w:hint="eastAsia" w:cs="方正小标宋_GBK" w:asciiTheme="minorEastAsia" w:hAnsiTheme="minorEastAsia"/>
          <w:b/>
          <w:bCs/>
          <w:color w:val="000000" w:themeColor="text1"/>
          <w:sz w:val="24"/>
          <w:szCs w:val="24"/>
          <w:highlight w:val="none"/>
        </w:rPr>
        <w:t xml:space="preserve">均为100分。</w:t>
      </w:r>
      <w:bookmarkEnd w:id="118"/>
      <w:r>
        <w:rPr>
          <w:highlight w:val="none"/>
        </w:rPr>
      </w:r>
      <w:r/>
    </w:p>
    <w:tbl>
      <w:tblPr>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9"/>
        <w:gridCol w:w="526"/>
        <w:gridCol w:w="832"/>
        <w:gridCol w:w="7313"/>
      </w:tblGrid>
      <w:tr>
        <w:trPr>
          <w:jc w:val="center"/>
          <w:trHeight w:val="569"/>
        </w:trPr>
        <w:tc>
          <w:tcPr>
            <w:tcW w:w="969" w:type="dxa"/>
            <w:vAlign w:val="center"/>
            <w:textDirection w:val="lrTb"/>
            <w:noWrap w:val="false"/>
          </w:tcPr>
          <w:p>
            <w:pPr>
              <w:jc w:val="center"/>
              <w:spacing w:line="280" w:lineRule="exact"/>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序号</w:t>
            </w:r>
            <w:r>
              <w:rPr>
                <w:highlight w:val="none"/>
              </w:rPr>
            </w:r>
            <w:r/>
          </w:p>
        </w:tc>
        <w:tc>
          <w:tcPr>
            <w:gridSpan w:val="2"/>
            <w:tcW w:w="1358" w:type="dxa"/>
            <w:vAlign w:val="center"/>
            <w:textDirection w:val="lrTb"/>
            <w:noWrap w:val="false"/>
          </w:tcPr>
          <w:p>
            <w:pPr>
              <w:jc w:val="center"/>
              <w:spacing w:line="280" w:lineRule="exact"/>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评分项目</w:t>
            </w:r>
            <w:r>
              <w:rPr>
                <w:highlight w:val="none"/>
              </w:rPr>
            </w:r>
            <w:r/>
          </w:p>
        </w:tc>
        <w:tc>
          <w:tcPr>
            <w:tcW w:w="7313" w:type="dxa"/>
            <w:vAlign w:val="center"/>
            <w:textDirection w:val="lrTb"/>
            <w:noWrap w:val="false"/>
          </w:tcPr>
          <w:p>
            <w:pPr>
              <w:jc w:val="center"/>
              <w:spacing w:line="280" w:lineRule="exact"/>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评分标准</w:t>
            </w:r>
            <w:r>
              <w:rPr>
                <w:highlight w:val="none"/>
              </w:rPr>
            </w:r>
            <w:r/>
          </w:p>
        </w:tc>
      </w:tr>
      <w:tr>
        <w:trPr>
          <w:jc w:val="center"/>
          <w:trHeight w:val="1386"/>
        </w:trPr>
        <w:tc>
          <w:tcPr>
            <w:tcW w:w="969"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highlight w:val="none"/>
              </w:rPr>
            </w:r>
            <w:r/>
          </w:p>
        </w:tc>
        <w:tc>
          <w:tcPr>
            <w:gridSpan w:val="2"/>
            <w:tcW w:w="1358"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highlight w:val="none"/>
              </w:rPr>
            </w:r>
            <w:r/>
          </w:p>
          <w:p>
            <w:pPr>
              <w:jc w:val="center"/>
              <w:rPr>
                <w:rFonts w:cs="宋体" w:asciiTheme="minorEastAsia" w:hAnsiTheme="minorEastAsia"/>
                <w:color w:val="000000" w:themeColor="text1"/>
                <w:sz w:val="24"/>
                <w:szCs w:val="24"/>
                <w:highlight w:val="none"/>
              </w:rPr>
            </w:pPr>
            <w:r>
              <w:rPr>
                <w:rFonts w:hint="eastAsia" w:ascii="宋体" w:hAnsi="宋体" w:eastAsia="宋体" w:cs="宋体"/>
                <w:color w:val="000000"/>
                <w:sz w:val="21"/>
                <w:szCs w:val="21"/>
                <w:highlight w:val="none"/>
              </w:rPr>
              <w:t xml:space="preserve">（30分）</w:t>
            </w:r>
            <w:r>
              <w:rPr>
                <w:highlight w:val="none"/>
              </w:rPr>
            </w:r>
            <w:r/>
          </w:p>
        </w:tc>
        <w:tc>
          <w:tcPr>
            <w:tcW w:w="7313" w:type="dxa"/>
            <w:vAlign w:val="center"/>
            <w:textDirection w:val="lrTb"/>
            <w:noWrap w:val="false"/>
          </w:tcPr>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1.采用低价优先法，即满足招标文件要求且投标价格最低的投标报价为评标基准价，其价格分为满分。</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2.其他投标人的价格</w:t>
            </w:r>
            <w:r>
              <w:rPr>
                <w:rFonts w:hint="eastAsia" w:ascii="宋体" w:hAnsi="Arial" w:eastAsia="宋体" w:cs="宋体"/>
                <w:sz w:val="21"/>
                <w:szCs w:val="21"/>
                <w:highlight w:val="none"/>
              </w:rPr>
              <w:t xml:space="preserve">分统一</w:t>
            </w:r>
            <w:r>
              <w:rPr>
                <w:rFonts w:hint="eastAsia" w:ascii="宋体" w:hAnsi="Arial" w:eastAsia="宋体" w:cs="宋体"/>
                <w:sz w:val="21"/>
                <w:szCs w:val="21"/>
                <w:highlight w:val="none"/>
              </w:rPr>
              <w:t xml:space="preserve">按下列公式计算：投标报价得分＝（评标基准价/投标报价）×30（小数点保留两位）</w:t>
            </w:r>
            <w:r>
              <w:rPr>
                <w:highlight w:val="none"/>
              </w:rPr>
            </w:r>
            <w:r/>
          </w:p>
        </w:tc>
      </w:tr>
      <w:tr>
        <w:trPr>
          <w:jc w:val="center"/>
          <w:trHeight w:val="1386"/>
        </w:trPr>
        <w:tc>
          <w:tcPr>
            <w:tcW w:w="969"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highlight w:val="none"/>
              </w:rPr>
            </w:r>
            <w:r/>
          </w:p>
        </w:tc>
        <w:tc>
          <w:tcPr>
            <w:tcBorders>
              <w:right w:val="single" w:color="auto" w:sz="4" w:space="0"/>
            </w:tcBorders>
            <w:tcW w:w="526" w:type="dxa"/>
            <w:vAlign w:val="center"/>
            <w:vMerge w:val="restart"/>
            <w:textDirection w:val="lrTb"/>
            <w:noWrap w:val="false"/>
          </w:tcPr>
          <w:p>
            <w:pPr>
              <w:jc w:val="center"/>
              <w:rPr>
                <w:rFonts w:asciiTheme="minorEastAsia" w:hAnsiTheme="minorEastAsia"/>
                <w:b/>
                <w:bCs/>
                <w:color w:val="000000" w:themeColor="text1"/>
                <w:sz w:val="24"/>
                <w:szCs w:val="24"/>
                <w:highlight w:val="none"/>
              </w:rPr>
            </w:pPr>
            <w:r>
              <w:rPr>
                <w:rFonts w:hint="eastAsia" w:ascii="宋体" w:hAnsi="宋体" w:eastAsia="宋体" w:cs="宋体"/>
                <w:color w:val="000000"/>
                <w:sz w:val="21"/>
                <w:szCs w:val="21"/>
                <w:highlight w:val="none"/>
              </w:rPr>
              <w:t xml:space="preserve">技术部分 （45分）</w:t>
            </w:r>
            <w:r>
              <w:rPr>
                <w:highlight w:val="none"/>
              </w:rPr>
            </w:r>
            <w:r/>
          </w:p>
        </w:tc>
        <w:tc>
          <w:tcPr>
            <w:tcBorders>
              <w:left w:val="single" w:color="auto" w:sz="4" w:space="0"/>
              <w:bottom w:val="single" w:color="auto" w:sz="4" w:space="0"/>
            </w:tcBorders>
            <w:tcW w:w="832"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技术参数30分）</w:t>
            </w:r>
            <w:r>
              <w:rPr>
                <w:highlight w:val="none"/>
              </w:rPr>
            </w:r>
            <w:r/>
          </w:p>
        </w:tc>
        <w:tc>
          <w:tcPr>
            <w:tcBorders>
              <w:bottom w:val="single" w:color="auto" w:sz="4" w:space="0"/>
            </w:tcBorders>
            <w:tcW w:w="7313"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根据各投标人所投产品对“采购需求”具体参数中加“▲”项的响应情况进行评分，有一项不满足（负偏离）扣2分，加“▲”项参数全部满足招标要求的得满分30分。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注：1.“采购需求”具体参数加“▲”项中明确要求提供证明材料的以证明材料加盖投标人公章为准，未作要求的其他项参数以投标人提供的《技术要求响应及偏离表》为准。</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2.对通过提供虚假材料谋取中标的，货到验收技术参数与投标文件不符时，采购方可以拒收货、拒付款，并且供货方必须承担相应的法律责任。</w:t>
            </w:r>
            <w:r>
              <w:rPr>
                <w:highlight w:val="none"/>
              </w:rPr>
            </w:r>
            <w:r/>
          </w:p>
        </w:tc>
      </w:tr>
      <w:tr>
        <w:trPr>
          <w:jc w:val="center"/>
          <w:trHeight w:val="1386"/>
        </w:trPr>
        <w:tc>
          <w:tcPr>
            <w:tcW w:w="969" w:type="dxa"/>
            <w:vAlign w:val="center"/>
            <w:textDirection w:val="lrTb"/>
            <w:noWrap w:val="false"/>
          </w:tcPr>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tc>
        <w:tc>
          <w:tcPr>
            <w:tcBorders>
              <w:right w:val="single" w:color="auto" w:sz="4" w:space="0"/>
            </w:tcBorders>
            <w:tcW w:w="526"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tcBorders>
            <w:tcW w:w="832"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视频</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演示</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（15分）</w:t>
            </w:r>
            <w:r>
              <w:rPr>
                <w:highlight w:val="none"/>
              </w:rPr>
            </w:r>
            <w:r/>
          </w:p>
        </w:tc>
        <w:tc>
          <w:tcPr>
            <w:tcBorders>
              <w:top w:val="single" w:color="auto" w:sz="4" w:space="0"/>
            </w:tcBorders>
            <w:tcW w:w="7313"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投标人提供演示和讲解，投标供应商须在真实应用系统或DEMO系统进行演示，</w:t>
            </w:r>
            <w:r>
              <w:rPr>
                <w:rFonts w:hint="eastAsia" w:ascii="宋体" w:hAnsi="Arial" w:eastAsia="宋体" w:cs="宋体"/>
                <w:sz w:val="21"/>
                <w:szCs w:val="21"/>
                <w:highlight w:val="none"/>
              </w:rPr>
              <w:t xml:space="preserve">不限演示形式</w:t>
            </w: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演示</w:t>
            </w:r>
            <w:r>
              <w:rPr>
                <w:rFonts w:hint="eastAsia" w:ascii="宋体" w:hAnsi="Arial" w:eastAsia="宋体" w:cs="宋体"/>
                <w:sz w:val="21"/>
                <w:szCs w:val="21"/>
                <w:highlight w:val="none"/>
              </w:rPr>
              <w:t xml:space="preserve">总</w:t>
            </w:r>
            <w:r>
              <w:rPr>
                <w:rFonts w:hint="eastAsia" w:ascii="宋体" w:hAnsi="Arial" w:eastAsia="宋体" w:cs="宋体"/>
                <w:sz w:val="21"/>
                <w:szCs w:val="21"/>
                <w:highlight w:val="none"/>
              </w:rPr>
              <w:t xml:space="preserve">时长不超过</w:t>
            </w:r>
            <w:r>
              <w:rPr>
                <w:rFonts w:hint="eastAsia" w:ascii="宋体" w:hAnsi="Arial" w:eastAsia="宋体" w:cs="宋体"/>
                <w:sz w:val="21"/>
                <w:szCs w:val="21"/>
                <w:highlight w:val="none"/>
              </w:rPr>
              <w:t xml:space="preserve">20</w:t>
            </w:r>
            <w:r>
              <w:rPr>
                <w:rFonts w:hint="eastAsia" w:ascii="宋体" w:hAnsi="Arial" w:eastAsia="宋体" w:cs="宋体"/>
                <w:sz w:val="21"/>
                <w:szCs w:val="21"/>
                <w:highlight w:val="none"/>
              </w:rPr>
              <w:t xml:space="preserve">分钟，不演示，不得分。评委根据投标人的演示情况打分，打“■”指标为重要指标，每个功能演示项提供视频演示且满足演示要求的</w:t>
            </w:r>
            <w:r>
              <w:rPr>
                <w:rFonts w:hint="eastAsia" w:ascii="宋体" w:hAnsi="Arial" w:eastAsia="宋体" w:cs="宋体"/>
                <w:sz w:val="21"/>
                <w:szCs w:val="21"/>
                <w:highlight w:val="none"/>
              </w:rPr>
              <w:t xml:space="preserve">的</w:t>
            </w:r>
            <w:r>
              <w:rPr>
                <w:rFonts w:hint="eastAsia" w:ascii="宋体" w:hAnsi="Arial" w:eastAsia="宋体" w:cs="宋体"/>
                <w:sz w:val="21"/>
                <w:szCs w:val="21"/>
                <w:highlight w:val="none"/>
              </w:rPr>
              <w:t xml:space="preserve">，得3分；有一项不符合或不演示的，不得分。共15分。</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b/>
                <w:bCs/>
                <w:sz w:val="21"/>
                <w:highlight w:val="none"/>
              </w:rPr>
              <w:t xml:space="preserve">1.气象数据获取：</w:t>
            </w:r>
            <w:r>
              <w:rPr>
                <w:rFonts w:hint="eastAsia" w:ascii="宋体" w:hAnsi="Arial" w:eastAsia="宋体" w:cs="宋体"/>
                <w:sz w:val="21"/>
                <w:highlight w:val="none"/>
              </w:rPr>
              <w:t xml:space="preserve">软件数据库中保存有多种类型的气象数据作为区域能源模拟的气象凭据，并有所选地区的精确到每月的平均风速、等效风速、气温、湿度、大气压、本月太阳辐射平均值、每日太阳辐射时长等气象学关联数据。</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建模仿真</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■1）内置3种岛屿地图，支持区域模型参数设置；</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w:t>
            </w:r>
            <w:r>
              <w:rPr>
                <w:rFonts w:hint="eastAsia" w:ascii="宋体" w:hAnsi="Arial" w:eastAsia="宋体" w:cs="宋体"/>
                <w:sz w:val="21"/>
                <w:highlight w:val="none"/>
              </w:rPr>
              <w:t xml:space="preserve">2</w:t>
            </w:r>
            <w:r>
              <w:rPr>
                <w:rFonts w:hint="eastAsia" w:ascii="宋体" w:hAnsi="Arial" w:eastAsia="宋体" w:cs="宋体"/>
                <w:sz w:val="21"/>
                <w:highlight w:val="none"/>
              </w:rPr>
              <w:t xml:space="preserve">）区域模型中，可显示不通过等高线的地形，可显示每方格区域的日照、风力、温度等修正参数；</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w:t>
            </w:r>
            <w:r>
              <w:rPr>
                <w:rFonts w:hint="eastAsia" w:ascii="宋体" w:hAnsi="Arial" w:eastAsia="宋体" w:cs="宋体"/>
                <w:sz w:val="21"/>
                <w:highlight w:val="none"/>
              </w:rPr>
              <w:t xml:space="preserve">3</w:t>
            </w:r>
            <w:r>
              <w:rPr>
                <w:rFonts w:hint="eastAsia" w:ascii="宋体" w:hAnsi="Arial" w:eastAsia="宋体" w:cs="宋体"/>
                <w:sz w:val="21"/>
                <w:highlight w:val="none"/>
              </w:rPr>
              <w:t xml:space="preserve">）可模拟农业、工业、商业、住宅、公共事业用地、荒地等用地类型；</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■4）</w:t>
            </w:r>
            <w:r>
              <w:rPr>
                <w:rFonts w:hint="eastAsia" w:ascii="宋体" w:hAnsi="Arial" w:eastAsia="宋体" w:cs="宋体"/>
                <w:sz w:val="21"/>
                <w:highlight w:val="none"/>
              </w:rPr>
              <w:t xml:space="preserve">内置光</w:t>
            </w:r>
            <w:r>
              <w:rPr>
                <w:rFonts w:hint="eastAsia" w:ascii="宋体" w:hAnsi="Arial" w:eastAsia="宋体" w:cs="宋体"/>
                <w:sz w:val="21"/>
                <w:highlight w:val="none"/>
              </w:rPr>
              <w:t xml:space="preserve">伏、风力、浅层地热、生物质发电4种发电设施的模型，通过产耗能的分析、电站的器件选型、参数设置、容量计算、合理的布局实现产能规划。</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2.新型电力系统能源场站仿真运维软件</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■支持智能考核，案例中包含物品选择等多种交互方式，并对学生的每一步操作的正确性、规范性、安全性进行自动计分。</w:t>
            </w:r>
            <w:r>
              <w:rPr>
                <w:highlight w:val="none"/>
              </w:rPr>
            </w:r>
            <w:r/>
          </w:p>
        </w:tc>
      </w:tr>
      <w:tr>
        <w:trPr>
          <w:jc w:val="center"/>
          <w:trHeight w:val="643"/>
        </w:trPr>
        <w:tc>
          <w:tcPr>
            <w:tcW w:w="969" w:type="dxa"/>
            <w:vAlign w:val="center"/>
            <w:vMerge w:val="restart"/>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highlight w:val="none"/>
              </w:rPr>
            </w:r>
            <w:r/>
          </w:p>
        </w:tc>
        <w:tc>
          <w:tcPr>
            <w:tcBorders>
              <w:right w:val="single" w:color="auto" w:sz="4" w:space="0"/>
            </w:tcBorders>
            <w:tcW w:w="526" w:type="dxa"/>
            <w:vAlign w:val="center"/>
            <w:vMerge w:val="restart"/>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投标人商务情况</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（11分）</w:t>
            </w:r>
            <w:r>
              <w:rPr>
                <w:highlight w:val="none"/>
              </w:rPr>
            </w:r>
            <w:r/>
          </w:p>
        </w:tc>
        <w:tc>
          <w:tcPr>
            <w:tcBorders>
              <w:left w:val="single" w:color="auto" w:sz="4" w:space="0"/>
              <w:bottom w:val="single" w:color="auto" w:sz="4" w:space="0"/>
            </w:tcBorders>
            <w:tcW w:w="832" w:type="dxa"/>
            <w:vAlign w:val="center"/>
            <w:textDirection w:val="lrTb"/>
            <w:noWrap w:val="false"/>
          </w:tcPr>
          <w:p>
            <w:pPr>
              <w:jc w:val="center"/>
              <w:rPr>
                <w:rFonts w:ascii="宋体" w:hAnsi="宋体" w:eastAsia="宋体" w:cs="宋体"/>
                <w:color w:val="000000"/>
                <w:sz w:val="21"/>
                <w:szCs w:val="21"/>
                <w:highlight w:val="none"/>
              </w:rPr>
            </w:pPr>
            <w:r>
              <w:rPr>
                <w:highlight w:val="none"/>
              </w:rPr>
            </w:r>
            <w:bookmarkStart w:id="121" w:name="OLE_LINK105"/>
            <w:r>
              <w:rPr>
                <w:rFonts w:hint="eastAsia" w:ascii="宋体" w:hAnsi="宋体" w:eastAsia="宋体" w:cs="宋体"/>
                <w:color w:val="000000"/>
                <w:sz w:val="21"/>
                <w:szCs w:val="21"/>
                <w:highlight w:val="none"/>
              </w:rPr>
              <w:t xml:space="preserve">业绩</w:t>
            </w:r>
            <w:bookmarkEnd w:id="121"/>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rPr>
                <w:highlight w:val="none"/>
              </w:rPr>
            </w:r>
            <w:r/>
          </w:p>
        </w:tc>
        <w:tc>
          <w:tcPr>
            <w:tcW w:w="7313" w:type="dxa"/>
            <w:vAlign w:val="center"/>
            <w:textDirection w:val="lrTb"/>
            <w:noWrap w:val="false"/>
          </w:tcPr>
          <w:p>
            <w:pPr>
              <w:ind w:left="200" w:firstLine="420"/>
              <w:spacing w:line="400" w:lineRule="exact"/>
              <w:rPr>
                <w:rFonts w:ascii="宋体" w:hAnsi="Arial" w:eastAsia="宋体" w:cs="宋体"/>
                <w:sz w:val="21"/>
                <w:szCs w:val="21"/>
                <w:highlight w:val="none"/>
              </w:rPr>
            </w:pPr>
            <w:r>
              <w:rPr>
                <w:highlight w:val="none"/>
              </w:rPr>
            </w:r>
            <w:bookmarkStart w:id="122" w:name="OLE_LINK109"/>
            <w:r>
              <w:rPr>
                <w:rFonts w:hint="eastAsia" w:ascii="宋体" w:hAnsi="Arial" w:eastAsia="宋体" w:cs="宋体"/>
                <w:sz w:val="21"/>
                <w:szCs w:val="21"/>
                <w:highlight w:val="none"/>
              </w:rPr>
              <w:t xml:space="preserve">投标人自2022年1月1日以来(以合同签订时间为准)承接过类似项目业绩，每提供1个业绩得1分，本项最高得5分。</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注：</w:t>
            </w:r>
            <w:bookmarkStart w:id="123" w:name="OLE_LINK118"/>
            <w:r>
              <w:rPr>
                <w:highlight w:val="none"/>
              </w:rPr>
            </w:r>
            <w:bookmarkStart w:id="124" w:name="OLE_LINK119"/>
            <w:r>
              <w:rPr>
                <w:rFonts w:hint="eastAsia" w:ascii="宋体" w:hAnsi="Arial" w:eastAsia="宋体" w:cs="宋体"/>
                <w:sz w:val="21"/>
                <w:szCs w:val="21"/>
                <w:highlight w:val="none"/>
              </w:rPr>
              <w:t xml:space="preserve">投标人须提供合同</w:t>
            </w:r>
            <w:r>
              <w:rPr>
                <w:rFonts w:hint="eastAsia" w:ascii="宋体" w:hAnsi="Arial" w:eastAsia="宋体" w:cs="宋体"/>
                <w:sz w:val="21"/>
                <w:szCs w:val="21"/>
                <w:highlight w:val="none"/>
              </w:rPr>
              <w:t xml:space="preserve">扫描件并加盖</w:t>
            </w:r>
            <w:r>
              <w:rPr>
                <w:rFonts w:hint="eastAsia" w:ascii="宋体" w:hAnsi="Arial" w:eastAsia="宋体" w:cs="宋体"/>
                <w:sz w:val="21"/>
                <w:szCs w:val="21"/>
                <w:highlight w:val="none"/>
              </w:rPr>
              <w:t xml:space="preserve">投标人公章，合同中必须包含服务内容、合同签订时间等信息，否则不予计分。</w:t>
            </w:r>
            <w:bookmarkEnd w:id="122"/>
            <w:r>
              <w:rPr>
                <w:highlight w:val="none"/>
              </w:rPr>
            </w:r>
            <w:bookmarkEnd w:id="123"/>
            <w:r>
              <w:rPr>
                <w:highlight w:val="none"/>
              </w:rPr>
            </w:r>
            <w:bookmarkEnd w:id="124"/>
            <w:r>
              <w:rPr>
                <w:highlight w:val="none"/>
              </w:rPr>
            </w:r>
            <w:r/>
          </w:p>
        </w:tc>
      </w:tr>
      <w:tr>
        <w:trPr>
          <w:jc w:val="center"/>
          <w:trHeight w:val="1020"/>
        </w:trPr>
        <w:tc>
          <w:tcPr>
            <w:tcW w:w="969" w:type="dxa"/>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Borders>
              <w:right w:val="single" w:color="auto" w:sz="4" w:space="0"/>
            </w:tcBorders>
            <w:tcW w:w="526"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auto" w:sz="4" w:space="0"/>
              <w:bottom w:val="single" w:color="auto" w:sz="4" w:space="0"/>
            </w:tcBorders>
            <w:tcW w:w="832"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专利</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highlight w:val="none"/>
              </w:rPr>
            </w:r>
            <w:r/>
          </w:p>
        </w:tc>
        <w:tc>
          <w:tcPr>
            <w:tcW w:w="7313" w:type="dxa"/>
            <w:vAlign w:val="center"/>
            <w:textDirection w:val="lrTb"/>
            <w:noWrap w:val="false"/>
          </w:tcPr>
          <w:p>
            <w:pPr>
              <w:ind w:left="200" w:firstLine="210"/>
              <w:spacing w:line="400" w:lineRule="exact"/>
              <w:rPr>
                <w:rFonts w:ascii="宋体" w:hAnsi="Arial" w:eastAsia="宋体" w:cs="宋体"/>
                <w:sz w:val="21"/>
                <w:szCs w:val="21"/>
                <w:highlight w:val="none"/>
              </w:rPr>
            </w:pPr>
            <w:r>
              <w:rPr>
                <w:highlight w:val="none"/>
              </w:rPr>
            </w:r>
            <w:bookmarkStart w:id="125" w:name="OLE_LINK110"/>
            <w:r>
              <w:rPr>
                <w:rFonts w:hint="eastAsia" w:ascii="宋体" w:hAnsi="Arial" w:eastAsia="宋体" w:cs="宋体"/>
                <w:sz w:val="21"/>
                <w:szCs w:val="21"/>
                <w:highlight w:val="none"/>
              </w:rPr>
              <w:t xml:space="preserve">1.投标人或所投产品制造商具有储能运行管理实</w:t>
            </w:r>
            <w:r>
              <w:rPr>
                <w:rFonts w:hint="eastAsia" w:ascii="宋体" w:hAnsi="Arial" w:eastAsia="宋体" w:cs="宋体"/>
                <w:sz w:val="21"/>
                <w:szCs w:val="21"/>
                <w:highlight w:val="none"/>
              </w:rPr>
              <w:t xml:space="preserve">训软件</w:t>
            </w:r>
            <w:r>
              <w:rPr>
                <w:rFonts w:hint="eastAsia" w:ascii="宋体" w:hAnsi="Arial" w:eastAsia="宋体" w:cs="宋体"/>
                <w:sz w:val="21"/>
                <w:szCs w:val="21"/>
                <w:highlight w:val="none"/>
              </w:rPr>
              <w:t xml:space="preserve">著作权证书得1分；</w:t>
            </w:r>
            <w:bookmarkEnd w:id="125"/>
            <w:r>
              <w:rPr>
                <w:highlight w:val="none"/>
              </w:rPr>
            </w:r>
            <w:r/>
          </w:p>
          <w:p>
            <w:pPr>
              <w:ind w:left="200" w:firstLine="210"/>
              <w:spacing w:line="400" w:lineRule="exact"/>
              <w:rPr>
                <w:rFonts w:ascii="宋体" w:hAnsi="Arial" w:eastAsia="宋体" w:cs="宋体"/>
                <w:sz w:val="21"/>
                <w:szCs w:val="21"/>
                <w:highlight w:val="none"/>
              </w:rPr>
            </w:pPr>
            <w:r>
              <w:rPr>
                <w:highlight w:val="none"/>
              </w:rPr>
            </w:r>
            <w:bookmarkStart w:id="126" w:name="OLE_LINK111"/>
            <w:r>
              <w:rPr>
                <w:highlight w:val="none"/>
              </w:rPr>
            </w:r>
            <w:bookmarkStart w:id="127" w:name="OLE_LINK112"/>
            <w:r>
              <w:rPr>
                <w:rFonts w:hint="eastAsia" w:ascii="宋体" w:hAnsi="Arial" w:eastAsia="宋体" w:cs="宋体"/>
                <w:sz w:val="21"/>
                <w:szCs w:val="21"/>
                <w:highlight w:val="none"/>
              </w:rPr>
              <w:t xml:space="preserve">2.投标人或所投产品制造商具有新型电力系统仿真规划设计软件著作权证书得1分；</w:t>
            </w:r>
            <w:bookmarkEnd w:id="126"/>
            <w:r>
              <w:rPr>
                <w:highlight w:val="none"/>
              </w:rPr>
            </w:r>
            <w:bookmarkEnd w:id="127"/>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3.投标人或所投产品制造商具有新型电力系统能源场站仿真运</w:t>
            </w:r>
            <w:r>
              <w:rPr>
                <w:rFonts w:hint="eastAsia" w:ascii="宋体" w:hAnsi="Arial" w:eastAsia="宋体" w:cs="宋体"/>
                <w:sz w:val="21"/>
                <w:szCs w:val="21"/>
                <w:highlight w:val="none"/>
              </w:rPr>
              <w:t xml:space="preserve">维软件</w:t>
            </w:r>
            <w:r>
              <w:rPr>
                <w:rFonts w:hint="eastAsia" w:ascii="宋体" w:hAnsi="Arial" w:eastAsia="宋体" w:cs="宋体"/>
                <w:sz w:val="21"/>
                <w:szCs w:val="21"/>
                <w:highlight w:val="none"/>
              </w:rPr>
              <w:t xml:space="preserve">著作权证书得1分。</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本项最高得3分，提供证书扫描件加盖投标人公章，不提供不得分。</w:t>
            </w:r>
            <w:r>
              <w:rPr>
                <w:highlight w:val="none"/>
              </w:rPr>
            </w:r>
            <w:r/>
          </w:p>
        </w:tc>
      </w:tr>
      <w:tr>
        <w:trPr>
          <w:jc w:val="center"/>
          <w:trHeight w:val="341"/>
        </w:trPr>
        <w:tc>
          <w:tcPr>
            <w:tcW w:w="969" w:type="dxa"/>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Borders>
              <w:right w:val="single" w:color="auto" w:sz="4" w:space="0"/>
            </w:tcBorders>
            <w:tcW w:w="526"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tcBorders>
            <w:tcW w:w="832" w:type="dxa"/>
            <w:vAlign w:val="center"/>
            <w:textDirection w:val="lrTb"/>
            <w:noWrap w:val="false"/>
          </w:tcPr>
          <w:p>
            <w:pPr>
              <w:jc w:val="center"/>
              <w:rPr>
                <w:rFonts w:ascii="宋体" w:hAnsi="宋体" w:eastAsia="宋体" w:cs="宋体"/>
                <w:color w:val="000000"/>
                <w:sz w:val="21"/>
                <w:szCs w:val="21"/>
                <w:highlight w:val="none"/>
              </w:rPr>
            </w:pPr>
            <w:r>
              <w:rPr>
                <w:highlight w:val="none"/>
              </w:rPr>
            </w:r>
            <w:bookmarkStart w:id="128" w:name="OLE_LINK113"/>
            <w:r>
              <w:rPr>
                <w:rFonts w:hint="eastAsia" w:ascii="宋体" w:hAnsi="宋体" w:eastAsia="宋体" w:cs="宋体"/>
                <w:color w:val="000000"/>
                <w:sz w:val="21"/>
                <w:szCs w:val="21"/>
                <w:highlight w:val="none"/>
              </w:rPr>
              <w:t xml:space="preserve">企业实力</w:t>
            </w:r>
            <w:bookmarkEnd w:id="128"/>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highlight w:val="none"/>
              </w:rPr>
            </w:r>
            <w:r/>
          </w:p>
        </w:tc>
        <w:tc>
          <w:tcPr>
            <w:tcW w:w="7313" w:type="dxa"/>
            <w:vAlign w:val="center"/>
            <w:textDirection w:val="lrTb"/>
            <w:noWrap w:val="false"/>
          </w:tcPr>
          <w:p>
            <w:pPr>
              <w:ind w:left="200" w:firstLine="420"/>
              <w:spacing w:line="400" w:lineRule="exact"/>
              <w:rPr>
                <w:rFonts w:ascii="宋体" w:hAnsi="宋体" w:eastAsia="宋体" w:cs="宋体"/>
                <w:sz w:val="21"/>
                <w:szCs w:val="21"/>
                <w:highlight w:val="none"/>
              </w:rPr>
            </w:pPr>
            <w:r>
              <w:rPr>
                <w:rFonts w:hint="eastAsia" w:ascii="宋体" w:hAnsi="Arial" w:eastAsia="宋体" w:cs="宋体"/>
                <w:sz w:val="21"/>
                <w:szCs w:val="21"/>
                <w:highlight w:val="none"/>
              </w:rPr>
              <w:t xml:space="preserve">投标人自2022年1月1日以来为技能大赛赛事提供过大赛设备及相关技术支持的，省级及以上赛事的每提供一个，得2分，市级</w:t>
            </w:r>
            <w:r>
              <w:rPr>
                <w:rFonts w:hint="eastAsia" w:ascii="宋体" w:hAnsi="Arial" w:eastAsia="宋体" w:cs="宋体"/>
                <w:sz w:val="21"/>
                <w:szCs w:val="21"/>
                <w:highlight w:val="none"/>
              </w:rPr>
              <w:t xml:space="preserve">赛事每</w:t>
            </w:r>
            <w:r>
              <w:rPr>
                <w:rFonts w:hint="eastAsia" w:ascii="宋体" w:hAnsi="Arial" w:eastAsia="宋体" w:cs="宋体"/>
                <w:sz w:val="21"/>
                <w:szCs w:val="21"/>
                <w:highlight w:val="none"/>
              </w:rPr>
              <w:t xml:space="preserve">提供一个，得1分，县区级</w:t>
            </w:r>
            <w:r>
              <w:rPr>
                <w:rFonts w:hint="eastAsia" w:ascii="宋体" w:hAnsi="Arial" w:eastAsia="宋体" w:cs="宋体"/>
                <w:sz w:val="21"/>
                <w:szCs w:val="21"/>
                <w:highlight w:val="none"/>
              </w:rPr>
              <w:t xml:space="preserve">赛事每</w:t>
            </w:r>
            <w:r>
              <w:rPr>
                <w:rFonts w:hint="eastAsia" w:ascii="宋体" w:hAnsi="Arial" w:eastAsia="宋体" w:cs="宋体"/>
                <w:sz w:val="21"/>
                <w:szCs w:val="21"/>
                <w:highlight w:val="none"/>
              </w:rPr>
              <w:t xml:space="preserve">提供一个，得0.5分，最多不超过3分。(请在投标文件中提供大赛组委会证明材料并加盖投标人公章，不提供不得分）</w:t>
            </w:r>
            <w:r>
              <w:rPr>
                <w:highlight w:val="none"/>
              </w:rPr>
            </w:r>
            <w:r/>
          </w:p>
        </w:tc>
      </w:tr>
      <w:tr>
        <w:trPr>
          <w:jc w:val="center"/>
          <w:trHeight w:val="1964"/>
        </w:trPr>
        <w:tc>
          <w:tcPr>
            <w:tcW w:w="969" w:type="dxa"/>
            <w:vAlign w:val="center"/>
            <w:textDirection w:val="lrTb"/>
            <w:noWrap w:val="false"/>
          </w:tcPr>
          <w:p>
            <w:pPr>
              <w:jc w:val="center"/>
              <w:rPr>
                <w:rFonts w:cs="宋体" w:asciiTheme="minorEastAsia" w:hAnsiTheme="minorEastAsia"/>
                <w:b/>
                <w:color w:val="000000" w:themeColor="text1"/>
                <w:sz w:val="24"/>
                <w:szCs w:val="24"/>
                <w:highlight w:val="none"/>
              </w:rPr>
            </w:pPr>
            <w:r>
              <w:rPr>
                <w:rFonts w:hint="eastAsia" w:ascii="宋体" w:hAnsi="宋体" w:eastAsia="宋体" w:cs="宋体"/>
                <w:color w:val="000000"/>
                <w:sz w:val="21"/>
                <w:szCs w:val="21"/>
                <w:highlight w:val="none"/>
              </w:rPr>
              <w:t xml:space="preserve">4</w:t>
            </w:r>
            <w:r>
              <w:rPr>
                <w:highlight w:val="none"/>
              </w:rPr>
            </w:r>
            <w:r/>
          </w:p>
        </w:tc>
        <w:tc>
          <w:tcPr>
            <w:gridSpan w:val="2"/>
            <w:tcBorders>
              <w:top w:val="single" w:color="auto" w:sz="4" w:space="0"/>
              <w:bottom w:val="single" w:color="auto" w:sz="4" w:space="0"/>
            </w:tcBorders>
            <w:tcW w:w="1358"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安装调试方案</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highlight w:val="none"/>
              </w:rPr>
            </w:r>
            <w:r/>
          </w:p>
        </w:tc>
        <w:tc>
          <w:tcPr>
            <w:tcW w:w="7313"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投标人根据本项目第四章中“5.1安装调试方案”的要求，提供详细的安装调试方案，方案至少包括：①安装流程；②安装标准；③安装完成后废弃物和垃圾清理。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2</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jc w:val="center"/>
          <w:trHeight w:val="1386"/>
        </w:trPr>
        <w:tc>
          <w:tcPr>
            <w:tcW w:w="969" w:type="dxa"/>
            <w:vAlign w:val="center"/>
            <w:textDirection w:val="lrTb"/>
            <w:noWrap w:val="false"/>
          </w:tcPr>
          <w:p>
            <w:pPr>
              <w:jc w:val="center"/>
              <w:spacing w:after="240"/>
              <w:rPr>
                <w:rFonts w:cs="宋体" w:asciiTheme="minorEastAsia" w:hAnsiTheme="minorEastAsia"/>
                <w:b/>
                <w:color w:val="000000" w:themeColor="text1"/>
                <w:sz w:val="24"/>
                <w:szCs w:val="24"/>
                <w:highlight w:val="none"/>
              </w:rPr>
            </w:pPr>
            <w:r>
              <w:rPr>
                <w:rFonts w:hint="eastAsia" w:ascii="宋体" w:hAnsi="宋体" w:eastAsia="宋体" w:cs="宋体"/>
                <w:color w:val="000000"/>
                <w:sz w:val="21"/>
                <w:szCs w:val="21"/>
                <w:highlight w:val="none"/>
              </w:rPr>
              <w:t xml:space="preserve">5</w:t>
            </w:r>
            <w:r>
              <w:rPr>
                <w:highlight w:val="none"/>
              </w:rPr>
            </w:r>
            <w:r/>
          </w:p>
        </w:tc>
        <w:tc>
          <w:tcPr>
            <w:gridSpan w:val="2"/>
            <w:tcBorders>
              <w:top w:val="single" w:color="auto" w:sz="4" w:space="0"/>
              <w:bottom w:val="single" w:color="auto" w:sz="4" w:space="0"/>
            </w:tcBorders>
            <w:tcW w:w="1358"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师资培训方案</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分）</w:t>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tc>
        <w:tc>
          <w:tcPr>
            <w:tcW w:w="7313"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投标人根据本项目第四章中“5.2师资培训方案”的要求，提供详细的师资培训方案，方案至少包括：①培训方式；②培训计划；③培训次数；④培训内容；⑤培训师资。</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4</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cs="宋体"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jc w:val="center"/>
          <w:trHeight w:val="1386"/>
        </w:trPr>
        <w:tc>
          <w:tcPr>
            <w:tcW w:w="969" w:type="dxa"/>
            <w:vAlign w:val="center"/>
            <w:textDirection w:val="lrTb"/>
            <w:noWrap w:val="false"/>
          </w:tcPr>
          <w:p>
            <w:pPr>
              <w:jc w:val="center"/>
              <w:spacing w:after="24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highlight w:val="none"/>
              </w:rPr>
            </w:r>
            <w:r/>
          </w:p>
        </w:tc>
        <w:tc>
          <w:tcPr>
            <w:gridSpan w:val="2"/>
            <w:tcBorders>
              <w:top w:val="single" w:color="auto" w:sz="4" w:space="0"/>
              <w:bottom w:val="single" w:color="auto" w:sz="4" w:space="0"/>
            </w:tcBorders>
            <w:tcW w:w="1358"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售后服务方案</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分）</w:t>
            </w:r>
            <w:r>
              <w:rPr>
                <w:highlight w:val="none"/>
              </w:rPr>
            </w:r>
            <w:r/>
          </w:p>
        </w:tc>
        <w:tc>
          <w:tcPr>
            <w:tcW w:w="7313" w:type="dxa"/>
            <w:vAlign w:val="center"/>
            <w:textDirection w:val="lrTb"/>
            <w:noWrap w:val="false"/>
          </w:tcPr>
          <w:p>
            <w:pPr>
              <w:ind w:left="200" w:firstLine="400"/>
              <w:spacing w:line="400" w:lineRule="exact"/>
              <w:rPr>
                <w:rFonts w:ascii="宋体" w:hAnsi="Arial" w:eastAsia="宋体" w:cs="宋体"/>
                <w:highlight w:val="none"/>
              </w:rPr>
            </w:pPr>
            <w:r>
              <w:rPr>
                <w:rFonts w:hint="eastAsia" w:ascii="宋体" w:hAnsi="Arial" w:eastAsia="宋体" w:cs="宋体"/>
                <w:highlight w:val="none"/>
              </w:rPr>
              <w:t xml:space="preserve">投标人根据本项目第四章中“5.3售后服务方案”的要求，提供详实售后服务方案，方案至少包括：①售后服务体系；②售后服务人员；③维修服务响应时间及措施；④保养方案；⑤紧急故障处理预案；⑥质保期内外的维护维修方案等内容。</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5</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4</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ascii="宋体" w:hAnsi="宋体" w:eastAsia="宋体" w:cs="宋体"/>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jc w:val="center"/>
          <w:trHeight w:val="1386"/>
        </w:trPr>
        <w:tc>
          <w:tcPr>
            <w:tcW w:w="969" w:type="dxa"/>
            <w:vAlign w:val="center"/>
            <w:textDirection w:val="lrTb"/>
            <w:noWrap w:val="false"/>
          </w:tcPr>
          <w:p>
            <w:pPr>
              <w:jc w:val="center"/>
              <w:spacing w:after="24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highlight w:val="none"/>
              </w:rPr>
            </w:r>
            <w:r/>
          </w:p>
        </w:tc>
        <w:tc>
          <w:tcPr>
            <w:gridSpan w:val="2"/>
            <w:tcBorders>
              <w:top w:val="single" w:color="auto" w:sz="4" w:space="0"/>
              <w:bottom w:val="single" w:color="auto" w:sz="4" w:space="0"/>
            </w:tcBorders>
            <w:tcW w:w="1358"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节能环保</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highlight w:val="none"/>
              </w:rPr>
            </w:r>
            <w:r/>
          </w:p>
        </w:tc>
        <w:tc>
          <w:tcPr>
            <w:tcW w:w="7313"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1.投标产品属于财政部、</w:t>
            </w:r>
            <w:r>
              <w:rPr>
                <w:rFonts w:hint="eastAsia" w:ascii="宋体" w:hAnsi="Arial" w:eastAsia="宋体" w:cs="宋体"/>
                <w:sz w:val="21"/>
                <w:szCs w:val="21"/>
                <w:highlight w:val="none"/>
              </w:rPr>
              <w:t xml:space="preserve">国家发改委</w:t>
            </w:r>
            <w:r>
              <w:rPr>
                <w:rFonts w:hint="eastAsia" w:ascii="宋体" w:hAnsi="Arial" w:eastAsia="宋体" w:cs="宋体"/>
                <w:sz w:val="21"/>
                <w:szCs w:val="21"/>
                <w:highlight w:val="none"/>
              </w:rPr>
              <w:t xml:space="preserve">公布的“节能产品品目清单”范围内的，投标人提供国家确定的认证机构出具的、在开标当日处于有效期之内的该节能产品认证证书的，有1个得0.5分，最多得1分。（提供证书扫描件，并加盖投标单位公章）</w:t>
            </w:r>
            <w:r>
              <w:rPr>
                <w:highlight w:val="none"/>
              </w:rPr>
            </w:r>
            <w:r/>
          </w:p>
          <w:p>
            <w:pPr>
              <w:ind w:left="200" w:firstLine="420"/>
              <w:spacing w:line="400" w:lineRule="exact"/>
              <w:rPr>
                <w:rFonts w:ascii="宋体" w:hAnsi="宋体" w:eastAsia="宋体" w:cs="宋体"/>
                <w:color w:val="000000"/>
                <w:sz w:val="24"/>
                <w:szCs w:val="24"/>
                <w:highlight w:val="none"/>
              </w:rPr>
            </w:pPr>
            <w:r>
              <w:rPr>
                <w:rFonts w:hint="eastAsia" w:ascii="宋体" w:hAnsi="Arial" w:eastAsia="宋体" w:cs="宋体"/>
                <w:sz w:val="21"/>
                <w:szCs w:val="21"/>
                <w:highlight w:val="none"/>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rPr>
                <w:highlight w:val="none"/>
              </w:rPr>
            </w:r>
            <w:r/>
          </w:p>
        </w:tc>
      </w:tr>
    </w:tbl>
    <w:p>
      <w:pPr>
        <w:jc w:val="both"/>
        <w:spacing w:line="65" w:lineRule="atLeas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highlight w:val="none"/>
        </w:rPr>
      </w:r>
      <w:r>
        <w:rPr>
          <w:highlight w:val="none"/>
        </w:rPr>
      </w:r>
      <w:r/>
    </w:p>
    <w:p>
      <w:pPr>
        <w:jc w:val="both"/>
        <w:spacing w:line="65" w:lineRule="atLeas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highlight w:val="none"/>
        </w:rPr>
      </w:r>
      <w:r>
        <w:rPr>
          <w:highlight w:val="none"/>
        </w:rPr>
      </w:r>
      <w:r/>
    </w:p>
    <w:p>
      <w:pPr>
        <w:jc w:val="both"/>
        <w:spacing w:line="65" w:lineRule="atLeas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highlight w:val="none"/>
        </w:rPr>
      </w:r>
      <w:r>
        <w:rPr>
          <w:highlight w:val="none"/>
        </w:rPr>
      </w:r>
      <w:r/>
    </w:p>
    <w:p>
      <w:pPr>
        <w:jc w:val="both"/>
        <w:spacing w:line="65" w:lineRule="atLeast"/>
        <w:rPr>
          <w:rFonts w:cs="宋体"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highlight w:val="none"/>
        </w:rPr>
      </w:r>
      <w:r>
        <w:rPr>
          <w:highlight w:val="none"/>
        </w:rPr>
      </w:r>
      <w:r/>
    </w:p>
    <w:p>
      <w:pPr>
        <w:rPr>
          <w:rFonts w:cs="方正小标宋_GBK" w:asciiTheme="minorEastAsia" w:hAnsiTheme="minorEastAsia"/>
          <w:b/>
          <w:bCs/>
          <w:color w:val="000000" w:themeColor="text1"/>
          <w:sz w:val="24"/>
          <w:szCs w:val="24"/>
          <w:highlight w:val="none"/>
        </w:rPr>
        <w:outlineLvl w:val="1"/>
      </w:pPr>
      <w:r>
        <w:rPr>
          <w:highlight w:val="none"/>
        </w:rPr>
      </w:r>
      <w:bookmarkStart w:id="129" w:name="_Toc213083765"/>
      <w:r>
        <w:rPr>
          <w:rFonts w:hint="eastAsia" w:cs="方正小标宋_GBK" w:asciiTheme="minorEastAsia" w:hAnsiTheme="minorEastAsia"/>
          <w:b/>
          <w:bCs/>
          <w:color w:val="000000" w:themeColor="text1"/>
          <w:sz w:val="24"/>
          <w:szCs w:val="24"/>
          <w:highlight w:val="none"/>
        </w:rPr>
        <w:t xml:space="preserve">2标段：风力发电模拟实训装置等建设项目，</w:t>
      </w:r>
      <w:r>
        <w:rPr>
          <w:rFonts w:hint="eastAsia" w:cs="方正小标宋_GBK" w:asciiTheme="minorEastAsia" w:hAnsiTheme="minorEastAsia"/>
          <w:b/>
          <w:bCs/>
          <w:color w:val="000000" w:themeColor="text1"/>
          <w:sz w:val="24"/>
          <w:szCs w:val="24"/>
          <w:highlight w:val="none"/>
        </w:rPr>
        <w:t xml:space="preserve">评分总分值</w:t>
      </w:r>
      <w:r>
        <w:rPr>
          <w:rFonts w:hint="eastAsia" w:cs="方正小标宋_GBK" w:asciiTheme="minorEastAsia" w:hAnsiTheme="minorEastAsia"/>
          <w:b/>
          <w:bCs/>
          <w:color w:val="000000" w:themeColor="text1"/>
          <w:sz w:val="24"/>
          <w:szCs w:val="24"/>
          <w:highlight w:val="none"/>
        </w:rPr>
        <w:t xml:space="preserve">均为100分。</w:t>
      </w:r>
      <w:bookmarkEnd w:id="129"/>
      <w:r>
        <w:rPr>
          <w:highlight w:val="none"/>
        </w:rPr>
      </w:r>
      <w:r/>
    </w:p>
    <w:tbl>
      <w:tblPr>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9"/>
        <w:gridCol w:w="774"/>
        <w:gridCol w:w="952"/>
        <w:gridCol w:w="6945"/>
      </w:tblGrid>
      <w:tr>
        <w:trPr>
          <w:jc w:val="center"/>
          <w:trHeight w:val="569"/>
        </w:trPr>
        <w:tc>
          <w:tcPr>
            <w:tcW w:w="969" w:type="dxa"/>
            <w:vAlign w:val="center"/>
            <w:textDirection w:val="lrTb"/>
            <w:noWrap w:val="false"/>
          </w:tcPr>
          <w:p>
            <w:pPr>
              <w:jc w:val="center"/>
              <w:spacing w:line="280" w:lineRule="exact"/>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序号</w:t>
            </w:r>
            <w:r>
              <w:rPr>
                <w:highlight w:val="none"/>
              </w:rPr>
            </w:r>
            <w:r/>
          </w:p>
        </w:tc>
        <w:tc>
          <w:tcPr>
            <w:gridSpan w:val="2"/>
            <w:tcW w:w="1726" w:type="dxa"/>
            <w:vAlign w:val="center"/>
            <w:textDirection w:val="lrTb"/>
            <w:noWrap w:val="false"/>
          </w:tcPr>
          <w:p>
            <w:pPr>
              <w:jc w:val="center"/>
              <w:spacing w:line="280" w:lineRule="exact"/>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评分项目</w:t>
            </w:r>
            <w:r>
              <w:rPr>
                <w:highlight w:val="none"/>
              </w:rPr>
            </w:r>
            <w:r/>
          </w:p>
        </w:tc>
        <w:tc>
          <w:tcPr>
            <w:tcW w:w="6945" w:type="dxa"/>
            <w:vAlign w:val="center"/>
            <w:textDirection w:val="lrTb"/>
            <w:noWrap w:val="false"/>
          </w:tcPr>
          <w:p>
            <w:pPr>
              <w:jc w:val="center"/>
              <w:spacing w:line="280" w:lineRule="exact"/>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评分标准</w:t>
            </w:r>
            <w:r>
              <w:rPr>
                <w:highlight w:val="none"/>
              </w:rPr>
            </w:r>
            <w:r/>
          </w:p>
        </w:tc>
      </w:tr>
      <w:tr>
        <w:trPr>
          <w:jc w:val="center"/>
          <w:trHeight w:val="558"/>
        </w:trPr>
        <w:tc>
          <w:tcPr>
            <w:tcW w:w="969"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highlight w:val="none"/>
              </w:rPr>
            </w:r>
            <w:r/>
          </w:p>
        </w:tc>
        <w:tc>
          <w:tcPr>
            <w:gridSpan w:val="2"/>
            <w:tcW w:w="1726"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highlight w:val="none"/>
              </w:rPr>
            </w:r>
            <w:r/>
          </w:p>
          <w:p>
            <w:pPr>
              <w:jc w:val="center"/>
              <w:rPr>
                <w:rFonts w:cs="宋体" w:asciiTheme="minorEastAsia" w:hAnsiTheme="minorEastAsia"/>
                <w:color w:val="000000" w:themeColor="text1"/>
                <w:sz w:val="24"/>
                <w:szCs w:val="24"/>
                <w:highlight w:val="none"/>
              </w:rPr>
            </w:pPr>
            <w:r>
              <w:rPr>
                <w:rFonts w:hint="eastAsia" w:ascii="宋体" w:hAnsi="宋体" w:eastAsia="宋体" w:cs="宋体"/>
                <w:color w:val="000000"/>
                <w:sz w:val="21"/>
                <w:szCs w:val="21"/>
                <w:highlight w:val="none"/>
              </w:rPr>
              <w:t xml:space="preserve">（30分）</w:t>
            </w:r>
            <w:r>
              <w:rPr>
                <w:highlight w:val="none"/>
              </w:rPr>
            </w:r>
            <w:r/>
          </w:p>
        </w:tc>
        <w:tc>
          <w:tcPr>
            <w:tcW w:w="6945" w:type="dxa"/>
            <w:vAlign w:val="center"/>
            <w:textDirection w:val="lrTb"/>
            <w:noWrap w:val="false"/>
          </w:tcPr>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1.采用低价优先法，即满足招标文件要求且投标价格最低的投标报价为评标基准价，其价格分为满分。</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2.其他投标人的价格</w:t>
            </w:r>
            <w:r>
              <w:rPr>
                <w:rFonts w:hint="eastAsia" w:ascii="宋体" w:hAnsi="Arial" w:eastAsia="宋体" w:cs="宋体"/>
                <w:sz w:val="21"/>
                <w:szCs w:val="21"/>
                <w:highlight w:val="none"/>
              </w:rPr>
              <w:t xml:space="preserve">分统一</w:t>
            </w:r>
            <w:r>
              <w:rPr>
                <w:rFonts w:hint="eastAsia" w:ascii="宋体" w:hAnsi="Arial" w:eastAsia="宋体" w:cs="宋体"/>
                <w:sz w:val="21"/>
                <w:szCs w:val="21"/>
                <w:highlight w:val="none"/>
              </w:rPr>
              <w:t xml:space="preserve">按下列公式计算：投标报价得分＝（评标</w:t>
            </w:r>
            <w:r>
              <w:rPr>
                <w:rFonts w:hint="eastAsia" w:ascii="宋体" w:hAnsi="Arial" w:eastAsia="宋体" w:cs="宋体"/>
                <w:sz w:val="21"/>
                <w:szCs w:val="21"/>
                <w:highlight w:val="none"/>
              </w:rPr>
              <w:t xml:space="preserve">基准价/投标报价）×30（小数点保留两位）</w:t>
            </w:r>
            <w:r>
              <w:rPr>
                <w:highlight w:val="none"/>
              </w:rPr>
            </w:r>
            <w:r/>
          </w:p>
        </w:tc>
      </w:tr>
      <w:tr>
        <w:trPr>
          <w:jc w:val="center"/>
          <w:trHeight w:val="2042"/>
        </w:trPr>
        <w:tc>
          <w:tcPr>
            <w:tcW w:w="969" w:type="dxa"/>
            <w:vAlign w:val="center"/>
            <w:vMerge w:val="restart"/>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highlight w:val="none"/>
              </w:rPr>
            </w:r>
            <w:r/>
          </w:p>
        </w:tc>
        <w:tc>
          <w:tcPr>
            <w:tcBorders>
              <w:right w:val="single" w:color="auto" w:sz="4" w:space="0"/>
            </w:tcBorders>
            <w:tcW w:w="774" w:type="dxa"/>
            <w:vAlign w:val="center"/>
            <w:vMerge w:val="restart"/>
            <w:textDirection w:val="lrTb"/>
            <w:noWrap w:val="false"/>
          </w:tcPr>
          <w:p>
            <w:pPr>
              <w:jc w:val="center"/>
              <w:rPr>
                <w:rFonts w:asciiTheme="minorEastAsia" w:hAnsiTheme="minorEastAsia"/>
                <w:b/>
                <w:bCs/>
                <w:color w:val="000000" w:themeColor="text1"/>
                <w:sz w:val="24"/>
                <w:szCs w:val="24"/>
                <w:highlight w:val="none"/>
              </w:rPr>
            </w:pPr>
            <w:r>
              <w:rPr>
                <w:rFonts w:hint="eastAsia" w:ascii="宋体" w:hAnsi="宋体" w:eastAsia="宋体" w:cs="宋体"/>
                <w:color w:val="000000"/>
                <w:sz w:val="21"/>
                <w:szCs w:val="21"/>
                <w:highlight w:val="none"/>
              </w:rPr>
              <w:t xml:space="preserve">技术部分 （45分）</w:t>
            </w:r>
            <w:r>
              <w:rPr>
                <w:highlight w:val="none"/>
              </w:rPr>
            </w:r>
            <w:r/>
          </w:p>
        </w:tc>
        <w:tc>
          <w:tcPr>
            <w:tcBorders>
              <w:left w:val="single" w:color="auto" w:sz="4" w:space="0"/>
              <w:bottom w:val="single" w:color="auto" w:sz="4" w:space="0"/>
            </w:tcBorders>
            <w:tcW w:w="952"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技术参数30分）</w:t>
            </w:r>
            <w:r>
              <w:rPr>
                <w:highlight w:val="none"/>
              </w:rPr>
            </w:r>
            <w:r/>
          </w:p>
        </w:tc>
        <w:tc>
          <w:tcPr>
            <w:tcBorders>
              <w:bottom w:val="single" w:color="auto" w:sz="4" w:space="0"/>
            </w:tcBorders>
            <w:tcW w:w="6945"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根据各投标人所投产品对“采购需求”具体参数中加“▲”项的响应情况进行评分，有一项不满足（负偏离）扣2分，加“▲”项参数全部满足招标要求的得满分30分。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注：1.“采购需求”具体参数加“▲”项中明确要求提供证明材料的以证明材料加盖投标人公章为准，未作要求的其他项参数以投标人提供的《技术要求响应及偏离表》为准。</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2.对通过提供虚假材料谋取中标的，货到验收技术参数与投标文件不符时，采购方可以拒收货、拒付款，并且供货方必须承担相应的法律责任。</w:t>
            </w:r>
            <w:r>
              <w:rPr>
                <w:highlight w:val="none"/>
              </w:rPr>
            </w:r>
            <w:r/>
          </w:p>
        </w:tc>
      </w:tr>
      <w:tr>
        <w:trPr>
          <w:jc w:val="center"/>
          <w:trHeight w:val="1568"/>
        </w:trPr>
        <w:tc>
          <w:tcPr>
            <w:tcW w:w="969"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right w:val="single" w:color="auto" w:sz="4" w:space="0"/>
            </w:tcBorders>
            <w:tcW w:w="774"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tcBorders>
            <w:tcW w:w="952"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视频</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演示</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（15分）</w:t>
            </w:r>
            <w:r>
              <w:rPr>
                <w:highlight w:val="none"/>
              </w:rPr>
            </w:r>
            <w:r/>
          </w:p>
        </w:tc>
        <w:tc>
          <w:tcPr>
            <w:tcBorders>
              <w:top w:val="single" w:color="auto" w:sz="4" w:space="0"/>
            </w:tcBorders>
            <w:tcW w:w="6945"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投标人提供演示和讲解，投标供应商须在真实应用系统或DEMO系统进行演示，</w:t>
            </w:r>
            <w:r>
              <w:rPr>
                <w:rFonts w:hint="eastAsia" w:ascii="宋体" w:hAnsi="Arial" w:eastAsia="宋体" w:cs="宋体"/>
                <w:sz w:val="21"/>
                <w:szCs w:val="21"/>
                <w:highlight w:val="none"/>
              </w:rPr>
              <w:t xml:space="preserve">不限演示形式</w:t>
            </w: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演示</w:t>
            </w:r>
            <w:r>
              <w:rPr>
                <w:rFonts w:hint="eastAsia" w:ascii="宋体" w:hAnsi="Arial" w:eastAsia="宋体" w:cs="宋体"/>
                <w:sz w:val="21"/>
                <w:szCs w:val="21"/>
                <w:highlight w:val="none"/>
              </w:rPr>
              <w:t xml:space="preserve">总</w:t>
            </w:r>
            <w:r>
              <w:rPr>
                <w:rFonts w:hint="eastAsia" w:ascii="宋体" w:hAnsi="Arial" w:eastAsia="宋体" w:cs="宋体"/>
                <w:sz w:val="21"/>
                <w:szCs w:val="21"/>
                <w:highlight w:val="none"/>
              </w:rPr>
              <w:t xml:space="preserve">时长不超过</w:t>
            </w:r>
            <w:r>
              <w:rPr>
                <w:rFonts w:hint="eastAsia" w:ascii="宋体" w:hAnsi="Arial" w:eastAsia="宋体" w:cs="宋体"/>
                <w:sz w:val="21"/>
                <w:szCs w:val="21"/>
                <w:highlight w:val="none"/>
              </w:rPr>
              <w:t xml:space="preserve">20</w:t>
            </w:r>
            <w:r>
              <w:rPr>
                <w:rFonts w:hint="eastAsia" w:ascii="宋体" w:hAnsi="Arial" w:eastAsia="宋体" w:cs="宋体"/>
                <w:sz w:val="21"/>
                <w:szCs w:val="21"/>
                <w:highlight w:val="none"/>
              </w:rPr>
              <w:t xml:space="preserve">分钟，不演示，不得分。评委根据投标人的演示情况打分，打“■”指标为重要指标，每个功能演示项提供视频演示且满足演示要求的，得3分；有一项不符合或不演示的，不得分。共15分。</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b/>
                <w:bCs/>
                <w:sz w:val="21"/>
                <w:highlight w:val="none"/>
              </w:rPr>
              <w:t xml:space="preserve">1.气象数据获取：</w:t>
            </w:r>
            <w:r>
              <w:rPr>
                <w:rFonts w:hint="eastAsia" w:ascii="宋体" w:hAnsi="Arial" w:eastAsia="宋体" w:cs="宋体"/>
                <w:sz w:val="21"/>
                <w:highlight w:val="none"/>
              </w:rPr>
              <w:t xml:space="preserve">软件数据库中保存有多种类型的气象数据作为区域能源模拟的气象凭据，并有所选地区的精确到每月的平均风速、等效风速、气温、湿度、大气压、本月太阳辐射平均值、每日太阳辐射时长等气象学关联数据。</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建模仿真</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■1）内置3种岛屿地图，支持区域模型参数设置；</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■）区域模型中，可显示不通过等高线的地形，可显示每方格区域的日照、风力、温度等修正参数；</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■）可模拟农业、工业、商业、住宅、公共事业用地、荒地等用地类型；</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■4）</w:t>
            </w:r>
            <w:r>
              <w:rPr>
                <w:rFonts w:hint="eastAsia" w:ascii="宋体" w:hAnsi="Arial" w:eastAsia="宋体" w:cs="宋体"/>
                <w:sz w:val="21"/>
                <w:highlight w:val="none"/>
              </w:rPr>
              <w:t xml:space="preserve">内置光</w:t>
            </w:r>
            <w:r>
              <w:rPr>
                <w:rFonts w:hint="eastAsia" w:ascii="宋体" w:hAnsi="Arial" w:eastAsia="宋体" w:cs="宋体"/>
                <w:sz w:val="21"/>
                <w:highlight w:val="none"/>
              </w:rPr>
              <w:t xml:space="preserve">伏、风力、浅层地热、生物质发电4种发电设施的模型，通过产耗能的分析、电站的器件选型、参数设置、容量计算、合理的布局实现产能规划。</w:t>
            </w:r>
            <w:r>
              <w:rPr>
                <w:highlight w:val="none"/>
              </w:rPr>
            </w:r>
            <w:r/>
          </w:p>
          <w:p>
            <w:pPr>
              <w:pStyle w:val="1056"/>
              <w:ind w:firstLine="480"/>
              <w:spacing w:line="360" w:lineRule="exact"/>
              <w:rPr>
                <w:rFonts w:ascii="宋体" w:hAnsi="Arial" w:eastAsia="宋体" w:cs="宋体"/>
                <w:b/>
                <w:bCs/>
                <w:sz w:val="21"/>
                <w:highlight w:val="none"/>
              </w:rPr>
            </w:pPr>
            <w:r>
              <w:rPr>
                <w:rFonts w:hint="eastAsia" w:ascii="宋体" w:hAnsi="Arial" w:eastAsia="宋体" w:cs="宋体"/>
                <w:sz w:val="21"/>
                <w:highlight w:val="none"/>
              </w:rPr>
              <w:t xml:space="preserve">■</w:t>
            </w:r>
            <w:r>
              <w:rPr>
                <w:rFonts w:hint="eastAsia" w:ascii="宋体" w:hAnsi="Arial" w:eastAsia="宋体" w:cs="宋体"/>
                <w:b/>
                <w:bCs/>
                <w:sz w:val="21"/>
                <w:highlight w:val="none"/>
              </w:rPr>
              <w:t xml:space="preserve">2.智能</w:t>
            </w:r>
            <w:r>
              <w:rPr>
                <w:rFonts w:hint="eastAsia" w:ascii="宋体" w:hAnsi="Arial" w:eastAsia="宋体" w:cs="宋体"/>
                <w:b/>
                <w:bCs/>
                <w:sz w:val="21"/>
                <w:highlight w:val="none"/>
              </w:rPr>
              <w:t xml:space="preserve">离网微</w:t>
            </w:r>
            <w:r>
              <w:rPr>
                <w:rFonts w:hint="eastAsia" w:ascii="宋体" w:hAnsi="Arial" w:eastAsia="宋体" w:cs="宋体"/>
                <w:b/>
                <w:bCs/>
                <w:sz w:val="21"/>
                <w:highlight w:val="none"/>
              </w:rPr>
              <w:t xml:space="preserve">逆变系统（含智能微逆变系统软件）</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智能</w:t>
            </w:r>
            <w:r>
              <w:rPr>
                <w:rFonts w:hint="eastAsia" w:ascii="宋体" w:hAnsi="Arial" w:eastAsia="宋体" w:cs="宋体"/>
                <w:sz w:val="21"/>
                <w:highlight w:val="none"/>
              </w:rPr>
              <w:t xml:space="preserve">离网微</w:t>
            </w:r>
            <w:r>
              <w:rPr>
                <w:rFonts w:hint="eastAsia" w:ascii="宋体" w:hAnsi="Arial" w:eastAsia="宋体" w:cs="宋体"/>
                <w:sz w:val="21"/>
                <w:highlight w:val="none"/>
              </w:rPr>
              <w:t xml:space="preserve">逆变模块主要由逆变桥、控制逻辑和滤波电路组成，实现光伏组件的输出能量转换为220V交流电供给负载使用。</w:t>
            </w:r>
            <w:r>
              <w:rPr>
                <w:highlight w:val="none"/>
              </w:rPr>
            </w:r>
            <w:r/>
          </w:p>
          <w:p>
            <w:pPr>
              <w:pStyle w:val="1056"/>
              <w:ind w:firstLine="480"/>
              <w:spacing w:line="360" w:lineRule="exact"/>
              <w:rPr>
                <w:rFonts w:ascii="宋体" w:hAnsi="Arial" w:eastAsia="宋体" w:cs="宋体"/>
                <w:sz w:val="21"/>
                <w:highlight w:val="none"/>
              </w:rPr>
            </w:pPr>
            <w:r>
              <w:rPr>
                <w:rFonts w:hint="eastAsia" w:ascii="宋体" w:hAnsi="Arial" w:eastAsia="宋体" w:cs="宋体"/>
                <w:sz w:val="21"/>
                <w:highlight w:val="none"/>
              </w:rPr>
              <w:t xml:space="preserve">通过系统软件逆变控制界面对死区时间、基波频率、输出电压的设置更改，实现智能</w:t>
            </w:r>
            <w:r>
              <w:rPr>
                <w:rFonts w:hint="eastAsia" w:ascii="宋体" w:hAnsi="Arial" w:eastAsia="宋体" w:cs="宋体"/>
                <w:sz w:val="21"/>
                <w:highlight w:val="none"/>
              </w:rPr>
              <w:t xml:space="preserve">离网微</w:t>
            </w:r>
            <w:r>
              <w:rPr>
                <w:rFonts w:hint="eastAsia" w:ascii="宋体" w:hAnsi="Arial" w:eastAsia="宋体" w:cs="宋体"/>
                <w:sz w:val="21"/>
                <w:highlight w:val="none"/>
              </w:rPr>
              <w:t xml:space="preserve">逆变系统的输出电压与频率的设定，在串口屏同步显示返回的电压、电流、温度、频率等数据。系统采样显示界面实现系统输出电压、电流的波形与电压、电流、功率等数值的实时观测。系统主控板可对4路电路进行信号故障检测，并在串口屏与主控板上实现故障指示灯的显示与报警。</w:t>
            </w:r>
            <w:r>
              <w:rPr>
                <w:rFonts w:hint="eastAsia" w:ascii="宋体" w:hAnsi="Arial" w:eastAsia="宋体" w:cs="宋体"/>
                <w:sz w:val="21"/>
                <w:highlight w:val="none"/>
                <w:lang w:eastAsia="en-US"/>
              </w:rPr>
              <w:t xml:space="preserve">系统支持RS485、RS232、WiFi、以太网等多种通讯手段。</w:t>
            </w:r>
            <w:r>
              <w:rPr>
                <w:highlight w:val="none"/>
              </w:rPr>
            </w:r>
            <w:r/>
          </w:p>
        </w:tc>
      </w:tr>
      <w:tr>
        <w:trPr>
          <w:jc w:val="center"/>
          <w:trHeight w:val="643"/>
        </w:trPr>
        <w:tc>
          <w:tcPr>
            <w:tcW w:w="969" w:type="dxa"/>
            <w:vAlign w:val="center"/>
            <w:vMerge w:val="restart"/>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highlight w:val="none"/>
              </w:rPr>
            </w:r>
            <w:r/>
          </w:p>
        </w:tc>
        <w:tc>
          <w:tcPr>
            <w:tcBorders>
              <w:right w:val="single" w:color="auto" w:sz="4" w:space="0"/>
            </w:tcBorders>
            <w:tcW w:w="774" w:type="dxa"/>
            <w:vAlign w:val="center"/>
            <w:vMerge w:val="restart"/>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投标人商务情况</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（11分）</w:t>
            </w:r>
            <w:r>
              <w:rPr>
                <w:highlight w:val="none"/>
              </w:rPr>
            </w:r>
            <w:r/>
          </w:p>
        </w:tc>
        <w:tc>
          <w:tcPr>
            <w:tcBorders>
              <w:left w:val="single" w:color="auto" w:sz="4" w:space="0"/>
              <w:bottom w:val="single" w:color="auto" w:sz="4" w:space="0"/>
            </w:tcBorders>
            <w:tcW w:w="952"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rPr>
                <w:highlight w:val="none"/>
              </w:rPr>
            </w:r>
            <w:r/>
          </w:p>
        </w:tc>
        <w:tc>
          <w:tcPr>
            <w:tcW w:w="6945"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投标人自2022年1月1日以来(以合同签订时间为准)承接过类似项目业绩，每提供1个业绩得1分，本项最高得5分。</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注：投标人须提供合同</w:t>
            </w:r>
            <w:r>
              <w:rPr>
                <w:rFonts w:hint="eastAsia" w:ascii="宋体" w:hAnsi="Arial" w:eastAsia="宋体" w:cs="宋体"/>
                <w:sz w:val="21"/>
                <w:szCs w:val="21"/>
                <w:highlight w:val="none"/>
              </w:rPr>
              <w:t xml:space="preserve">扫描件并加盖</w:t>
            </w:r>
            <w:r>
              <w:rPr>
                <w:rFonts w:hint="eastAsia" w:ascii="宋体" w:hAnsi="Arial" w:eastAsia="宋体" w:cs="宋体"/>
                <w:sz w:val="21"/>
                <w:szCs w:val="21"/>
                <w:highlight w:val="none"/>
              </w:rPr>
              <w:t xml:space="preserve">投标人公章，合同中必须包含服务内容、合同签订时间等信息，否则不予计分。</w:t>
            </w:r>
            <w:r>
              <w:rPr>
                <w:highlight w:val="none"/>
              </w:rPr>
            </w:r>
            <w:r/>
          </w:p>
        </w:tc>
      </w:tr>
      <w:tr>
        <w:trPr>
          <w:jc w:val="center"/>
          <w:trHeight w:val="1020"/>
        </w:trPr>
        <w:tc>
          <w:tcPr>
            <w:tcW w:w="969" w:type="dxa"/>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Borders>
              <w:right w:val="single" w:color="auto" w:sz="4" w:space="0"/>
            </w:tcBorders>
            <w:tcW w:w="774"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auto" w:sz="4" w:space="0"/>
              <w:bottom w:val="single" w:color="auto" w:sz="4" w:space="0"/>
            </w:tcBorders>
            <w:tcW w:w="952"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专利</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highlight w:val="none"/>
              </w:rPr>
            </w:r>
            <w:r/>
          </w:p>
        </w:tc>
        <w:tc>
          <w:tcPr>
            <w:tcW w:w="6945" w:type="dxa"/>
            <w:vAlign w:val="center"/>
            <w:textDirection w:val="lrTb"/>
            <w:noWrap w:val="false"/>
          </w:tcPr>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投标人或所投产品制造商具有智能微逆变系统软件著作权证书得2分；</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本项最高得2分，提供证书扫描件加盖投标人公章，不提供不得分。</w:t>
            </w:r>
            <w:r>
              <w:rPr>
                <w:highlight w:val="none"/>
              </w:rPr>
            </w:r>
            <w:r/>
          </w:p>
        </w:tc>
      </w:tr>
      <w:tr>
        <w:trPr>
          <w:jc w:val="center"/>
          <w:trHeight w:val="341"/>
        </w:trPr>
        <w:tc>
          <w:tcPr>
            <w:tcW w:w="969" w:type="dxa"/>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Borders>
              <w:right w:val="single" w:color="auto" w:sz="4" w:space="0"/>
            </w:tcBorders>
            <w:tcW w:w="774"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tcBorders>
            <w:tcW w:w="952"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企业实力</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highlight w:val="none"/>
              </w:rPr>
            </w:r>
            <w:r/>
          </w:p>
        </w:tc>
        <w:tc>
          <w:tcPr>
            <w:tcW w:w="6945" w:type="dxa"/>
            <w:vAlign w:val="center"/>
            <w:textDirection w:val="lrTb"/>
            <w:noWrap w:val="false"/>
          </w:tcPr>
          <w:p>
            <w:pPr>
              <w:ind w:left="200" w:firstLine="420"/>
              <w:spacing w:line="400" w:lineRule="exact"/>
              <w:rPr>
                <w:rFonts w:ascii="宋体" w:hAnsi="宋体" w:eastAsia="宋体" w:cs="宋体"/>
                <w:sz w:val="21"/>
                <w:szCs w:val="21"/>
                <w:highlight w:val="none"/>
              </w:rPr>
            </w:pPr>
            <w:r>
              <w:rPr>
                <w:rFonts w:hint="eastAsia" w:ascii="宋体" w:hAnsi="Arial" w:eastAsia="宋体" w:cs="宋体"/>
                <w:sz w:val="21"/>
                <w:szCs w:val="21"/>
                <w:highlight w:val="none"/>
              </w:rPr>
              <w:t xml:space="preserve">投标人自2022年1月1日以来为技能大赛赛事提供过大赛设备及相关技术支持的，省级及以上赛事的每提供一个，得2分，市级</w:t>
            </w:r>
            <w:r>
              <w:rPr>
                <w:rFonts w:hint="eastAsia" w:ascii="宋体" w:hAnsi="Arial" w:eastAsia="宋体" w:cs="宋体"/>
                <w:sz w:val="21"/>
                <w:szCs w:val="21"/>
                <w:highlight w:val="none"/>
              </w:rPr>
              <w:t xml:space="preserve">赛事每</w:t>
            </w:r>
            <w:r>
              <w:rPr>
                <w:rFonts w:hint="eastAsia" w:ascii="宋体" w:hAnsi="Arial" w:eastAsia="宋体" w:cs="宋体"/>
                <w:sz w:val="21"/>
                <w:szCs w:val="21"/>
                <w:highlight w:val="none"/>
              </w:rPr>
              <w:t xml:space="preserve">提供一个，得1分，县区级</w:t>
            </w:r>
            <w:r>
              <w:rPr>
                <w:rFonts w:hint="eastAsia" w:ascii="宋体" w:hAnsi="Arial" w:eastAsia="宋体" w:cs="宋体"/>
                <w:sz w:val="21"/>
                <w:szCs w:val="21"/>
                <w:highlight w:val="none"/>
              </w:rPr>
              <w:t xml:space="preserve">赛事每</w:t>
            </w:r>
            <w:r>
              <w:rPr>
                <w:rFonts w:hint="eastAsia" w:ascii="宋体" w:hAnsi="Arial" w:eastAsia="宋体" w:cs="宋体"/>
                <w:sz w:val="21"/>
                <w:szCs w:val="21"/>
                <w:highlight w:val="none"/>
              </w:rPr>
              <w:t xml:space="preserve">提供一个，得0.5分，最多不超过4分。(请在投标文件中提供大赛组委会证明材料并加盖投标人公章，不提供不得分）</w:t>
            </w:r>
            <w:r>
              <w:rPr>
                <w:highlight w:val="none"/>
              </w:rPr>
            </w:r>
            <w:r/>
          </w:p>
        </w:tc>
      </w:tr>
      <w:tr>
        <w:trPr>
          <w:jc w:val="center"/>
          <w:trHeight w:val="869"/>
        </w:trPr>
        <w:tc>
          <w:tcPr>
            <w:tcW w:w="969" w:type="dxa"/>
            <w:vAlign w:val="center"/>
            <w:textDirection w:val="lrTb"/>
            <w:noWrap w:val="false"/>
          </w:tcPr>
          <w:p>
            <w:pPr>
              <w:jc w:val="center"/>
              <w:rPr>
                <w:rFonts w:cs="宋体" w:asciiTheme="minorEastAsia" w:hAnsiTheme="minorEastAsia"/>
                <w:b/>
                <w:color w:val="000000" w:themeColor="text1"/>
                <w:sz w:val="24"/>
                <w:szCs w:val="24"/>
                <w:highlight w:val="none"/>
              </w:rPr>
            </w:pPr>
            <w:r>
              <w:rPr>
                <w:rFonts w:hint="eastAsia" w:ascii="宋体" w:hAnsi="宋体" w:eastAsia="宋体" w:cs="宋体"/>
                <w:color w:val="000000"/>
                <w:sz w:val="21"/>
                <w:szCs w:val="21"/>
                <w:highlight w:val="none"/>
              </w:rPr>
              <w:t xml:space="preserve">4</w:t>
            </w:r>
            <w:r>
              <w:rPr>
                <w:highlight w:val="none"/>
              </w:rPr>
            </w:r>
            <w:r/>
          </w:p>
        </w:tc>
        <w:tc>
          <w:tcPr>
            <w:gridSpan w:val="2"/>
            <w:tcBorders>
              <w:top w:val="single" w:color="auto" w:sz="4" w:space="0"/>
              <w:bottom w:val="single" w:color="auto" w:sz="4" w:space="0"/>
            </w:tcBorders>
            <w:tcW w:w="1726"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安装调试方案</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highlight w:val="none"/>
              </w:rPr>
            </w:r>
            <w:r/>
          </w:p>
        </w:tc>
        <w:tc>
          <w:tcPr>
            <w:tcW w:w="6945"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5</w:t>
            </w:r>
            <w:r>
              <w:rPr>
                <w:rFonts w:hint="eastAsia" w:ascii="宋体" w:hAnsi="Arial" w:eastAsia="宋体" w:cs="宋体"/>
                <w:sz w:val="21"/>
                <w:szCs w:val="21"/>
                <w:highlight w:val="none"/>
              </w:rPr>
              <w:t xml:space="preserve">.1安装调试方案”的要求，提供详细的安装调试方案，方案至少包括：①安装流程；②安装标准；③安装完成后废弃物和垃圾清理。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2</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jc w:val="center"/>
          <w:trHeight w:val="1386"/>
        </w:trPr>
        <w:tc>
          <w:tcPr>
            <w:tcW w:w="969" w:type="dxa"/>
            <w:vAlign w:val="center"/>
            <w:textDirection w:val="lrTb"/>
            <w:noWrap w:val="false"/>
          </w:tcPr>
          <w:p>
            <w:pPr>
              <w:jc w:val="center"/>
              <w:spacing w:after="240"/>
              <w:rPr>
                <w:rFonts w:cs="宋体" w:asciiTheme="minorEastAsia" w:hAnsiTheme="minorEastAsia"/>
                <w:b/>
                <w:color w:val="000000" w:themeColor="text1"/>
                <w:sz w:val="24"/>
                <w:szCs w:val="24"/>
                <w:highlight w:val="none"/>
              </w:rPr>
            </w:pPr>
            <w:r>
              <w:rPr>
                <w:rFonts w:hint="eastAsia" w:ascii="宋体" w:hAnsi="宋体" w:eastAsia="宋体" w:cs="宋体"/>
                <w:color w:val="000000"/>
                <w:sz w:val="21"/>
                <w:szCs w:val="21"/>
                <w:highlight w:val="none"/>
              </w:rPr>
              <w:t xml:space="preserve">5</w:t>
            </w:r>
            <w:r>
              <w:rPr>
                <w:highlight w:val="none"/>
              </w:rPr>
            </w:r>
            <w:r/>
          </w:p>
        </w:tc>
        <w:tc>
          <w:tcPr>
            <w:gridSpan w:val="2"/>
            <w:tcBorders>
              <w:top w:val="single" w:color="auto" w:sz="4" w:space="0"/>
              <w:bottom w:val="single" w:color="auto" w:sz="4" w:space="0"/>
            </w:tcBorders>
            <w:tcW w:w="1726"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师资培训方案</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分）</w:t>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tc>
        <w:tc>
          <w:tcPr>
            <w:tcW w:w="6945"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5</w:t>
            </w:r>
            <w:r>
              <w:rPr>
                <w:rFonts w:hint="eastAsia" w:ascii="宋体" w:hAnsi="Arial" w:eastAsia="宋体" w:cs="宋体"/>
                <w:sz w:val="21"/>
                <w:szCs w:val="21"/>
                <w:highlight w:val="none"/>
              </w:rPr>
              <w:t xml:space="preserve">.2师资培训方案”的要求，提供详细的师资培训方案，方案至少包括：①培训方式；②培训计划；③培训次数；④培训内容；⑤培训师资。</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4</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cs="宋体" w:asciiTheme="minorEastAsia" w:hAnsiTheme="minorEastAsia"/>
                <w:color w:val="000000" w:themeColor="text1"/>
                <w:sz w:val="24"/>
                <w:szCs w:val="24"/>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jc w:val="center"/>
          <w:trHeight w:val="1386"/>
        </w:trPr>
        <w:tc>
          <w:tcPr>
            <w:tcW w:w="969" w:type="dxa"/>
            <w:vAlign w:val="center"/>
            <w:textDirection w:val="lrTb"/>
            <w:noWrap w:val="false"/>
          </w:tcPr>
          <w:p>
            <w:pPr>
              <w:jc w:val="center"/>
              <w:spacing w:after="24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highlight w:val="none"/>
              </w:rPr>
            </w:r>
            <w:r/>
          </w:p>
        </w:tc>
        <w:tc>
          <w:tcPr>
            <w:gridSpan w:val="2"/>
            <w:tcBorders>
              <w:top w:val="single" w:color="auto" w:sz="4" w:space="0"/>
              <w:bottom w:val="single" w:color="auto" w:sz="4" w:space="0"/>
            </w:tcBorders>
            <w:tcW w:w="1726"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售后服务方案</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分）</w:t>
            </w:r>
            <w:r>
              <w:rPr>
                <w:highlight w:val="none"/>
              </w:rPr>
            </w:r>
            <w:r/>
          </w:p>
        </w:tc>
        <w:tc>
          <w:tcPr>
            <w:tcW w:w="6945"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5</w:t>
            </w:r>
            <w:r>
              <w:rPr>
                <w:rFonts w:hint="eastAsia" w:ascii="宋体" w:hAnsi="Arial" w:eastAsia="宋体" w:cs="宋体"/>
                <w:sz w:val="21"/>
                <w:szCs w:val="21"/>
                <w:highlight w:val="none"/>
              </w:rPr>
              <w:t xml:space="preserve">.3售后服务方案”的要求，提供详实售后服务方案，方案至少包括：①售后服务体系；②售后服务人员；③维修服务响应时间及措施；④保养方案；⑤紧急故障处理预案；⑥质保期内外的维护维修方案等内容。</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5</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4</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ascii="宋体" w:hAnsi="宋体" w:eastAsia="宋体" w:cs="宋体"/>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jc w:val="center"/>
          <w:trHeight w:val="1386"/>
        </w:trPr>
        <w:tc>
          <w:tcPr>
            <w:tcW w:w="969" w:type="dxa"/>
            <w:vAlign w:val="center"/>
            <w:textDirection w:val="lrTb"/>
            <w:noWrap w:val="false"/>
          </w:tcPr>
          <w:p>
            <w:pPr>
              <w:jc w:val="center"/>
              <w:spacing w:after="24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highlight w:val="none"/>
              </w:rPr>
            </w:r>
            <w:r/>
          </w:p>
        </w:tc>
        <w:tc>
          <w:tcPr>
            <w:gridSpan w:val="2"/>
            <w:tcBorders>
              <w:top w:val="single" w:color="auto" w:sz="4" w:space="0"/>
              <w:bottom w:val="single" w:color="auto" w:sz="4" w:space="0"/>
            </w:tcBorders>
            <w:tcW w:w="1726" w:type="dxa"/>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节能环保</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highlight w:val="none"/>
              </w:rPr>
            </w:r>
            <w:r/>
          </w:p>
        </w:tc>
        <w:tc>
          <w:tcPr>
            <w:tcW w:w="6945" w:type="dxa"/>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1.投标产品属于财政部、</w:t>
            </w:r>
            <w:r>
              <w:rPr>
                <w:rFonts w:hint="eastAsia" w:ascii="宋体" w:hAnsi="Arial" w:eastAsia="宋体" w:cs="宋体"/>
                <w:sz w:val="21"/>
                <w:szCs w:val="21"/>
                <w:highlight w:val="none"/>
              </w:rPr>
              <w:t xml:space="preserve">国家发改委</w:t>
            </w:r>
            <w:r>
              <w:rPr>
                <w:rFonts w:hint="eastAsia" w:ascii="宋体" w:hAnsi="Arial" w:eastAsia="宋体" w:cs="宋体"/>
                <w:sz w:val="21"/>
                <w:szCs w:val="21"/>
                <w:highlight w:val="none"/>
              </w:rPr>
              <w:t xml:space="preserve">公布的“节能产品品目清单”范围内的，投标人提供国家确定的认证机构出具的、在开标当日处于有效期之内的该节能产品认证证书的，有1个得0.5分，最多得1分。（提供证书扫描件，并加盖投标单位公章）</w:t>
            </w:r>
            <w:r>
              <w:rPr>
                <w:highlight w:val="none"/>
              </w:rPr>
            </w:r>
            <w:r/>
          </w:p>
          <w:p>
            <w:pPr>
              <w:ind w:left="200" w:firstLine="420"/>
              <w:spacing w:line="400" w:lineRule="exact"/>
              <w:rPr>
                <w:rFonts w:ascii="宋体" w:hAnsi="宋体" w:eastAsia="宋体" w:cs="宋体"/>
                <w:color w:val="000000"/>
                <w:sz w:val="24"/>
                <w:szCs w:val="24"/>
                <w:highlight w:val="none"/>
              </w:rPr>
            </w:pPr>
            <w:r>
              <w:rPr>
                <w:rFonts w:hint="eastAsia" w:ascii="宋体" w:hAnsi="Arial" w:eastAsia="宋体" w:cs="宋体"/>
                <w:sz w:val="21"/>
                <w:szCs w:val="21"/>
                <w:highlight w:val="none"/>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rPr>
                <w:highlight w:val="none"/>
              </w:rPr>
            </w:r>
            <w:r/>
          </w:p>
        </w:tc>
      </w:tr>
    </w:tbl>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rPr>
          <w:rFonts w:cs="方正小标宋_GBK" w:asciiTheme="minorEastAsia" w:hAnsiTheme="minorEastAsia"/>
          <w:b/>
          <w:bCs/>
          <w:color w:val="000000" w:themeColor="text1"/>
          <w:sz w:val="24"/>
          <w:szCs w:val="24"/>
          <w:highlight w:val="none"/>
        </w:rPr>
        <w:outlineLvl w:val="1"/>
      </w:pPr>
      <w:r>
        <w:rPr>
          <w:highlight w:val="none"/>
        </w:rPr>
      </w:r>
      <w:bookmarkStart w:id="130" w:name="_Toc213083766"/>
      <w:r>
        <w:rPr>
          <w:rFonts w:hint="eastAsia" w:cs="方正小标宋_GBK" w:asciiTheme="minorEastAsia" w:hAnsiTheme="minorEastAsia"/>
          <w:b/>
          <w:bCs/>
          <w:color w:val="000000" w:themeColor="text1"/>
          <w:sz w:val="24"/>
          <w:szCs w:val="24"/>
          <w:highlight w:val="none"/>
        </w:rPr>
        <w:t xml:space="preserve">3标段：集装箱起重机模拟器等建设项目；</w:t>
      </w:r>
      <w:r>
        <w:rPr>
          <w:rFonts w:hint="eastAsia" w:cs="方正小标宋_GBK" w:asciiTheme="minorEastAsia" w:hAnsiTheme="minorEastAsia"/>
          <w:b/>
          <w:bCs/>
          <w:color w:val="000000" w:themeColor="text1"/>
          <w:sz w:val="24"/>
          <w:szCs w:val="24"/>
          <w:highlight w:val="none"/>
        </w:rPr>
        <w:t xml:space="preserve">评分总分值</w:t>
      </w:r>
      <w:r>
        <w:rPr>
          <w:rFonts w:hint="eastAsia" w:cs="方正小标宋_GBK" w:asciiTheme="minorEastAsia" w:hAnsiTheme="minorEastAsia"/>
          <w:b/>
          <w:bCs/>
          <w:color w:val="000000" w:themeColor="text1"/>
          <w:sz w:val="24"/>
          <w:szCs w:val="24"/>
          <w:highlight w:val="none"/>
        </w:rPr>
        <w:t xml:space="preserve">均为100分。</w:t>
      </w:r>
      <w:bookmarkEnd w:id="130"/>
      <w:r>
        <w:rPr>
          <w:highlight w:val="none"/>
        </w:rPr>
      </w:r>
      <w:r/>
    </w:p>
    <w:tbl>
      <w:tblPr>
        <w:tblStyle w:val="1058"/>
        <w:tblpPr w:horzAnchor="margin" w:tblpX="-17" w:vertAnchor="text" w:tblpY="284" w:leftFromText="180" w:topFromText="0" w:rightFromText="180" w:bottomFromText="0"/>
        <w:tblW w:w="50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3"/>
        <w:gridCol w:w="1165"/>
        <w:gridCol w:w="1430"/>
        <w:gridCol w:w="6452"/>
      </w:tblGrid>
      <w:tr>
        <w:trPr>
          <w:trHeight w:val="23"/>
        </w:trPr>
        <w:tc>
          <w:tcPr>
            <w:tcW w:w="332" w:type="pct"/>
            <w:vAlign w:val="center"/>
            <w:textDirection w:val="lrTb"/>
            <w:noWrap w:val="false"/>
          </w:tcPr>
          <w:p>
            <w:pPr>
              <w:pStyle w:val="1057"/>
              <w:ind w:left="195" w:right="184" w:hanging="4"/>
              <w:jc w:val="center"/>
              <w:spacing w:line="400" w:lineRule="exact"/>
              <w:rPr>
                <w:rFonts w:asciiTheme="minorEastAsia" w:hAnsiTheme="minorEastAsia" w:eastAsiaTheme="minorEastAsia"/>
                <w:b/>
                <w:bCs/>
                <w:color w:val="000000" w:themeColor="text1"/>
                <w:spacing w:val="2"/>
                <w:highlight w:val="none"/>
              </w:rPr>
            </w:pPr>
            <w:r>
              <w:rPr>
                <w:rFonts w:hint="eastAsia" w:asciiTheme="minorEastAsia" w:hAnsiTheme="minorEastAsia" w:eastAsiaTheme="minorEastAsia"/>
                <w:b/>
                <w:bCs/>
                <w:color w:val="000000" w:themeColor="text1"/>
                <w:spacing w:val="2"/>
                <w:highlight w:val="none"/>
                <w:lang w:eastAsia="zh-CN"/>
              </w:rPr>
              <w:t xml:space="preserve">序号</w:t>
            </w:r>
            <w:r>
              <w:rPr>
                <w:highlight w:val="none"/>
              </w:rPr>
            </w:r>
            <w:r/>
          </w:p>
        </w:tc>
        <w:tc>
          <w:tcPr>
            <w:tcW w:w="601" w:type="pct"/>
            <w:vAlign w:val="center"/>
            <w:textDirection w:val="lrTb"/>
            <w:noWrap w:val="false"/>
          </w:tcPr>
          <w:p>
            <w:pPr>
              <w:pStyle w:val="1057"/>
              <w:ind w:left="195" w:right="184" w:hanging="4"/>
              <w:jc w:val="center"/>
              <w:spacing w:line="400" w:lineRule="exact"/>
              <w:rPr>
                <w:rFonts w:asciiTheme="minorEastAsia" w:hAnsiTheme="minorEastAsia" w:eastAsiaTheme="minorEastAsia"/>
                <w:color w:val="000000" w:themeColor="text1"/>
                <w:highlight w:val="none"/>
              </w:rPr>
            </w:pPr>
            <w:r>
              <w:rPr>
                <w:rFonts w:asciiTheme="minorEastAsia" w:hAnsiTheme="minorEastAsia" w:eastAsiaTheme="minorEastAsia"/>
                <w:b/>
                <w:bCs/>
                <w:color w:val="000000" w:themeColor="text1"/>
                <w:spacing w:val="4"/>
                <w:highlight w:val="none"/>
              </w:rPr>
              <w:t xml:space="preserve">评标</w:t>
            </w:r>
            <w:r>
              <w:rPr>
                <w:highlight w:val="none"/>
              </w:rPr>
            </w:r>
            <w:r/>
          </w:p>
          <w:p>
            <w:pPr>
              <w:pStyle w:val="1057"/>
              <w:ind w:left="195" w:right="184" w:hanging="4"/>
              <w:jc w:val="center"/>
              <w:spacing w:line="400" w:lineRule="exact"/>
              <w:rPr>
                <w:rFonts w:asciiTheme="minorEastAsia" w:hAnsiTheme="minorEastAsia" w:eastAsiaTheme="minorEastAsia"/>
                <w:color w:val="000000" w:themeColor="text1"/>
                <w:highlight w:val="none"/>
              </w:rPr>
            </w:pPr>
            <w:r>
              <w:rPr>
                <w:rFonts w:asciiTheme="minorEastAsia" w:hAnsiTheme="minorEastAsia" w:eastAsiaTheme="minorEastAsia"/>
                <w:b/>
                <w:bCs/>
                <w:color w:val="000000" w:themeColor="text1"/>
                <w:spacing w:val="2"/>
                <w:highlight w:val="none"/>
              </w:rPr>
              <w:t xml:space="preserve">项目</w:t>
            </w:r>
            <w:r>
              <w:rPr>
                <w:highlight w:val="none"/>
              </w:rPr>
            </w:r>
            <w:r/>
          </w:p>
        </w:tc>
        <w:tc>
          <w:tcPr>
            <w:tcW w:w="738" w:type="pct"/>
            <w:vAlign w:val="center"/>
            <w:textDirection w:val="lrTb"/>
            <w:noWrap w:val="false"/>
          </w:tcPr>
          <w:p>
            <w:pPr>
              <w:pStyle w:val="1057"/>
              <w:ind w:left="195" w:right="184" w:hanging="4"/>
              <w:jc w:val="center"/>
              <w:spacing w:line="400" w:lineRule="exact"/>
              <w:rPr>
                <w:rFonts w:asciiTheme="minorEastAsia" w:hAnsiTheme="minorEastAsia" w:eastAsiaTheme="minorEastAsia"/>
                <w:b/>
                <w:bCs/>
                <w:color w:val="000000" w:themeColor="text1"/>
                <w:spacing w:val="4"/>
                <w:highlight w:val="none"/>
              </w:rPr>
            </w:pPr>
            <w:r>
              <w:rPr>
                <w:rFonts w:asciiTheme="minorEastAsia" w:hAnsiTheme="minorEastAsia" w:eastAsiaTheme="minorEastAsia"/>
                <w:b/>
                <w:bCs/>
                <w:color w:val="000000" w:themeColor="text1"/>
                <w:spacing w:val="4"/>
                <w:highlight w:val="none"/>
              </w:rPr>
              <w:t xml:space="preserve">评标</w:t>
            </w:r>
            <w:r>
              <w:rPr>
                <w:highlight w:val="none"/>
              </w:rPr>
            </w:r>
            <w:r/>
          </w:p>
          <w:p>
            <w:pPr>
              <w:pStyle w:val="1057"/>
              <w:ind w:left="195" w:right="184" w:hanging="4"/>
              <w:jc w:val="center"/>
              <w:spacing w:line="400" w:lineRule="exact"/>
              <w:rPr>
                <w:rFonts w:asciiTheme="minorEastAsia" w:hAnsiTheme="minorEastAsia" w:eastAsiaTheme="minorEastAsia"/>
                <w:color w:val="000000" w:themeColor="text1"/>
                <w:highlight w:val="none"/>
              </w:rPr>
            </w:pPr>
            <w:r>
              <w:rPr>
                <w:rFonts w:asciiTheme="minorEastAsia" w:hAnsiTheme="minorEastAsia" w:eastAsiaTheme="minorEastAsia"/>
                <w:b/>
                <w:bCs/>
                <w:color w:val="000000" w:themeColor="text1"/>
                <w:spacing w:val="4"/>
                <w:highlight w:val="none"/>
              </w:rPr>
              <w:t xml:space="preserve">分项</w:t>
            </w:r>
            <w:r>
              <w:rPr>
                <w:highlight w:val="none"/>
              </w:rPr>
            </w:r>
            <w:r/>
          </w:p>
        </w:tc>
        <w:tc>
          <w:tcPr>
            <w:tcW w:w="3329" w:type="pct"/>
            <w:vAlign w:val="center"/>
            <w:textDirection w:val="lrTb"/>
            <w:noWrap w:val="false"/>
          </w:tcPr>
          <w:p>
            <w:pPr>
              <w:pStyle w:val="1057"/>
              <w:jc w:val="center"/>
              <w:spacing w:line="400" w:lineRule="exact"/>
              <w:rPr>
                <w:rFonts w:asciiTheme="minorEastAsia" w:hAnsiTheme="minorEastAsia" w:eastAsiaTheme="minorEastAsia"/>
                <w:color w:val="000000" w:themeColor="text1"/>
                <w:highlight w:val="none"/>
              </w:rPr>
            </w:pPr>
            <w:r>
              <w:rPr>
                <w:rFonts w:hint="eastAsia" w:asciiTheme="minorEastAsia" w:hAnsiTheme="minorEastAsia" w:eastAsiaTheme="minorEastAsia"/>
                <w:b/>
                <w:bCs/>
                <w:color w:val="000000" w:themeColor="text1"/>
                <w:spacing w:val="6"/>
                <w:highlight w:val="none"/>
                <w:lang w:eastAsia="zh-CN"/>
              </w:rPr>
              <w:t xml:space="preserve">评分标准</w:t>
            </w:r>
            <w:r>
              <w:rPr>
                <w:highlight w:val="none"/>
              </w:rPr>
            </w:r>
            <w:r/>
          </w:p>
        </w:tc>
      </w:tr>
      <w:tr>
        <w:trPr>
          <w:trHeight w:val="23"/>
        </w:trPr>
        <w:tc>
          <w:tcPr>
            <w:tcW w:w="332" w:type="pct"/>
            <w:vAlign w:val="center"/>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highlight w:val="none"/>
              </w:rPr>
            </w:pPr>
            <w:r>
              <w:rPr>
                <w:rFonts w:hint="eastAsia" w:asciiTheme="minorEastAsia" w:hAnsiTheme="minorEastAsia" w:eastAsiaTheme="minorEastAsia"/>
                <w:color w:val="000000" w:themeColor="text1"/>
                <w:spacing w:val="28"/>
                <w:highlight w:val="none"/>
                <w:lang w:eastAsia="zh-CN"/>
              </w:rPr>
              <w:t xml:space="preserve">1</w:t>
            </w:r>
            <w:r>
              <w:rPr>
                <w:highlight w:val="none"/>
              </w:rPr>
            </w:r>
            <w:r/>
          </w:p>
        </w:tc>
        <w:tc>
          <w:tcPr>
            <w:tcBorders>
              <w:right w:val="single" w:color="000000" w:sz="2" w:space="0"/>
            </w:tcBorders>
            <w:tcW w:w="601"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价格部分</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rPr>
                <w:highlight w:val="none"/>
              </w:rPr>
            </w:r>
            <w:r/>
          </w:p>
        </w:tc>
        <w:tc>
          <w:tcPr>
            <w:tcBorders>
              <w:left w:val="single" w:color="000000" w:sz="2" w:space="0"/>
            </w:tcBorders>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价格项</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rPr>
                <w:highlight w:val="none"/>
              </w:rPr>
            </w:r>
            <w:r/>
          </w:p>
        </w:tc>
        <w:tc>
          <w:tcPr>
            <w:tcW w:w="3329" w:type="pct"/>
            <w:vAlign w:val="center"/>
            <w:textDirection w:val="lrTb"/>
            <w:noWrap w:val="false"/>
          </w:tcPr>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1.采用低价优先法，即满足招标文件要求且投标价格最低的投标报价为评标基准价，其价格分为满分。</w:t>
            </w:r>
            <w:r>
              <w:rPr>
                <w:highlight w:val="none"/>
              </w:rPr>
            </w:r>
            <w:r/>
          </w:p>
          <w:p>
            <w:pPr>
              <w:ind w:left="200" w:firstLine="210"/>
              <w:spacing w:line="400" w:lineRule="exact"/>
              <w:rPr>
                <w:rFonts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2.其他投标人的价格</w:t>
            </w:r>
            <w:r>
              <w:rPr>
                <w:rFonts w:hint="eastAsia" w:ascii="宋体" w:hAnsi="Arial" w:eastAsia="宋体" w:cs="宋体"/>
                <w:sz w:val="21"/>
                <w:szCs w:val="21"/>
                <w:highlight w:val="none"/>
              </w:rPr>
              <w:t xml:space="preserve">分统一</w:t>
            </w:r>
            <w:r>
              <w:rPr>
                <w:rFonts w:hint="eastAsia" w:ascii="宋体" w:hAnsi="Arial" w:eastAsia="宋体" w:cs="宋体"/>
                <w:sz w:val="21"/>
                <w:szCs w:val="21"/>
                <w:highlight w:val="none"/>
              </w:rPr>
              <w:t xml:space="preserve">按下列公式计算：投标报价得分＝（评标基准价/投标报价）×30（小数点保留两位）</w:t>
            </w:r>
            <w:r>
              <w:rPr>
                <w:highlight w:val="none"/>
              </w:rPr>
            </w:r>
            <w:r/>
          </w:p>
        </w:tc>
      </w:tr>
      <w:tr>
        <w:trPr>
          <w:trHeight w:val="23"/>
        </w:trPr>
        <w:tc>
          <w:tcPr>
            <w:tcW w:w="332" w:type="pct"/>
            <w:vAlign w:val="center"/>
            <w:textDirection w:val="lrTb"/>
            <w:noWrap w:val="false"/>
          </w:tcPr>
          <w:p>
            <w:pPr>
              <w:pStyle w:val="1057"/>
              <w:jc w:val="center"/>
              <w:spacing w:line="400" w:lineRule="exact"/>
              <w:rPr>
                <w:rFonts w:asciiTheme="minorEastAsia" w:hAnsiTheme="minorEastAsia" w:eastAsiaTheme="minorEastAsia"/>
                <w:color w:val="000000" w:themeColor="text1"/>
                <w:spacing w:val="6"/>
                <w:highlight w:val="none"/>
              </w:rPr>
            </w:pPr>
            <w:r>
              <w:rPr>
                <w:rFonts w:hint="eastAsia" w:asciiTheme="minorEastAsia" w:hAnsiTheme="minorEastAsia" w:eastAsiaTheme="minorEastAsia"/>
                <w:color w:val="000000" w:themeColor="text1"/>
                <w:spacing w:val="6"/>
                <w:highlight w:val="none"/>
                <w:lang w:eastAsia="zh-CN"/>
              </w:rPr>
              <w:t xml:space="preserve">2</w:t>
            </w:r>
            <w:r>
              <w:rPr>
                <w:highlight w:val="none"/>
              </w:rPr>
            </w:r>
            <w:r/>
          </w:p>
        </w:tc>
        <w:tc>
          <w:tcPr>
            <w:tcW w:w="601" w:type="pct"/>
            <w:vAlign w:val="center"/>
            <w:vMerge w:val="restart"/>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商务部分</w:t>
            </w:r>
            <w:r>
              <w:rPr>
                <w:highlight w:val="none"/>
              </w:rPr>
            </w:r>
            <w:r/>
          </w:p>
          <w:p>
            <w:pPr>
              <w:jc w:val="center"/>
              <w:rPr>
                <w:rFonts w:asciiTheme="minorEastAsia" w:hAnsiTheme="minorEastAsia"/>
                <w:color w:val="000000" w:themeColor="text1"/>
                <w:spacing w:val="6"/>
                <w:highlight w:val="none"/>
              </w:rPr>
            </w:pPr>
            <w:r>
              <w:rPr>
                <w:rFonts w:hint="eastAsia" w:ascii="宋体" w:hAnsi="宋体" w:eastAsia="宋体" w:cs="宋体"/>
                <w:color w:val="000000"/>
                <w:sz w:val="21"/>
                <w:szCs w:val="21"/>
                <w:highlight w:val="none"/>
              </w:rPr>
              <w:t xml:space="preserve">（13分）</w:t>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w:t>
            </w:r>
            <w:r>
              <w:rPr>
                <w:highlight w:val="none"/>
              </w:rPr>
            </w:r>
            <w:r/>
          </w:p>
          <w:p>
            <w:pPr>
              <w:jc w:val="center"/>
              <w:rPr>
                <w:rFonts w:eastAsia="宋体"/>
                <w:highlight w:val="none"/>
              </w:rPr>
            </w:pPr>
            <w:r>
              <w:rPr>
                <w:rFonts w:hint="eastAsia" w:ascii="宋体" w:hAnsi="宋体" w:eastAsia="宋体" w:cs="宋体"/>
                <w:color w:val="000000"/>
                <w:sz w:val="21"/>
                <w:szCs w:val="21"/>
                <w:highlight w:val="none"/>
              </w:rPr>
              <w:t xml:space="preserve">（3分）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投标人自2022年1月1日以来(以合同签订时间为准)承接过类似项目业绩，（以合同签订时间为准，每提供一份得1分，最高得3分。</w:t>
            </w:r>
            <w:r>
              <w:rPr>
                <w:highlight w:val="none"/>
              </w:rPr>
            </w:r>
            <w:r/>
          </w:p>
          <w:p>
            <w:pPr>
              <w:ind w:left="200" w:firstLine="42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注：投标人须提供合同</w:t>
            </w:r>
            <w:r>
              <w:rPr>
                <w:rFonts w:hint="eastAsia" w:ascii="宋体" w:hAnsi="Arial" w:eastAsia="宋体" w:cs="宋体"/>
                <w:sz w:val="21"/>
                <w:szCs w:val="21"/>
                <w:highlight w:val="none"/>
              </w:rPr>
              <w:t xml:space="preserve">扫描件并加盖</w:t>
            </w:r>
            <w:r>
              <w:rPr>
                <w:rFonts w:hint="eastAsia" w:ascii="宋体" w:hAnsi="Arial" w:eastAsia="宋体" w:cs="宋体"/>
                <w:sz w:val="21"/>
                <w:szCs w:val="21"/>
                <w:highlight w:val="none"/>
              </w:rPr>
              <w:t xml:space="preserve">投标人公章，合同中必须包含服务内容、合同签订时间等信息，否则不予计分。</w:t>
            </w:r>
            <w:r>
              <w:rPr>
                <w:highlight w:val="none"/>
              </w:rPr>
            </w:r>
            <w:r/>
          </w:p>
        </w:tc>
      </w:tr>
      <w:tr>
        <w:trPr>
          <w:trHeight w:val="23"/>
        </w:trPr>
        <w:tc>
          <w:tcPr>
            <w:tcW w:w="332" w:type="pct"/>
            <w:vAlign w:val="center"/>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highlight w:val="none"/>
              </w:rPr>
            </w:pPr>
            <w:r>
              <w:rPr>
                <w:rFonts w:hint="eastAsia" w:asciiTheme="minorEastAsia" w:hAnsiTheme="minorEastAsia" w:eastAsiaTheme="minorEastAsia"/>
                <w:color w:val="000000" w:themeColor="text1"/>
                <w:spacing w:val="28"/>
                <w:highlight w:val="none"/>
                <w:lang w:eastAsia="zh-CN"/>
              </w:rPr>
              <w:t xml:space="preserve">3</w:t>
            </w:r>
            <w:r>
              <w:rPr>
                <w:highlight w:val="none"/>
              </w:rPr>
            </w:r>
            <w:r/>
          </w:p>
        </w:tc>
        <w:tc>
          <w:tcPr>
            <w:tcW w:w="601" w:type="pct"/>
            <w:vAlign w:val="center"/>
            <w:vMerge w:val="continue"/>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lang w:eastAsia="zh-CN"/>
              </w:rPr>
            </w:pPr>
            <w:r>
              <w:rPr>
                <w:rFonts w:asciiTheme="minorEastAsia" w:hAnsiTheme="minorEastAsia" w:eastAsiaTheme="minorEastAsia"/>
                <w:color w:val="000000" w:themeColor="text1"/>
                <w:spacing w:val="28"/>
                <w:lang w:eastAsia="zh-CN"/>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企业实力</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（6分）</w:t>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投标人应具有质量管理体系认证证书，环境管理体系认证证书，职业健康安全管理体系认证证书，有1个得2分，满分6分，不提供不得分，响应文件中提供证书复印件并加盖公章。</w:t>
            </w:r>
            <w:r>
              <w:rPr>
                <w:highlight w:val="none"/>
              </w:rPr>
            </w:r>
            <w:r/>
          </w:p>
          <w:p>
            <w:pPr>
              <w:ind w:left="200" w:firstLine="420"/>
              <w:spacing w:line="400" w:lineRule="exact"/>
              <w:rPr>
                <w:rFonts w:cs="Arial" w:asciiTheme="minorEastAsia" w:hAnsiTheme="minorEastAsia"/>
                <w:color w:val="000000" w:themeColor="text1"/>
                <w:sz w:val="21"/>
                <w:szCs w:val="21"/>
                <w:highlight w:val="none"/>
              </w:rPr>
            </w:pPr>
            <w:r>
              <w:rPr>
                <w:rFonts w:hint="eastAsia" w:ascii="宋体" w:hAnsi="Arial" w:eastAsia="宋体" w:cs="宋体"/>
                <w:sz w:val="21"/>
                <w:szCs w:val="21"/>
                <w:highlight w:val="none"/>
                <w:lang w:eastAsia="en-US"/>
              </w:rPr>
              <w:t xml:space="preserve">注：投标时提供上述证书的彩色扫描件，同时须提供上述证书在全国认证认可信息公共服务平台（http://cx.cnca.cn/CertECloud/index/index/page?currentPosi</w:t>
            </w:r>
            <w:r>
              <w:rPr>
                <w:rFonts w:hint="eastAsia" w:ascii="宋体" w:hAnsi="Arial" w:eastAsia="宋体" w:cs="宋体"/>
                <w:sz w:val="21"/>
                <w:szCs w:val="21"/>
                <w:highlight w:val="none"/>
                <w:lang w:eastAsia="en-US"/>
              </w:rPr>
              <w:t xml:space="preserve">tion=）查询页面完整截图，投标人应当确保证书开标当天处于有效期内，否则不予认可。</w:t>
            </w:r>
            <w:r>
              <w:rPr>
                <w:rFonts w:hint="eastAsia" w:ascii="宋体" w:hAnsi="Arial" w:eastAsia="宋体" w:cs="宋体"/>
                <w:sz w:val="21"/>
                <w:szCs w:val="21"/>
                <w:highlight w:val="none"/>
              </w:rPr>
              <w:t xml:space="preserve">以上材料均须加盖投标人公章，否则不予认可，不提供不得分。</w:t>
            </w:r>
            <w:r>
              <w:rPr>
                <w:highlight w:val="none"/>
              </w:rPr>
            </w:r>
            <w:r/>
          </w:p>
        </w:tc>
      </w:tr>
      <w:tr>
        <w:trPr>
          <w:trHeight w:val="90"/>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拟投入本项目的服务人员</w:t>
            </w:r>
            <w:r>
              <w:rPr>
                <w:highlight w:val="none"/>
              </w:rPr>
            </w:r>
            <w:r/>
          </w:p>
          <w:p>
            <w:pPr>
              <w:pStyle w:val="1063"/>
              <w:ind w:firstLine="0"/>
              <w:jc w:val="center"/>
              <w:rPr>
                <w:rFonts w:asciiTheme="minorEastAsia" w:hAnsiTheme="minorEastAsia" w:eastAsiaTheme="minorEastAsia"/>
                <w:color w:val="000000" w:themeColor="text1"/>
                <w:spacing w:val="6"/>
                <w:highlight w:val="none"/>
              </w:rPr>
            </w:pPr>
            <w:r>
              <w:rPr>
                <w:rFonts w:hint="eastAsia" w:ascii="宋体" w:hAnsi="宋体" w:eastAsia="宋体" w:cs="宋体"/>
                <w:color w:val="000000"/>
                <w:sz w:val="21"/>
                <w:szCs w:val="21"/>
                <w:highlight w:val="none"/>
                <w:lang w:eastAsia="zh-CN"/>
              </w:rPr>
              <w:t xml:space="preserve">（4分）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投标方具有经验丰富的团队，能够按照招标方要求完成招标内容，要求提供投标单位团队拟投入本项目的服务人员职业（执业）资格证书符合“6.2投入本项目的服务人员”要求（</w:t>
            </w:r>
            <w:r>
              <w:rPr>
                <w:rFonts w:hint="eastAsia" w:ascii="宋体" w:hAnsi="Arial" w:eastAsia="宋体" w:cs="宋体"/>
                <w:sz w:val="21"/>
                <w:szCs w:val="21"/>
                <w:highlight w:val="none"/>
              </w:rPr>
              <w:t xml:space="preserve">不少于</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人</w:t>
            </w:r>
            <w:r>
              <w:rPr>
                <w:rFonts w:hint="eastAsia" w:ascii="宋体" w:hAnsi="Arial" w:eastAsia="宋体" w:cs="宋体"/>
                <w:sz w:val="21"/>
                <w:szCs w:val="21"/>
                <w:highlight w:val="none"/>
              </w:rPr>
              <w:t xml:space="preserve">）：</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1</w:t>
            </w:r>
            <w:r>
              <w:rPr>
                <w:rFonts w:hint="eastAsia" w:ascii="宋体" w:hAnsi="Arial" w:eastAsia="宋体" w:cs="宋体"/>
                <w:sz w:val="21"/>
                <w:szCs w:val="21"/>
                <w:highlight w:val="none"/>
              </w:rPr>
              <w:t xml:space="preserve">）机械工程师：需具备中级工程师职称或机电工程专业二级注册建造师证书。</w:t>
            </w:r>
            <w:r>
              <w:rPr>
                <w:rFonts w:hint="eastAsia" w:ascii="宋体" w:hAnsi="Arial" w:eastAsia="宋体" w:cs="宋体"/>
                <w:sz w:val="21"/>
                <w:szCs w:val="21"/>
                <w:highlight w:val="none"/>
              </w:rPr>
              <w:t xml:space="preserve">（每提供1个得2分，最高2分）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2</w:t>
            </w:r>
            <w:r>
              <w:rPr>
                <w:rFonts w:hint="eastAsia" w:ascii="宋体" w:hAnsi="Arial" w:eastAsia="宋体" w:cs="宋体"/>
                <w:sz w:val="21"/>
                <w:szCs w:val="21"/>
                <w:highlight w:val="none"/>
              </w:rPr>
              <w:t xml:space="preserve">）特种设备作业人员：操作人员需持有《特种设备作业人员证》。</w:t>
            </w:r>
            <w:r>
              <w:rPr>
                <w:rFonts w:hint="eastAsia" w:ascii="宋体" w:hAnsi="Arial" w:eastAsia="宋体" w:cs="宋体"/>
                <w:sz w:val="21"/>
                <w:szCs w:val="21"/>
                <w:highlight w:val="none"/>
              </w:rPr>
              <w:t xml:space="preserve">（每提供1个得1分，最高1分）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）安装、维修人员：需具备《特种设备安装改造维修许可证》（或生产许可证），且许可范围涵盖项目设备。</w:t>
            </w:r>
            <w:r>
              <w:rPr>
                <w:rFonts w:hint="eastAsia" w:ascii="宋体" w:hAnsi="Arial" w:eastAsia="宋体" w:cs="宋体"/>
                <w:sz w:val="21"/>
                <w:szCs w:val="21"/>
                <w:highlight w:val="none"/>
              </w:rPr>
              <w:t xml:space="preserve">（每提供1个得1分，最高1分）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本项最高得4分。不提供不得分。</w:t>
            </w:r>
            <w:r>
              <w:rPr>
                <w:highlight w:val="none"/>
              </w:rPr>
            </w:r>
            <w:r/>
          </w:p>
          <w:p>
            <w:pPr>
              <w:ind w:left="200" w:firstLine="210"/>
              <w:spacing w:line="400" w:lineRule="exact"/>
              <w:rPr>
                <w:highlight w:val="none"/>
              </w:rPr>
            </w:pPr>
            <w:r>
              <w:rPr>
                <w:rFonts w:hint="eastAsia" w:ascii="宋体" w:hAnsi="Arial" w:eastAsia="宋体" w:cs="宋体"/>
                <w:sz w:val="21"/>
                <w:szCs w:val="21"/>
                <w:highlight w:val="none"/>
              </w:rPr>
              <w:t xml:space="preserve">注：投标人须提供执业（职业）资格证书</w:t>
            </w:r>
            <w:r>
              <w:rPr>
                <w:rFonts w:hint="eastAsia" w:ascii="宋体" w:hAnsi="Arial" w:eastAsia="宋体" w:cs="宋体"/>
                <w:sz w:val="21"/>
                <w:szCs w:val="21"/>
                <w:highlight w:val="none"/>
              </w:rPr>
              <w:t xml:space="preserve">扫描件并加盖</w:t>
            </w:r>
            <w:r>
              <w:rPr>
                <w:rFonts w:hint="eastAsia" w:ascii="宋体" w:hAnsi="Arial" w:eastAsia="宋体" w:cs="宋体"/>
                <w:sz w:val="21"/>
                <w:szCs w:val="21"/>
                <w:highlight w:val="none"/>
              </w:rPr>
              <w:t xml:space="preserve">投标人公章，否则不予计分。</w:t>
            </w:r>
            <w:r>
              <w:rPr>
                <w:highlight w:val="none"/>
              </w:rPr>
            </w:r>
            <w:r/>
          </w:p>
        </w:tc>
      </w:tr>
      <w:tr>
        <w:trPr>
          <w:trHeight w:val="23"/>
        </w:trPr>
        <w:tc>
          <w:tcPr>
            <w:tcW w:w="332" w:type="pct"/>
            <w:vAlign w:val="center"/>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highlight w:val="none"/>
              </w:rPr>
            </w:pPr>
            <w:r>
              <w:rPr>
                <w:rFonts w:hint="eastAsia" w:asciiTheme="minorEastAsia" w:hAnsiTheme="minorEastAsia" w:eastAsiaTheme="minorEastAsia"/>
                <w:color w:val="000000" w:themeColor="text1"/>
                <w:spacing w:val="28"/>
                <w:highlight w:val="none"/>
                <w:lang w:eastAsia="zh-CN"/>
              </w:rPr>
              <w:t xml:space="preserve">5</w:t>
            </w:r>
            <w:r>
              <w:rPr>
                <w:highlight w:val="none"/>
              </w:rPr>
            </w:r>
            <w:r/>
          </w:p>
        </w:tc>
        <w:tc>
          <w:tcPr>
            <w:tcW w:w="601" w:type="pct"/>
            <w:vAlign w:val="center"/>
            <w:vMerge w:val="restart"/>
            <w:textDirection w:val="lrTb"/>
            <w:noWrap w:val="false"/>
          </w:tcPr>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部分</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（57分）</w:t>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技术参数响应</w:t>
            </w:r>
            <w:r>
              <w:rPr>
                <w:highlight w:val="none"/>
              </w:rPr>
            </w:r>
            <w:r/>
          </w:p>
          <w:p>
            <w:pPr>
              <w:pStyle w:val="1063"/>
              <w:ind w:firstLine="0"/>
              <w:jc w:val="center"/>
              <w:rPr>
                <w:rFonts w:eastAsia="宋体"/>
                <w:highlight w:val="none"/>
              </w:rPr>
            </w:pPr>
            <w:r>
              <w:rPr>
                <w:rFonts w:hint="eastAsia" w:ascii="宋体" w:hAnsi="宋体" w:eastAsia="宋体" w:cs="宋体"/>
                <w:color w:val="000000"/>
                <w:sz w:val="21"/>
                <w:szCs w:val="21"/>
                <w:highlight w:val="none"/>
                <w:lang w:eastAsia="zh-CN"/>
              </w:rPr>
              <w:t xml:space="preserve">（30分）</w:t>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根据各投标人所投产品对“采购需求”具体参数中加“▲”项的响应情况进行评分，有一项不满足（负偏离）扣3分，加“▲”项参数全部满足招标要求的得满分30分。</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1.“采购需求”具体参数加“▲”项要求提供厂家说明书或彩页或功能截图等佐证材料加盖投标人公章为准，未作要求的其他项参数以投标人提供的《技术要求响应及偏离表》为准。</w:t>
            </w:r>
            <w:r>
              <w:rPr>
                <w:highlight w:val="none"/>
              </w:rPr>
            </w:r>
            <w:r/>
          </w:p>
          <w:p>
            <w:pPr>
              <w:ind w:left="200" w:firstLine="21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2.对通过提供虚假材料谋取中标的，货到验收技术参数与投标文件不符时，采购方可以拒收货、拒付款，并且供货方必须承担相应的法律责任。</w:t>
            </w:r>
            <w:r>
              <w:rPr>
                <w:highlight w:val="none"/>
              </w:rPr>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视频演示</w:t>
            </w:r>
            <w:r>
              <w:rPr>
                <w:highlight w:val="none"/>
              </w:rPr>
            </w:r>
            <w:r/>
          </w:p>
          <w:p>
            <w:pPr>
              <w:pStyle w:val="1063"/>
              <w:ind w:firstLine="0"/>
              <w:jc w:val="center"/>
              <w:rPr>
                <w:highlight w:val="none"/>
              </w:rPr>
            </w:pPr>
            <w:r>
              <w:rPr>
                <w:rFonts w:hint="eastAsia" w:ascii="宋体" w:hAnsi="宋体" w:eastAsia="宋体" w:cs="宋体"/>
                <w:color w:val="000000"/>
                <w:sz w:val="21"/>
                <w:szCs w:val="21"/>
                <w:highlight w:val="none"/>
                <w:lang w:eastAsia="zh-CN"/>
              </w:rPr>
              <w:t xml:space="preserve">（10分）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投标人提供演示和讲解，投标供应商须在真实应用系统或DEMO系统进行演示，</w:t>
            </w:r>
            <w:r>
              <w:rPr>
                <w:rFonts w:hint="eastAsia" w:ascii="宋体" w:hAnsi="Arial" w:eastAsia="宋体" w:cs="宋体"/>
                <w:sz w:val="21"/>
                <w:szCs w:val="21"/>
                <w:highlight w:val="none"/>
              </w:rPr>
              <w:t xml:space="preserve">不限演示形式</w:t>
            </w: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演示</w:t>
            </w:r>
            <w:r>
              <w:rPr>
                <w:rFonts w:hint="eastAsia" w:ascii="宋体" w:hAnsi="Arial" w:eastAsia="宋体" w:cs="宋体"/>
                <w:sz w:val="21"/>
                <w:szCs w:val="21"/>
                <w:highlight w:val="none"/>
              </w:rPr>
              <w:t xml:space="preserve">总</w:t>
            </w:r>
            <w:r>
              <w:rPr>
                <w:rFonts w:hint="eastAsia" w:ascii="宋体" w:hAnsi="Arial" w:eastAsia="宋体" w:cs="宋体"/>
                <w:sz w:val="21"/>
                <w:szCs w:val="21"/>
                <w:highlight w:val="none"/>
              </w:rPr>
              <w:t xml:space="preserve">时长不超过20分钟，不演示，不得分。评委根据投标人的演示情况打分，打“■”指标为重要指标，每个功能演示项提供视频演示且满足演示要求的</w:t>
            </w:r>
            <w:r>
              <w:rPr>
                <w:rFonts w:hint="eastAsia" w:ascii="宋体" w:hAnsi="Arial" w:eastAsia="宋体" w:cs="宋体"/>
                <w:sz w:val="21"/>
                <w:szCs w:val="21"/>
                <w:highlight w:val="none"/>
              </w:rPr>
              <w:t xml:space="preserve">的</w:t>
            </w:r>
            <w:r>
              <w:rPr>
                <w:rFonts w:hint="eastAsia" w:ascii="宋体" w:hAnsi="Arial" w:eastAsia="宋体" w:cs="宋体"/>
                <w:sz w:val="21"/>
                <w:szCs w:val="21"/>
                <w:highlight w:val="none"/>
              </w:rPr>
              <w:t xml:space="preserve">，得2.5分；有一项不符合或不演示的，不得分。共10分。</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■（1）单项操作能力</w:t>
            </w:r>
            <w:r>
              <w:rPr>
                <w:rFonts w:hint="eastAsia" w:ascii="宋体" w:hAnsi="Arial" w:eastAsia="宋体" w:cs="宋体"/>
                <w:sz w:val="21"/>
                <w:szCs w:val="21"/>
                <w:highlight w:val="none"/>
              </w:rPr>
              <w:t xml:space="preserve">实训与考核</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单项操作需包含：大车移动、小车移动、起升装置、俯仰装置、倾转装置、吊具回旋等6项动作的单项动作操作训练，可进行岸桥集装箱起重机</w:t>
            </w:r>
            <w:r>
              <w:rPr>
                <w:rFonts w:hint="eastAsia" w:ascii="宋体" w:hAnsi="Arial" w:eastAsia="宋体" w:cs="宋体"/>
                <w:sz w:val="21"/>
                <w:szCs w:val="21"/>
                <w:highlight w:val="none"/>
              </w:rPr>
              <w:t xml:space="preserve">最</w:t>
            </w:r>
            <w:r>
              <w:rPr>
                <w:rFonts w:hint="eastAsia" w:ascii="宋体" w:hAnsi="Arial" w:eastAsia="宋体" w:cs="宋体"/>
                <w:sz w:val="21"/>
                <w:szCs w:val="21"/>
                <w:highlight w:val="none"/>
              </w:rPr>
              <w:t xml:space="preserve">基础的动作练习，操作过程中，大车、小车、吊具速度等参数可实时显示。</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■（2）联动操作能力</w:t>
            </w:r>
            <w:r>
              <w:rPr>
                <w:rFonts w:hint="eastAsia" w:ascii="宋体" w:hAnsi="Arial" w:eastAsia="宋体" w:cs="宋体"/>
                <w:sz w:val="21"/>
                <w:szCs w:val="21"/>
                <w:highlight w:val="none"/>
              </w:rPr>
              <w:t xml:space="preserve">实训与考核</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联动操作</w:t>
            </w:r>
            <w:r>
              <w:rPr>
                <w:rFonts w:hint="eastAsia" w:ascii="宋体" w:hAnsi="Arial" w:eastAsia="宋体" w:cs="宋体"/>
                <w:sz w:val="21"/>
                <w:szCs w:val="21"/>
                <w:highlight w:val="none"/>
              </w:rPr>
              <w:t xml:space="preserve">需包括</w:t>
            </w:r>
            <w:r>
              <w:rPr>
                <w:rFonts w:hint="eastAsia" w:ascii="宋体" w:hAnsi="Arial" w:eastAsia="宋体" w:cs="宋体"/>
                <w:sz w:val="21"/>
                <w:szCs w:val="21"/>
                <w:highlight w:val="none"/>
              </w:rPr>
              <w:t xml:space="preserve">两个动作的联动和三个动作的集体联动训练，主要包括大车和小车的联动、大车和起升的联动、小车和起升的联动、大车、小车和起升的联动等4项联动操作训练，可用于学员熟悉设备操作以后的提高练习。</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■（3）作业操作能力</w:t>
            </w:r>
            <w:r>
              <w:rPr>
                <w:rFonts w:hint="eastAsia" w:ascii="宋体" w:hAnsi="Arial" w:eastAsia="宋体" w:cs="宋体"/>
                <w:sz w:val="21"/>
                <w:szCs w:val="21"/>
                <w:highlight w:val="none"/>
              </w:rPr>
              <w:t xml:space="preserve">实训与考核</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作业操作</w:t>
            </w:r>
            <w:r>
              <w:rPr>
                <w:rFonts w:hint="eastAsia" w:ascii="宋体" w:hAnsi="Arial" w:eastAsia="宋体" w:cs="宋体"/>
                <w:sz w:val="21"/>
                <w:szCs w:val="21"/>
                <w:highlight w:val="none"/>
              </w:rPr>
              <w:t xml:space="preserve">需包括</w:t>
            </w:r>
            <w:r>
              <w:rPr>
                <w:rFonts w:hint="eastAsia" w:ascii="宋体" w:hAnsi="Arial" w:eastAsia="宋体" w:cs="宋体"/>
                <w:sz w:val="21"/>
                <w:szCs w:val="21"/>
                <w:highlight w:val="none"/>
              </w:rPr>
              <w:t xml:space="preserve">真实的模拟岸桥集装箱起重机现场装船作业和卸船作业工作流程，</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通过虚拟的现场环境，逼真模拟集装箱装船、卸船作业操作过程。</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系统可进行20英尺、40英尺、双20英尺集装箱装卸作业；可设置作业计划（按照指定贝位，箱号，顺序进行作业，可单次设定或设置为任务序列；可设置集卡载货状况、停位车道等情况；集装箱设置：集装箱可设置不同的尺寸。装卸任务可进行编辑：装船任务可进行编辑，卸船任务可进行编辑。</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岸桥作业项目需包含：</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装船作业：可进行20英尺、40英尺、双20英尺集装箱从7个车道内集</w:t>
            </w:r>
            <w:r>
              <w:rPr>
                <w:rFonts w:hint="eastAsia" w:ascii="宋体" w:hAnsi="Arial" w:eastAsia="宋体" w:cs="宋体"/>
                <w:sz w:val="21"/>
                <w:szCs w:val="21"/>
                <w:highlight w:val="none"/>
              </w:rPr>
              <w:t xml:space="preserve">卡车抓箱</w:t>
            </w:r>
            <w:r>
              <w:rPr>
                <w:rFonts w:hint="eastAsia" w:ascii="宋体" w:hAnsi="Arial" w:eastAsia="宋体" w:cs="宋体"/>
                <w:sz w:val="21"/>
                <w:szCs w:val="21"/>
                <w:highlight w:val="none"/>
              </w:rPr>
              <w:t xml:space="preserve">地址到集装箱船9种贝</w:t>
            </w:r>
            <w:r>
              <w:rPr>
                <w:rFonts w:hint="eastAsia" w:ascii="宋体" w:hAnsi="Arial" w:eastAsia="宋体" w:cs="宋体"/>
                <w:sz w:val="21"/>
                <w:szCs w:val="21"/>
                <w:highlight w:val="none"/>
              </w:rPr>
              <w:t xml:space="preserve">位号放箱地址</w:t>
            </w:r>
            <w:r>
              <w:rPr>
                <w:rFonts w:hint="eastAsia" w:ascii="宋体" w:hAnsi="Arial" w:eastAsia="宋体" w:cs="宋体"/>
                <w:sz w:val="21"/>
                <w:szCs w:val="21"/>
                <w:highlight w:val="none"/>
              </w:rPr>
              <w:t xml:space="preserve">任务的模拟装船作业操作。</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卸船作业：可进行20英尺、40英尺、双20英尺集装箱从集装箱船9种贝</w:t>
            </w:r>
            <w:r>
              <w:rPr>
                <w:rFonts w:hint="eastAsia" w:ascii="宋体" w:hAnsi="Arial" w:eastAsia="宋体" w:cs="宋体"/>
                <w:sz w:val="21"/>
                <w:szCs w:val="21"/>
                <w:highlight w:val="none"/>
              </w:rPr>
              <w:t xml:space="preserve">位号抓箱地址</w:t>
            </w:r>
            <w:r>
              <w:rPr>
                <w:rFonts w:hint="eastAsia" w:ascii="宋体" w:hAnsi="Arial" w:eastAsia="宋体" w:cs="宋体"/>
                <w:sz w:val="21"/>
                <w:szCs w:val="21"/>
                <w:highlight w:val="none"/>
              </w:rPr>
              <w:t xml:space="preserve">到7个车道内集</w:t>
            </w:r>
            <w:r>
              <w:rPr>
                <w:rFonts w:hint="eastAsia" w:ascii="宋体" w:hAnsi="Arial" w:eastAsia="宋体" w:cs="宋体"/>
                <w:sz w:val="21"/>
                <w:szCs w:val="21"/>
                <w:highlight w:val="none"/>
              </w:rPr>
              <w:t xml:space="preserve">卡车放箱地址</w:t>
            </w:r>
            <w:r>
              <w:rPr>
                <w:rFonts w:hint="eastAsia" w:ascii="宋体" w:hAnsi="Arial" w:eastAsia="宋体" w:cs="宋体"/>
                <w:sz w:val="21"/>
                <w:szCs w:val="21"/>
                <w:highlight w:val="none"/>
              </w:rPr>
              <w:t xml:space="preserve">任务的模拟卸船作业操作。</w:t>
            </w:r>
            <w:r>
              <w:rPr>
                <w:highlight w:val="none"/>
              </w:rPr>
            </w:r>
            <w:r/>
          </w:p>
          <w:p>
            <w:pPr>
              <w:ind w:left="200" w:firstLine="21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■（4）项目操作能力</w:t>
            </w:r>
            <w:r>
              <w:rPr>
                <w:rFonts w:hint="eastAsia" w:ascii="宋体" w:hAnsi="Arial" w:eastAsia="宋体" w:cs="宋体"/>
                <w:sz w:val="21"/>
                <w:szCs w:val="21"/>
                <w:highlight w:val="none"/>
              </w:rPr>
              <w:t xml:space="preserve">实训与考核</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项目操作要求具备仿真模拟集装箱岸桥操作司机(</w:t>
            </w:r>
            <w:r>
              <w:rPr>
                <w:rFonts w:hint="eastAsia" w:ascii="宋体" w:hAnsi="Arial" w:eastAsia="宋体" w:cs="宋体"/>
                <w:sz w:val="21"/>
                <w:szCs w:val="21"/>
                <w:highlight w:val="none"/>
              </w:rPr>
              <w:t xml:space="preserve">技师级</w:t>
            </w:r>
            <w:r>
              <w:rPr>
                <w:rFonts w:hint="eastAsia" w:ascii="宋体" w:hAnsi="Arial" w:eastAsia="宋体" w:cs="宋体"/>
                <w:sz w:val="21"/>
                <w:szCs w:val="21"/>
                <w:highlight w:val="none"/>
              </w:rPr>
              <w:t xml:space="preserve">)实操考试方案项目内容，其中包含过桩操作、定点操作、障碍物的定点操作。</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岸桥技能提升项目需包含</w:t>
            </w:r>
            <w:r>
              <w:rPr>
                <w:rFonts w:hint="eastAsia" w:ascii="宋体" w:hAnsi="Arial" w:eastAsia="宋体" w:cs="宋体"/>
                <w:sz w:val="21"/>
                <w:szCs w:val="21"/>
                <w:highlight w:val="none"/>
              </w:rPr>
              <w:t xml:space="preserve">以下实训考核</w:t>
            </w:r>
            <w:r>
              <w:rPr>
                <w:rFonts w:hint="eastAsia" w:ascii="宋体" w:hAnsi="Arial" w:eastAsia="宋体" w:cs="宋体"/>
                <w:sz w:val="21"/>
                <w:szCs w:val="21"/>
                <w:highlight w:val="none"/>
              </w:rPr>
              <w:t xml:space="preserve">内容：</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过桩操作：需包含操作岸桥到定点处吊起一只40英尺的目标箱并操作大车走向过</w:t>
            </w:r>
            <w:r>
              <w:rPr>
                <w:rFonts w:hint="eastAsia" w:ascii="宋体" w:hAnsi="Arial" w:eastAsia="宋体" w:cs="宋体"/>
                <w:sz w:val="21"/>
                <w:szCs w:val="21"/>
                <w:highlight w:val="none"/>
              </w:rPr>
              <w:t xml:space="preserve">桩考核</w:t>
            </w:r>
            <w:r>
              <w:rPr>
                <w:rFonts w:hint="eastAsia" w:ascii="宋体" w:hAnsi="Arial" w:eastAsia="宋体" w:cs="宋体"/>
                <w:sz w:val="21"/>
                <w:szCs w:val="21"/>
                <w:highlight w:val="none"/>
              </w:rPr>
              <w:t xml:space="preserve">区域。到达过</w:t>
            </w:r>
            <w:r>
              <w:rPr>
                <w:rFonts w:hint="eastAsia" w:ascii="宋体" w:hAnsi="Arial" w:eastAsia="宋体" w:cs="宋体"/>
                <w:sz w:val="21"/>
                <w:szCs w:val="21"/>
                <w:highlight w:val="none"/>
              </w:rPr>
              <w:t xml:space="preserve">桩考核</w:t>
            </w:r>
            <w:r>
              <w:rPr>
                <w:rFonts w:hint="eastAsia" w:ascii="宋体" w:hAnsi="Arial" w:eastAsia="宋体" w:cs="宋体"/>
                <w:sz w:val="21"/>
                <w:szCs w:val="21"/>
                <w:highlight w:val="none"/>
              </w:rPr>
              <w:t xml:space="preserve">区域并对准位置后，走小车至桩位前方，然后移动小车和下降吊具（可联动操作），</w:t>
            </w:r>
            <w:r>
              <w:rPr>
                <w:rFonts w:hint="eastAsia" w:ascii="宋体" w:hAnsi="Arial" w:eastAsia="宋体" w:cs="宋体"/>
                <w:sz w:val="21"/>
                <w:szCs w:val="21"/>
                <w:highlight w:val="none"/>
              </w:rPr>
              <w:t xml:space="preserve">用所吊的</w:t>
            </w:r>
            <w:r>
              <w:rPr>
                <w:rFonts w:hint="eastAsia" w:ascii="宋体" w:hAnsi="Arial" w:eastAsia="宋体" w:cs="宋体"/>
                <w:sz w:val="21"/>
                <w:szCs w:val="21"/>
                <w:highlight w:val="none"/>
              </w:rPr>
              <w:t xml:space="preserve">集装箱箱底依次碰倒放树立于陆侧门框前方和后方的地面上两支高都为120cm的标杆的项目操作。</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定点操作：需包含在完成过</w:t>
            </w:r>
            <w:r>
              <w:rPr>
                <w:rFonts w:hint="eastAsia" w:ascii="宋体" w:hAnsi="Arial" w:eastAsia="宋体" w:cs="宋体"/>
                <w:sz w:val="21"/>
                <w:szCs w:val="21"/>
                <w:highlight w:val="none"/>
              </w:rPr>
              <w:t xml:space="preserve">桩操作</w:t>
            </w:r>
            <w:r>
              <w:rPr>
                <w:rFonts w:hint="eastAsia" w:ascii="宋体" w:hAnsi="Arial" w:eastAsia="宋体" w:cs="宋体"/>
                <w:sz w:val="21"/>
                <w:szCs w:val="21"/>
                <w:highlight w:val="none"/>
              </w:rPr>
              <w:t xml:space="preserve">考核后，吊着目标</w:t>
            </w:r>
            <w:r>
              <w:rPr>
                <w:rFonts w:hint="eastAsia" w:ascii="宋体" w:hAnsi="Arial" w:eastAsia="宋体" w:cs="宋体"/>
                <w:sz w:val="21"/>
                <w:szCs w:val="21"/>
                <w:highlight w:val="none"/>
              </w:rPr>
              <w:t xml:space="preserve">箱操作</w:t>
            </w:r>
            <w:r>
              <w:rPr>
                <w:rFonts w:hint="eastAsia" w:ascii="宋体" w:hAnsi="Arial" w:eastAsia="宋体" w:cs="宋体"/>
                <w:sz w:val="21"/>
                <w:szCs w:val="21"/>
                <w:highlight w:val="none"/>
              </w:rPr>
              <w:t xml:space="preserve">大车走向定点操作区域，在到达区域后，依次把</w:t>
            </w:r>
            <w:r>
              <w:rPr>
                <w:rFonts w:hint="eastAsia" w:ascii="宋体" w:hAnsi="Arial" w:eastAsia="宋体" w:cs="宋体"/>
                <w:sz w:val="21"/>
                <w:szCs w:val="21"/>
                <w:highlight w:val="none"/>
              </w:rPr>
              <w:t xml:space="preserve">所吊目标箱</w:t>
            </w:r>
            <w:r>
              <w:rPr>
                <w:rFonts w:hint="eastAsia" w:ascii="宋体" w:hAnsi="Arial" w:eastAsia="宋体" w:cs="宋体"/>
                <w:sz w:val="21"/>
                <w:szCs w:val="21"/>
                <w:highlight w:val="none"/>
              </w:rPr>
              <w:t xml:space="preserve">放置</w:t>
            </w:r>
            <w:r>
              <w:rPr>
                <w:rFonts w:hint="eastAsia" w:ascii="宋体" w:hAnsi="Arial" w:eastAsia="宋体" w:cs="宋体"/>
                <w:sz w:val="21"/>
                <w:szCs w:val="21"/>
                <w:highlight w:val="none"/>
              </w:rPr>
              <w:t xml:space="preserve">于海侧门框</w:t>
            </w:r>
            <w:r>
              <w:rPr>
                <w:rFonts w:hint="eastAsia" w:ascii="宋体" w:hAnsi="Arial" w:eastAsia="宋体" w:cs="宋体"/>
                <w:sz w:val="21"/>
                <w:szCs w:val="21"/>
                <w:highlight w:val="none"/>
              </w:rPr>
              <w:t xml:space="preserve">与陆侧门框之间三个集装箱的箱面处的项目操作。</w:t>
            </w:r>
            <w:r>
              <w:rPr>
                <w:highlight w:val="none"/>
              </w:rPr>
            </w:r>
            <w:r/>
          </w:p>
          <w:p>
            <w:pPr>
              <w:ind w:left="200" w:firstLine="42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障碍物的定点操作：需包含吊着目标</w:t>
            </w:r>
            <w:r>
              <w:rPr>
                <w:rFonts w:hint="eastAsia" w:ascii="宋体" w:hAnsi="Arial" w:eastAsia="宋体" w:cs="宋体"/>
                <w:sz w:val="21"/>
                <w:szCs w:val="21"/>
                <w:highlight w:val="none"/>
              </w:rPr>
              <w:t xml:space="preserve">箱操作</w:t>
            </w:r>
            <w:r>
              <w:rPr>
                <w:rFonts w:hint="eastAsia" w:ascii="宋体" w:hAnsi="Arial" w:eastAsia="宋体" w:cs="宋体"/>
                <w:sz w:val="21"/>
                <w:szCs w:val="21"/>
                <w:highlight w:val="none"/>
              </w:rPr>
              <w:t xml:space="preserve">大车走向障碍物定</w:t>
            </w:r>
            <w:r>
              <w:rPr>
                <w:rFonts w:hint="eastAsia" w:ascii="宋体" w:hAnsi="Arial" w:eastAsia="宋体" w:cs="宋体"/>
                <w:sz w:val="21"/>
                <w:szCs w:val="21"/>
                <w:highlight w:val="none"/>
              </w:rPr>
              <w:t xml:space="preserve">点操作区域，在对准位置后，</w:t>
            </w:r>
            <w:r>
              <w:rPr>
                <w:rFonts w:hint="eastAsia" w:ascii="宋体" w:hAnsi="Arial" w:eastAsia="宋体" w:cs="宋体"/>
                <w:sz w:val="21"/>
                <w:szCs w:val="21"/>
                <w:highlight w:val="none"/>
              </w:rPr>
              <w:t xml:space="preserve">把所吊的</w:t>
            </w:r>
            <w:r>
              <w:rPr>
                <w:rFonts w:hint="eastAsia" w:ascii="宋体" w:hAnsi="Arial" w:eastAsia="宋体" w:cs="宋体"/>
                <w:sz w:val="21"/>
                <w:szCs w:val="21"/>
                <w:highlight w:val="none"/>
              </w:rPr>
              <w:t xml:space="preserve">40英尺集装箱准确填入到由四只40英尺箱围成的坑中的项目操作。</w:t>
            </w:r>
            <w:r>
              <w:rPr>
                <w:highlight w:val="none"/>
              </w:rPr>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供货方案</w:t>
            </w:r>
            <w:r>
              <w:rPr>
                <w:highlight w:val="none"/>
              </w:rPr>
            </w:r>
            <w:r/>
          </w:p>
          <w:p>
            <w:pPr>
              <w:jc w:val="center"/>
              <w:rPr>
                <w:rFonts w:asciiTheme="minorEastAsia" w:hAnsiTheme="minorEastAsia"/>
                <w:color w:val="000000" w:themeColor="text1"/>
                <w:sz w:val="24"/>
                <w:szCs w:val="24"/>
                <w:highlight w:val="none"/>
              </w:rPr>
            </w:pPr>
            <w:r>
              <w:rPr>
                <w:rFonts w:hint="eastAsia" w:ascii="宋体" w:hAnsi="宋体" w:eastAsia="宋体" w:cs="宋体"/>
                <w:color w:val="000000"/>
                <w:sz w:val="21"/>
                <w:szCs w:val="21"/>
                <w:highlight w:val="none"/>
              </w:rPr>
              <w:t xml:space="preserve">（3分）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投标人根据本项目需求“</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.1供货方案”，提供具体详实的供货方案，至少包含供货时间、供货运输、货物交接方案等。方案优于要求的得3分，符合要求得2分，不符合要求或未提供的不得分。</w:t>
            </w:r>
            <w:r>
              <w:rPr>
                <w:highlight w:val="none"/>
              </w:rPr>
            </w:r>
            <w:r/>
          </w:p>
          <w:p>
            <w:pPr>
              <w:ind w:left="200" w:firstLine="42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w:t>
            </w:r>
            <w:r>
              <w:rPr>
                <w:rFonts w:hint="eastAsia" w:ascii="宋体" w:hAnsi="Arial" w:eastAsia="宋体" w:cs="宋体"/>
                <w:sz w:val="21"/>
                <w:szCs w:val="21"/>
                <w:highlight w:val="none"/>
                <w:lang w:eastAsia="en-US"/>
              </w:rPr>
              <w:t xml:space="preserve">具体由评审委员会评审</w:t>
            </w:r>
            <w:r>
              <w:rPr>
                <w:rFonts w:hint="eastAsia" w:ascii="宋体" w:hAnsi="Arial" w:eastAsia="宋体" w:cs="宋体"/>
                <w:sz w:val="21"/>
                <w:szCs w:val="21"/>
                <w:highlight w:val="none"/>
                <w:lang w:eastAsia="en-US"/>
              </w:rPr>
              <w:t xml:space="preserve">。</w:t>
            </w:r>
            <w:r>
              <w:rPr>
                <w:highlight w:val="none"/>
              </w:rPr>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en-US"/>
              </w:rPr>
              <w:t xml:space="preserve">安装调试方案</w:t>
            </w:r>
            <w:r>
              <w:rPr>
                <w:highlight w:val="none"/>
              </w:rPr>
            </w:r>
            <w:r/>
          </w:p>
          <w:p>
            <w:pPr>
              <w:jc w:val="center"/>
              <w:rPr>
                <w:rFonts w:asciiTheme="minorEastAsia" w:hAnsiTheme="minorEastAsia"/>
                <w:color w:val="000000" w:themeColor="text1"/>
                <w:sz w:val="24"/>
                <w:szCs w:val="24"/>
                <w:highlight w:val="none"/>
              </w:rPr>
            </w:pPr>
            <w:r>
              <w:rPr>
                <w:rFonts w:hint="eastAsia" w:ascii="宋体" w:hAnsi="宋体" w:eastAsia="宋体" w:cs="宋体"/>
                <w:color w:val="000000"/>
                <w:sz w:val="21"/>
                <w:szCs w:val="21"/>
                <w:highlight w:val="none"/>
              </w:rPr>
              <w:t xml:space="preserve">（3分）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.2安装调试方案”的要求，提供详细的安装调试方案，方案至少包括：①安装前准备；②安装过程；③调试阶段。</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2</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w:t>
            </w:r>
            <w:r>
              <w:rPr>
                <w:highlight w:val="none"/>
              </w:rPr>
            </w:r>
            <w:r/>
          </w:p>
        </w:tc>
        <w:tc>
          <w:tcPr>
            <w:tcW w:w="601"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师资培训方案</w:t>
            </w:r>
            <w:r>
              <w:rPr>
                <w:highlight w:val="none"/>
              </w:rPr>
            </w:r>
            <w:r/>
          </w:p>
          <w:p>
            <w:pPr>
              <w:pStyle w:val="1063"/>
              <w:rPr>
                <w:rFonts w:eastAsia="宋体"/>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.3师资培训方案”的要求，提供详细的师资培训方案，方案至少包括：①培训方式；②培训计划；③培训次数；④培训内容；⑤培训师资。</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4</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w:t>
            </w:r>
            <w:r>
              <w:rPr>
                <w:highlight w:val="none"/>
              </w:rPr>
            </w:r>
            <w:r/>
          </w:p>
        </w:tc>
        <w:tc>
          <w:tcPr>
            <w:tcW w:w="601"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c>
          <w:tcPr>
            <w:tcW w:w="738" w:type="pct"/>
            <w:vAlign w:val="center"/>
            <w:textDirection w:val="lrTb"/>
            <w:noWrap w:val="false"/>
          </w:tcPr>
          <w:p>
            <w:pPr>
              <w:ind w:left="200"/>
              <w:jc w:val="center"/>
              <w:spacing w:line="400" w:lineRule="exact"/>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售后服务方案</w:t>
            </w:r>
            <w:r>
              <w:rPr>
                <w:highlight w:val="none"/>
              </w:rPr>
            </w:r>
            <w:r/>
          </w:p>
          <w:p>
            <w:pPr>
              <w:pStyle w:val="1063"/>
              <w:rPr>
                <w:rFonts w:eastAsia="宋体"/>
                <w:highlight w:val="none"/>
              </w:rPr>
            </w:pPr>
            <w:r>
              <w:rPr>
                <w:rFonts w:hint="eastAsia" w:ascii="宋体" w:hAnsi="宋体" w:eastAsia="宋体" w:cs="宋体"/>
                <w:color w:val="000000"/>
                <w:sz w:val="21"/>
                <w:szCs w:val="21"/>
                <w:highlight w:val="none"/>
                <w:lang w:eastAsia="zh-CN"/>
              </w:rPr>
              <w:t xml:space="preserve">（5分）</w:t>
            </w:r>
            <w:r>
              <w:rPr>
                <w:highlight w:val="none"/>
              </w:rPr>
            </w:r>
            <w:r/>
          </w:p>
          <w:p>
            <w:pPr>
              <w:ind w:left="200"/>
              <w:jc w:val="center"/>
              <w:spacing w:line="400" w:lineRule="exact"/>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.4售后服务方案”的要求，提供详实售后服务方案，方案至少包括：①售后服务体系；②售后服务人员；③维修服务响应时间及措施；④保养方案；⑤紧急故障处理预案；⑥质保期内外的维护维修方案等内容。</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5</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4</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w:t>
            </w:r>
            <w:r>
              <w:rPr>
                <w:rFonts w:hint="eastAsia" w:ascii="宋体" w:hAnsi="Arial" w:eastAsia="宋体" w:cs="宋体"/>
                <w:sz w:val="21"/>
                <w:szCs w:val="21"/>
                <w:highlight w:val="none"/>
              </w:rPr>
              <w:t xml:space="preserve">于；方案能响应要求的可视为符合；方案对于要求的响应不完全或者偏离要求的，视为不符合。具体由评审委员会评审。</w:t>
            </w:r>
            <w:r>
              <w:rPr>
                <w:highlight w:val="none"/>
              </w:rPr>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11</w:t>
            </w:r>
            <w:r>
              <w:rPr>
                <w:highlight w:val="none"/>
              </w:rPr>
            </w:r>
            <w:r/>
          </w:p>
        </w:tc>
        <w:tc>
          <w:tcPr>
            <w:tcW w:w="601"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节能环保</w:t>
            </w:r>
            <w:r>
              <w:rPr>
                <w:highlight w:val="none"/>
              </w:rPr>
            </w:r>
            <w:r/>
          </w:p>
          <w:p>
            <w:pPr>
              <w:ind w:left="200"/>
              <w:jc w:val="center"/>
              <w:spacing w:line="400" w:lineRule="exact"/>
              <w:rPr>
                <w:rFonts w:cs="宋体" w:asciiTheme="minorEastAsia" w:hAnsiTheme="minorEastAsia"/>
                <w:color w:val="000000" w:themeColor="text1"/>
                <w:sz w:val="24"/>
                <w:szCs w:val="24"/>
                <w:highlight w:val="none"/>
              </w:rPr>
            </w:pPr>
            <w:r>
              <w:rPr>
                <w:rFonts w:hint="eastAsia" w:ascii="宋体" w:hAnsi="宋体" w:eastAsia="宋体" w:cs="宋体"/>
                <w:color w:val="000000"/>
                <w:sz w:val="21"/>
                <w:szCs w:val="21"/>
                <w:highlight w:val="none"/>
              </w:rPr>
              <w:t xml:space="preserve">（2分）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1.投标产品属于财政部、</w:t>
            </w:r>
            <w:r>
              <w:rPr>
                <w:rFonts w:hint="eastAsia" w:ascii="宋体" w:hAnsi="Arial" w:eastAsia="宋体" w:cs="宋体"/>
                <w:sz w:val="21"/>
                <w:szCs w:val="21"/>
                <w:highlight w:val="none"/>
              </w:rPr>
              <w:t xml:space="preserve">国家发改委</w:t>
            </w:r>
            <w:r>
              <w:rPr>
                <w:rFonts w:hint="eastAsia" w:ascii="宋体" w:hAnsi="Arial" w:eastAsia="宋体" w:cs="宋体"/>
                <w:sz w:val="21"/>
                <w:szCs w:val="21"/>
                <w:highlight w:val="none"/>
              </w:rPr>
              <w:t xml:space="preserve">公布的“节能产品品目清单”范围内的，投标人提供国家确定的认证机构出具的、在开标当日处于有效期之内的该节能产品认证证书的，有1个得0.5分，最多得1分。（提供证书扫描件，并加盖投标单位公章）</w:t>
            </w:r>
            <w:r>
              <w:rPr>
                <w:highlight w:val="none"/>
              </w:rPr>
            </w:r>
            <w:r/>
          </w:p>
          <w:p>
            <w:pPr>
              <w:ind w:left="200" w:firstLine="42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rPr>
                <w:highlight w:val="none"/>
              </w:rPr>
            </w:r>
            <w:r/>
          </w:p>
        </w:tc>
      </w:tr>
    </w:tbl>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rPr>
          <w:rFonts w:cs="方正小标宋_GBK" w:asciiTheme="minorEastAsia" w:hAnsiTheme="minorEastAsia"/>
          <w:b/>
          <w:bCs/>
          <w:color w:val="000000" w:themeColor="text1"/>
          <w:sz w:val="24"/>
          <w:szCs w:val="24"/>
          <w:highlight w:val="none"/>
        </w:rPr>
        <w:outlineLvl w:val="1"/>
      </w:pPr>
      <w:r>
        <w:rPr>
          <w:highlight w:val="none"/>
        </w:rPr>
      </w:r>
      <w:bookmarkStart w:id="131" w:name="_Toc213083767"/>
      <w:r>
        <w:rPr>
          <w:rFonts w:hint="eastAsia" w:cs="方正小标宋_GBK" w:asciiTheme="minorEastAsia" w:hAnsiTheme="minorEastAsia"/>
          <w:b/>
          <w:bCs/>
          <w:color w:val="000000" w:themeColor="text1"/>
          <w:sz w:val="24"/>
          <w:szCs w:val="24"/>
          <w:highlight w:val="none"/>
        </w:rPr>
        <w:t xml:space="preserve">4标段：港口门机电气控制实训平台建设项目；</w:t>
      </w:r>
      <w:r>
        <w:rPr>
          <w:rFonts w:hint="eastAsia" w:cs="方正小标宋_GBK" w:asciiTheme="minorEastAsia" w:hAnsiTheme="minorEastAsia"/>
          <w:b/>
          <w:bCs/>
          <w:color w:val="000000" w:themeColor="text1"/>
          <w:sz w:val="24"/>
          <w:szCs w:val="24"/>
          <w:highlight w:val="none"/>
        </w:rPr>
        <w:t xml:space="preserve">评分总分值</w:t>
      </w:r>
      <w:r>
        <w:rPr>
          <w:rFonts w:hint="eastAsia" w:cs="方正小标宋_GBK" w:asciiTheme="minorEastAsia" w:hAnsiTheme="minorEastAsia"/>
          <w:b/>
          <w:bCs/>
          <w:color w:val="000000" w:themeColor="text1"/>
          <w:sz w:val="24"/>
          <w:szCs w:val="24"/>
          <w:highlight w:val="none"/>
        </w:rPr>
        <w:t xml:space="preserve">均为100分。</w:t>
      </w:r>
      <w:bookmarkEnd w:id="131"/>
      <w:r>
        <w:rPr>
          <w:highlight w:val="none"/>
        </w:rPr>
      </w:r>
      <w:r/>
    </w:p>
    <w:tbl>
      <w:tblPr>
        <w:tblStyle w:val="1058"/>
        <w:tblpPr w:horzAnchor="margin" w:tblpX="-17" w:vertAnchor="text" w:tblpY="284" w:leftFromText="180" w:topFromText="0" w:rightFromText="180" w:bottomFromText="0"/>
        <w:tblW w:w="50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3"/>
        <w:gridCol w:w="1165"/>
        <w:gridCol w:w="1430"/>
        <w:gridCol w:w="6452"/>
      </w:tblGrid>
      <w:tr>
        <w:trPr>
          <w:trHeight w:val="23"/>
        </w:trPr>
        <w:tc>
          <w:tcPr>
            <w:tcW w:w="332" w:type="pct"/>
            <w:vAlign w:val="center"/>
            <w:textDirection w:val="lrTb"/>
            <w:noWrap w:val="false"/>
          </w:tcPr>
          <w:p>
            <w:pPr>
              <w:pStyle w:val="1057"/>
              <w:ind w:left="195" w:right="184" w:hanging="4"/>
              <w:jc w:val="center"/>
              <w:spacing w:line="400" w:lineRule="exact"/>
              <w:rPr>
                <w:rFonts w:asciiTheme="minorEastAsia" w:hAnsiTheme="minorEastAsia" w:eastAsiaTheme="minorEastAsia"/>
                <w:b/>
                <w:bCs/>
                <w:color w:val="000000" w:themeColor="text1"/>
                <w:spacing w:val="2"/>
                <w:highlight w:val="none"/>
              </w:rPr>
            </w:pPr>
            <w:r>
              <w:rPr>
                <w:rFonts w:hint="eastAsia" w:asciiTheme="minorEastAsia" w:hAnsiTheme="minorEastAsia" w:eastAsiaTheme="minorEastAsia"/>
                <w:b/>
                <w:bCs/>
                <w:color w:val="000000" w:themeColor="text1"/>
                <w:spacing w:val="2"/>
                <w:highlight w:val="none"/>
                <w:lang w:eastAsia="zh-CN"/>
              </w:rPr>
              <w:t xml:space="preserve">序号</w:t>
            </w:r>
            <w:r>
              <w:rPr>
                <w:highlight w:val="none"/>
              </w:rPr>
            </w:r>
            <w:r/>
          </w:p>
        </w:tc>
        <w:tc>
          <w:tcPr>
            <w:tcW w:w="601" w:type="pct"/>
            <w:vAlign w:val="center"/>
            <w:textDirection w:val="lrTb"/>
            <w:noWrap w:val="false"/>
          </w:tcPr>
          <w:p>
            <w:pPr>
              <w:pStyle w:val="1057"/>
              <w:ind w:left="195" w:right="184" w:hanging="4"/>
              <w:jc w:val="center"/>
              <w:spacing w:line="400" w:lineRule="exact"/>
              <w:rPr>
                <w:rFonts w:asciiTheme="minorEastAsia" w:hAnsiTheme="minorEastAsia" w:eastAsiaTheme="minorEastAsia"/>
                <w:color w:val="000000" w:themeColor="text1"/>
                <w:highlight w:val="none"/>
              </w:rPr>
            </w:pPr>
            <w:r>
              <w:rPr>
                <w:rFonts w:asciiTheme="minorEastAsia" w:hAnsiTheme="minorEastAsia" w:eastAsiaTheme="minorEastAsia"/>
                <w:b/>
                <w:bCs/>
                <w:color w:val="000000" w:themeColor="text1"/>
                <w:spacing w:val="4"/>
                <w:highlight w:val="none"/>
              </w:rPr>
              <w:t xml:space="preserve">评标</w:t>
            </w:r>
            <w:r>
              <w:rPr>
                <w:highlight w:val="none"/>
              </w:rPr>
            </w:r>
            <w:r/>
          </w:p>
          <w:p>
            <w:pPr>
              <w:pStyle w:val="1057"/>
              <w:ind w:left="195" w:right="184" w:hanging="4"/>
              <w:jc w:val="center"/>
              <w:spacing w:line="400" w:lineRule="exact"/>
              <w:rPr>
                <w:rFonts w:asciiTheme="minorEastAsia" w:hAnsiTheme="minorEastAsia" w:eastAsiaTheme="minorEastAsia"/>
                <w:color w:val="000000" w:themeColor="text1"/>
                <w:highlight w:val="none"/>
              </w:rPr>
            </w:pPr>
            <w:r>
              <w:rPr>
                <w:rFonts w:asciiTheme="minorEastAsia" w:hAnsiTheme="minorEastAsia" w:eastAsiaTheme="minorEastAsia"/>
                <w:b/>
                <w:bCs/>
                <w:color w:val="000000" w:themeColor="text1"/>
                <w:spacing w:val="2"/>
                <w:highlight w:val="none"/>
              </w:rPr>
              <w:t xml:space="preserve">项目</w:t>
            </w:r>
            <w:r>
              <w:rPr>
                <w:highlight w:val="none"/>
              </w:rPr>
            </w:r>
            <w:r/>
          </w:p>
        </w:tc>
        <w:tc>
          <w:tcPr>
            <w:tcW w:w="738" w:type="pct"/>
            <w:vAlign w:val="center"/>
            <w:textDirection w:val="lrTb"/>
            <w:noWrap w:val="false"/>
          </w:tcPr>
          <w:p>
            <w:pPr>
              <w:pStyle w:val="1057"/>
              <w:ind w:left="195" w:right="184" w:hanging="4"/>
              <w:jc w:val="center"/>
              <w:spacing w:line="400" w:lineRule="exact"/>
              <w:rPr>
                <w:rFonts w:asciiTheme="minorEastAsia" w:hAnsiTheme="minorEastAsia" w:eastAsiaTheme="minorEastAsia"/>
                <w:b/>
                <w:bCs/>
                <w:color w:val="000000" w:themeColor="text1"/>
                <w:spacing w:val="4"/>
                <w:highlight w:val="none"/>
              </w:rPr>
            </w:pPr>
            <w:r>
              <w:rPr>
                <w:rFonts w:asciiTheme="minorEastAsia" w:hAnsiTheme="minorEastAsia" w:eastAsiaTheme="minorEastAsia"/>
                <w:b/>
                <w:bCs/>
                <w:color w:val="000000" w:themeColor="text1"/>
                <w:spacing w:val="4"/>
                <w:highlight w:val="none"/>
              </w:rPr>
              <w:t xml:space="preserve">评标</w:t>
            </w:r>
            <w:r>
              <w:rPr>
                <w:highlight w:val="none"/>
              </w:rPr>
            </w:r>
            <w:r/>
          </w:p>
          <w:p>
            <w:pPr>
              <w:pStyle w:val="1057"/>
              <w:ind w:left="195" w:right="184" w:hanging="4"/>
              <w:jc w:val="center"/>
              <w:spacing w:line="400" w:lineRule="exact"/>
              <w:rPr>
                <w:rFonts w:asciiTheme="minorEastAsia" w:hAnsiTheme="minorEastAsia" w:eastAsiaTheme="minorEastAsia"/>
                <w:color w:val="000000" w:themeColor="text1"/>
                <w:highlight w:val="none"/>
              </w:rPr>
            </w:pPr>
            <w:r>
              <w:rPr>
                <w:rFonts w:asciiTheme="minorEastAsia" w:hAnsiTheme="minorEastAsia" w:eastAsiaTheme="minorEastAsia"/>
                <w:b/>
                <w:bCs/>
                <w:color w:val="000000" w:themeColor="text1"/>
                <w:spacing w:val="4"/>
                <w:highlight w:val="none"/>
              </w:rPr>
              <w:t xml:space="preserve">分项</w:t>
            </w:r>
            <w:r>
              <w:rPr>
                <w:highlight w:val="none"/>
              </w:rPr>
            </w:r>
            <w:r/>
          </w:p>
        </w:tc>
        <w:tc>
          <w:tcPr>
            <w:tcW w:w="3329" w:type="pct"/>
            <w:vAlign w:val="center"/>
            <w:textDirection w:val="lrTb"/>
            <w:noWrap w:val="false"/>
          </w:tcPr>
          <w:p>
            <w:pPr>
              <w:pStyle w:val="1057"/>
              <w:jc w:val="center"/>
              <w:spacing w:line="400" w:lineRule="exact"/>
              <w:rPr>
                <w:rFonts w:asciiTheme="minorEastAsia" w:hAnsiTheme="minorEastAsia" w:eastAsiaTheme="minorEastAsia"/>
                <w:color w:val="000000" w:themeColor="text1"/>
                <w:highlight w:val="none"/>
              </w:rPr>
            </w:pPr>
            <w:r>
              <w:rPr>
                <w:rFonts w:hint="eastAsia" w:asciiTheme="minorEastAsia" w:hAnsiTheme="minorEastAsia" w:eastAsiaTheme="minorEastAsia"/>
                <w:b/>
                <w:bCs/>
                <w:color w:val="000000" w:themeColor="text1"/>
                <w:spacing w:val="6"/>
                <w:highlight w:val="none"/>
                <w:lang w:eastAsia="zh-CN"/>
              </w:rPr>
              <w:t xml:space="preserve">评分标准</w:t>
            </w:r>
            <w:r>
              <w:rPr>
                <w:highlight w:val="none"/>
              </w:rPr>
            </w:r>
            <w:r/>
          </w:p>
        </w:tc>
      </w:tr>
      <w:tr>
        <w:trPr>
          <w:trHeight w:val="23"/>
        </w:trPr>
        <w:tc>
          <w:tcPr>
            <w:tcW w:w="332" w:type="pct"/>
            <w:vAlign w:val="center"/>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highlight w:val="none"/>
              </w:rPr>
            </w:pPr>
            <w:r>
              <w:rPr>
                <w:rFonts w:hint="eastAsia" w:asciiTheme="minorEastAsia" w:hAnsiTheme="minorEastAsia" w:eastAsiaTheme="minorEastAsia"/>
                <w:color w:val="000000" w:themeColor="text1"/>
                <w:spacing w:val="28"/>
                <w:highlight w:val="none"/>
                <w:lang w:eastAsia="zh-CN"/>
              </w:rPr>
              <w:t xml:space="preserve">1</w:t>
            </w:r>
            <w:r>
              <w:rPr>
                <w:highlight w:val="none"/>
              </w:rPr>
            </w:r>
            <w:r/>
          </w:p>
        </w:tc>
        <w:tc>
          <w:tcPr>
            <w:tcBorders>
              <w:right w:val="single" w:color="000000" w:sz="2" w:space="0"/>
            </w:tcBorders>
            <w:tcW w:w="601"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价格部分</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rPr>
                <w:highlight w:val="none"/>
              </w:rPr>
            </w:r>
            <w:r/>
          </w:p>
        </w:tc>
        <w:tc>
          <w:tcPr>
            <w:tcBorders>
              <w:left w:val="single" w:color="000000" w:sz="2" w:space="0"/>
            </w:tcBorders>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价格项</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1.采用低价优先法，即满足招标文件要求且投标价格最低的投标报价为评标基准价，其价格分为满分。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2.其他投标人的价格</w:t>
            </w:r>
            <w:r>
              <w:rPr>
                <w:rFonts w:hint="eastAsia" w:ascii="宋体" w:hAnsi="Arial" w:eastAsia="宋体" w:cs="宋体"/>
                <w:sz w:val="21"/>
                <w:szCs w:val="21"/>
                <w:highlight w:val="none"/>
              </w:rPr>
              <w:t xml:space="preserve">分统一</w:t>
            </w:r>
            <w:r>
              <w:rPr>
                <w:rFonts w:hint="eastAsia" w:ascii="宋体" w:hAnsi="Arial" w:eastAsia="宋体" w:cs="宋体"/>
                <w:sz w:val="21"/>
                <w:szCs w:val="21"/>
                <w:highlight w:val="none"/>
              </w:rPr>
              <w:t xml:space="preserve">按下列公式计算：投标报价得分＝（评标基准价/投标报价）×30（小数点保留两位）</w:t>
            </w:r>
            <w:r>
              <w:rPr>
                <w:highlight w:val="none"/>
              </w:rPr>
            </w:r>
            <w:r/>
          </w:p>
        </w:tc>
      </w:tr>
      <w:tr>
        <w:trPr>
          <w:trHeight w:val="23"/>
        </w:trPr>
        <w:tc>
          <w:tcPr>
            <w:tcW w:w="332" w:type="pct"/>
            <w:vAlign w:val="center"/>
            <w:textDirection w:val="lrTb"/>
            <w:noWrap w:val="false"/>
          </w:tcPr>
          <w:p>
            <w:pPr>
              <w:pStyle w:val="1057"/>
              <w:jc w:val="center"/>
              <w:spacing w:line="400" w:lineRule="exact"/>
              <w:rPr>
                <w:rFonts w:asciiTheme="minorEastAsia" w:hAnsiTheme="minorEastAsia" w:eastAsiaTheme="minorEastAsia"/>
                <w:color w:val="000000" w:themeColor="text1"/>
                <w:spacing w:val="6"/>
                <w:highlight w:val="none"/>
              </w:rPr>
            </w:pPr>
            <w:r>
              <w:rPr>
                <w:rFonts w:hint="eastAsia" w:asciiTheme="minorEastAsia" w:hAnsiTheme="minorEastAsia" w:eastAsiaTheme="minorEastAsia"/>
                <w:color w:val="000000" w:themeColor="text1"/>
                <w:spacing w:val="6"/>
                <w:highlight w:val="none"/>
                <w:lang w:eastAsia="zh-CN"/>
              </w:rPr>
              <w:t xml:space="preserve">2</w:t>
            </w:r>
            <w:r>
              <w:rPr>
                <w:highlight w:val="none"/>
              </w:rPr>
            </w:r>
            <w:r/>
          </w:p>
        </w:tc>
        <w:tc>
          <w:tcPr>
            <w:tcW w:w="601" w:type="pct"/>
            <w:vAlign w:val="center"/>
            <w:vMerge w:val="restart"/>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商务部分</w:t>
            </w:r>
            <w:r>
              <w:rPr>
                <w:highlight w:val="none"/>
              </w:rPr>
            </w:r>
            <w:r/>
          </w:p>
          <w:p>
            <w:pPr>
              <w:jc w:val="center"/>
              <w:rPr>
                <w:rFonts w:asciiTheme="minorEastAsia" w:hAnsiTheme="minorEastAsia"/>
                <w:color w:val="000000" w:themeColor="text1"/>
                <w:spacing w:val="6"/>
                <w:highlight w:val="none"/>
              </w:rPr>
            </w:pPr>
            <w:r>
              <w:rPr>
                <w:rFonts w:hint="eastAsia" w:ascii="宋体" w:hAnsi="宋体" w:eastAsia="宋体" w:cs="宋体"/>
                <w:color w:val="000000"/>
                <w:sz w:val="21"/>
                <w:szCs w:val="21"/>
                <w:highlight w:val="none"/>
              </w:rPr>
              <w:t xml:space="preserve">（13分）</w:t>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w:t>
            </w:r>
            <w:r>
              <w:rPr>
                <w:highlight w:val="none"/>
              </w:rPr>
            </w:r>
            <w:r/>
          </w:p>
          <w:p>
            <w:pPr>
              <w:jc w:val="center"/>
              <w:rPr>
                <w:rFonts w:eastAsia="宋体"/>
                <w:highlight w:val="none"/>
              </w:rPr>
            </w:pPr>
            <w:r>
              <w:rPr>
                <w:rFonts w:hint="eastAsia" w:ascii="宋体" w:hAnsi="宋体" w:eastAsia="宋体" w:cs="宋体"/>
                <w:color w:val="000000"/>
                <w:sz w:val="21"/>
                <w:szCs w:val="21"/>
                <w:highlight w:val="none"/>
              </w:rPr>
              <w:t xml:space="preserve">（3分）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投标人自2022年1月1日以来(以合同签订时间为准)承接过类似项目业绩，（以合同签订时间为准，每提供一份得1分，最高得3分。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注：投标人须提供合同</w:t>
            </w:r>
            <w:r>
              <w:rPr>
                <w:rFonts w:hint="eastAsia" w:ascii="宋体" w:hAnsi="Arial" w:eastAsia="宋体" w:cs="宋体"/>
                <w:sz w:val="21"/>
                <w:szCs w:val="21"/>
                <w:highlight w:val="none"/>
              </w:rPr>
              <w:t xml:space="preserve">扫描件并加盖</w:t>
            </w:r>
            <w:r>
              <w:rPr>
                <w:rFonts w:hint="eastAsia" w:ascii="宋体" w:hAnsi="Arial" w:eastAsia="宋体" w:cs="宋体"/>
                <w:sz w:val="21"/>
                <w:szCs w:val="21"/>
                <w:highlight w:val="none"/>
              </w:rPr>
              <w:t xml:space="preserve">投标人公章，合同中必须包含服务内容、合同签订时间等信息，否则不予计分。</w:t>
            </w:r>
            <w:r>
              <w:rPr>
                <w:highlight w:val="none"/>
              </w:rPr>
            </w:r>
            <w:r/>
          </w:p>
        </w:tc>
      </w:tr>
      <w:tr>
        <w:trPr>
          <w:trHeight w:val="23"/>
        </w:trPr>
        <w:tc>
          <w:tcPr>
            <w:tcW w:w="332" w:type="pct"/>
            <w:vAlign w:val="center"/>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highlight w:val="none"/>
              </w:rPr>
            </w:pPr>
            <w:r>
              <w:rPr>
                <w:rFonts w:hint="eastAsia" w:asciiTheme="minorEastAsia" w:hAnsiTheme="minorEastAsia" w:eastAsiaTheme="minorEastAsia"/>
                <w:color w:val="000000" w:themeColor="text1"/>
                <w:spacing w:val="28"/>
                <w:highlight w:val="none"/>
                <w:lang w:eastAsia="zh-CN"/>
              </w:rPr>
              <w:t xml:space="preserve">3</w:t>
            </w:r>
            <w:r>
              <w:rPr>
                <w:highlight w:val="none"/>
              </w:rPr>
            </w:r>
            <w:r/>
          </w:p>
        </w:tc>
        <w:tc>
          <w:tcPr>
            <w:tcW w:w="601" w:type="pct"/>
            <w:vAlign w:val="center"/>
            <w:vMerge w:val="continue"/>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lang w:eastAsia="zh-CN"/>
              </w:rPr>
            </w:pPr>
            <w:r>
              <w:rPr>
                <w:rFonts w:asciiTheme="minorEastAsia" w:hAnsiTheme="minorEastAsia" w:eastAsiaTheme="minorEastAsia"/>
                <w:color w:val="000000" w:themeColor="text1"/>
                <w:spacing w:val="28"/>
                <w:lang w:eastAsia="zh-CN"/>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企业实力</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（6分）</w:t>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投标人应具有质量管理体系认证证书，环境管理体系认证证书，职业健康安全管理体系认证证书，有1个得2分，满分6分，不提供不得分，响应文件中提供证书复印件并加盖公章。</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lang w:eastAsia="en-US"/>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w:t>
            </w:r>
            <w:r>
              <w:rPr>
                <w:rFonts w:hint="eastAsia" w:ascii="宋体" w:hAnsi="Arial" w:eastAsia="宋体" w:cs="宋体"/>
                <w:sz w:val="21"/>
                <w:szCs w:val="21"/>
                <w:highlight w:val="none"/>
              </w:rPr>
              <w:t xml:space="preserve">以上材料均须加盖投标人公章，否则不予认可，不提供不得分。</w:t>
            </w:r>
            <w:r>
              <w:rPr>
                <w:highlight w:val="none"/>
              </w:rPr>
            </w:r>
            <w:r/>
          </w:p>
        </w:tc>
      </w:tr>
      <w:tr>
        <w:trPr>
          <w:trHeight w:val="90"/>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投入本项目的</w:t>
            </w:r>
            <w:r>
              <w:rPr>
                <w:rFonts w:hint="eastAsia" w:ascii="宋体" w:hAnsi="宋体" w:eastAsia="宋体" w:cs="宋体"/>
                <w:color w:val="000000"/>
                <w:sz w:val="21"/>
                <w:szCs w:val="21"/>
                <w:highlight w:val="none"/>
              </w:rPr>
              <w:t xml:space="preserve">服务人员</w:t>
            </w:r>
            <w:r>
              <w:rPr>
                <w:highlight w:val="none"/>
              </w:rPr>
            </w:r>
            <w:r/>
          </w:p>
          <w:p>
            <w:pPr>
              <w:pStyle w:val="1063"/>
              <w:ind w:firstLine="0"/>
              <w:jc w:val="center"/>
              <w:rPr>
                <w:rFonts w:asciiTheme="minorEastAsia" w:hAnsiTheme="minorEastAsia" w:eastAsiaTheme="minorEastAsia"/>
                <w:color w:val="000000" w:themeColor="text1"/>
                <w:spacing w:val="6"/>
                <w:highlight w:val="none"/>
              </w:rPr>
            </w:pPr>
            <w:r>
              <w:rPr>
                <w:rFonts w:hint="eastAsia" w:ascii="宋体" w:hAnsi="宋体" w:eastAsia="宋体" w:cs="宋体"/>
                <w:color w:val="000000"/>
                <w:sz w:val="21"/>
                <w:szCs w:val="21"/>
                <w:highlight w:val="none"/>
                <w:lang w:eastAsia="zh-CN"/>
              </w:rPr>
              <w:t xml:space="preserve">（4分）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投标方具有经验丰富的团队，能够按照招标方要求完成招标内</w:t>
            </w:r>
            <w:r>
              <w:rPr>
                <w:rFonts w:hint="eastAsia" w:ascii="宋体" w:hAnsi="Arial" w:eastAsia="宋体" w:cs="宋体"/>
                <w:sz w:val="21"/>
                <w:szCs w:val="21"/>
                <w:highlight w:val="none"/>
              </w:rPr>
              <w:t xml:space="preserve">容，要求提供投标单位团队拟投入本项目的服务人员职业（执业）资格证书符合“6.2投入本项目的服务人员”要求（</w:t>
            </w:r>
            <w:r>
              <w:rPr>
                <w:rFonts w:hint="eastAsia" w:ascii="宋体" w:hAnsi="Arial" w:eastAsia="宋体" w:cs="宋体"/>
                <w:sz w:val="21"/>
                <w:szCs w:val="21"/>
                <w:highlight w:val="none"/>
              </w:rPr>
              <w:t xml:space="preserve">不少于</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人</w:t>
            </w:r>
            <w:r>
              <w:rPr>
                <w:rFonts w:hint="eastAsia" w:ascii="宋体" w:hAnsi="Arial" w:eastAsia="宋体" w:cs="宋体"/>
                <w:sz w:val="21"/>
                <w:szCs w:val="21"/>
                <w:highlight w:val="none"/>
              </w:rPr>
              <w:t xml:space="preserve">）：</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1</w:t>
            </w:r>
            <w:r>
              <w:rPr>
                <w:rFonts w:hint="eastAsia" w:ascii="宋体" w:hAnsi="Arial" w:eastAsia="宋体" w:cs="宋体"/>
                <w:sz w:val="21"/>
                <w:szCs w:val="21"/>
                <w:highlight w:val="none"/>
              </w:rPr>
              <w:t xml:space="preserve">）机械工程师：需具备中级工程师职称或机电工程专业二级注册建造师证书。</w:t>
            </w:r>
            <w:r>
              <w:rPr>
                <w:rFonts w:hint="eastAsia" w:ascii="宋体" w:hAnsi="Arial" w:eastAsia="宋体" w:cs="宋体"/>
                <w:sz w:val="21"/>
                <w:szCs w:val="21"/>
                <w:highlight w:val="none"/>
              </w:rPr>
              <w:t xml:space="preserve">（每提供1个得2分，最高2分）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2</w:t>
            </w:r>
            <w:r>
              <w:rPr>
                <w:rFonts w:hint="eastAsia" w:ascii="宋体" w:hAnsi="Arial" w:eastAsia="宋体" w:cs="宋体"/>
                <w:sz w:val="21"/>
                <w:szCs w:val="21"/>
                <w:highlight w:val="none"/>
              </w:rPr>
              <w:t xml:space="preserve">）特种设备作业人员：操作人员需持有《特种设备作业人员证》。</w:t>
            </w:r>
            <w:r>
              <w:rPr>
                <w:rFonts w:hint="eastAsia" w:ascii="宋体" w:hAnsi="Arial" w:eastAsia="宋体" w:cs="宋体"/>
                <w:sz w:val="21"/>
                <w:szCs w:val="21"/>
                <w:highlight w:val="none"/>
              </w:rPr>
              <w:t xml:space="preserve">（每提供1个得</w:t>
            </w:r>
            <w:r>
              <w:rPr>
                <w:rFonts w:hint="eastAsia" w:ascii="宋体" w:hAnsi="Arial" w:eastAsia="宋体" w:cs="宋体"/>
                <w:sz w:val="21"/>
                <w:szCs w:val="21"/>
                <w:highlight w:val="none"/>
              </w:rPr>
              <w:t xml:space="preserve">1</w:t>
            </w:r>
            <w:r>
              <w:rPr>
                <w:rFonts w:hint="eastAsia" w:ascii="宋体" w:hAnsi="Arial" w:eastAsia="宋体" w:cs="宋体"/>
                <w:sz w:val="21"/>
                <w:szCs w:val="21"/>
                <w:highlight w:val="none"/>
              </w:rPr>
              <w:t xml:space="preserve">分，最高</w:t>
            </w:r>
            <w:r>
              <w:rPr>
                <w:rFonts w:hint="eastAsia" w:ascii="宋体" w:hAnsi="Arial" w:eastAsia="宋体" w:cs="宋体"/>
                <w:sz w:val="21"/>
                <w:szCs w:val="21"/>
                <w:highlight w:val="none"/>
              </w:rPr>
              <w:t xml:space="preserve">1</w:t>
            </w:r>
            <w:r>
              <w:rPr>
                <w:rFonts w:hint="eastAsia" w:ascii="宋体" w:hAnsi="Arial" w:eastAsia="宋体" w:cs="宋体"/>
                <w:sz w:val="21"/>
                <w:szCs w:val="21"/>
                <w:highlight w:val="none"/>
              </w:rPr>
              <w:t xml:space="preserve">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）安装、维修人员：需具备《特种设备安装改造维修许可证》（或生产许可证），且许可范围涵盖项目设备。</w:t>
            </w:r>
            <w:r>
              <w:rPr>
                <w:rFonts w:hint="eastAsia" w:ascii="宋体" w:hAnsi="Arial" w:eastAsia="宋体" w:cs="宋体"/>
                <w:sz w:val="21"/>
                <w:szCs w:val="21"/>
                <w:highlight w:val="none"/>
              </w:rPr>
              <w:t xml:space="preserve">（每提供1个得</w:t>
            </w:r>
            <w:r>
              <w:rPr>
                <w:rFonts w:hint="eastAsia" w:ascii="宋体" w:hAnsi="Arial" w:eastAsia="宋体" w:cs="宋体"/>
                <w:sz w:val="21"/>
                <w:szCs w:val="21"/>
                <w:highlight w:val="none"/>
              </w:rPr>
              <w:t xml:space="preserve">1</w:t>
            </w:r>
            <w:r>
              <w:rPr>
                <w:rFonts w:hint="eastAsia" w:ascii="宋体" w:hAnsi="Arial" w:eastAsia="宋体" w:cs="宋体"/>
                <w:sz w:val="21"/>
                <w:szCs w:val="21"/>
                <w:highlight w:val="none"/>
              </w:rPr>
              <w:t xml:space="preserve">分，最高</w:t>
            </w:r>
            <w:r>
              <w:rPr>
                <w:rFonts w:hint="eastAsia" w:ascii="宋体" w:hAnsi="Arial" w:eastAsia="宋体" w:cs="宋体"/>
                <w:sz w:val="21"/>
                <w:szCs w:val="21"/>
                <w:highlight w:val="none"/>
              </w:rPr>
              <w:t xml:space="preserve">1</w:t>
            </w:r>
            <w:r>
              <w:rPr>
                <w:rFonts w:hint="eastAsia" w:ascii="宋体" w:hAnsi="Arial" w:eastAsia="宋体" w:cs="宋体"/>
                <w:sz w:val="21"/>
                <w:szCs w:val="21"/>
                <w:highlight w:val="none"/>
              </w:rPr>
              <w:t xml:space="preserve">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本项最高得4分。不提供不得分。</w:t>
            </w:r>
            <w:r>
              <w:rPr>
                <w:highlight w:val="none"/>
              </w:rPr>
            </w:r>
            <w:r/>
          </w:p>
          <w:p>
            <w:pPr>
              <w:ind w:left="200" w:firstLine="420"/>
              <w:spacing w:line="400" w:lineRule="exact"/>
              <w:rPr>
                <w:highlight w:val="none"/>
              </w:rPr>
            </w:pPr>
            <w:r>
              <w:rPr>
                <w:rFonts w:hint="eastAsia" w:ascii="宋体" w:hAnsi="Arial" w:eastAsia="宋体" w:cs="宋体"/>
                <w:sz w:val="21"/>
                <w:szCs w:val="21"/>
                <w:highlight w:val="none"/>
              </w:rPr>
              <w:t xml:space="preserve">注：投标人须提供执业（职业）资格证书</w:t>
            </w:r>
            <w:r>
              <w:rPr>
                <w:rFonts w:hint="eastAsia" w:ascii="宋体" w:hAnsi="Arial" w:eastAsia="宋体" w:cs="宋体"/>
                <w:sz w:val="21"/>
                <w:szCs w:val="21"/>
                <w:highlight w:val="none"/>
              </w:rPr>
              <w:t xml:space="preserve">扫描件并加盖</w:t>
            </w:r>
            <w:r>
              <w:rPr>
                <w:rFonts w:hint="eastAsia" w:ascii="宋体" w:hAnsi="Arial" w:eastAsia="宋体" w:cs="宋体"/>
                <w:sz w:val="21"/>
                <w:szCs w:val="21"/>
                <w:highlight w:val="none"/>
              </w:rPr>
              <w:t xml:space="preserve">投标人公章，否则不予计分。</w:t>
            </w:r>
            <w:r>
              <w:rPr>
                <w:highlight w:val="none"/>
              </w:rPr>
            </w:r>
            <w:r/>
          </w:p>
        </w:tc>
      </w:tr>
      <w:tr>
        <w:trPr>
          <w:trHeight w:val="23"/>
        </w:trPr>
        <w:tc>
          <w:tcPr>
            <w:tcW w:w="332" w:type="pct"/>
            <w:vAlign w:val="center"/>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highlight w:val="none"/>
              </w:rPr>
            </w:pPr>
            <w:r>
              <w:rPr>
                <w:rFonts w:hint="eastAsia" w:asciiTheme="minorEastAsia" w:hAnsiTheme="minorEastAsia" w:eastAsiaTheme="minorEastAsia"/>
                <w:color w:val="000000" w:themeColor="text1"/>
                <w:spacing w:val="28"/>
                <w:highlight w:val="none"/>
                <w:lang w:eastAsia="zh-CN"/>
              </w:rPr>
              <w:t xml:space="preserve">5</w:t>
            </w:r>
            <w:r>
              <w:rPr>
                <w:highlight w:val="none"/>
              </w:rPr>
            </w:r>
            <w:r/>
          </w:p>
        </w:tc>
        <w:tc>
          <w:tcPr>
            <w:tcW w:w="601" w:type="pct"/>
            <w:vAlign w:val="center"/>
            <w:vMerge w:val="restart"/>
            <w:textDirection w:val="lrTb"/>
            <w:noWrap w:val="false"/>
          </w:tcPr>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部分</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（57分）</w:t>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技术参数响应</w:t>
            </w:r>
            <w:r>
              <w:rPr>
                <w:highlight w:val="none"/>
              </w:rPr>
            </w:r>
            <w:r/>
          </w:p>
          <w:p>
            <w:pPr>
              <w:pStyle w:val="1063"/>
              <w:ind w:firstLine="0"/>
              <w:jc w:val="center"/>
              <w:rPr>
                <w:rFonts w:eastAsia="宋体"/>
                <w:highlight w:val="none"/>
              </w:rPr>
            </w:pPr>
            <w:r>
              <w:rPr>
                <w:rFonts w:hint="eastAsia" w:ascii="宋体" w:hAnsi="宋体" w:eastAsia="宋体" w:cs="宋体"/>
                <w:color w:val="000000"/>
                <w:sz w:val="21"/>
                <w:szCs w:val="21"/>
                <w:highlight w:val="none"/>
                <w:lang w:eastAsia="zh-CN"/>
              </w:rPr>
              <w:t xml:space="preserve">（30分）</w:t>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根据各投标人所投产品对“采购需求”具体参数中加“▲”项的响应情况进行评分，有一项不满足（负偏离）扣3分，加“▲”项参数全部满足招标要求的得满分30分。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1.“采购需求”具体参数加“▲”项要求提供厂家说明书或彩页或功能截图等佐证材料加盖投标人公章为准，未作要求的其他项参数以投标人提供的《技术要求响应及偏离表》为准。</w:t>
            </w:r>
            <w:r>
              <w:rPr>
                <w:highlight w:val="none"/>
              </w:rPr>
            </w:r>
            <w:r/>
          </w:p>
          <w:p>
            <w:pPr>
              <w:ind w:left="200" w:firstLine="42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2.对通过提供虚假材料谋取中标的，货到验收技术参数与投标文件不符时，采购方可以拒收货、拒付款，并且供货方必须承担相应的法律责任。</w:t>
            </w:r>
            <w:r>
              <w:rPr>
                <w:highlight w:val="none"/>
              </w:rPr>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视频演示</w:t>
            </w:r>
            <w:r>
              <w:rPr>
                <w:highlight w:val="none"/>
              </w:rPr>
            </w:r>
            <w:r/>
          </w:p>
          <w:p>
            <w:pPr>
              <w:pStyle w:val="1063"/>
              <w:ind w:firstLine="0"/>
              <w:jc w:val="center"/>
              <w:rPr>
                <w:highlight w:val="none"/>
              </w:rPr>
            </w:pPr>
            <w:r>
              <w:rPr>
                <w:rFonts w:hint="eastAsia" w:ascii="宋体" w:hAnsi="宋体" w:eastAsia="宋体" w:cs="宋体"/>
                <w:color w:val="000000"/>
                <w:sz w:val="21"/>
                <w:szCs w:val="21"/>
                <w:highlight w:val="none"/>
                <w:lang w:eastAsia="zh-CN"/>
              </w:rPr>
              <w:t xml:space="preserve">（10分）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投标人提供演示和讲解，投标供应商须在真实应用系统或DEMO系统进行演示，</w:t>
            </w:r>
            <w:r>
              <w:rPr>
                <w:rFonts w:hint="eastAsia" w:ascii="宋体" w:hAnsi="Arial" w:eastAsia="宋体" w:cs="宋体"/>
                <w:sz w:val="21"/>
                <w:szCs w:val="21"/>
                <w:highlight w:val="none"/>
              </w:rPr>
              <w:t xml:space="preserve">不限演示形式</w:t>
            </w: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演示</w:t>
            </w:r>
            <w:r>
              <w:rPr>
                <w:rFonts w:hint="eastAsia" w:ascii="宋体" w:hAnsi="Arial" w:eastAsia="宋体" w:cs="宋体"/>
                <w:sz w:val="21"/>
                <w:szCs w:val="21"/>
                <w:highlight w:val="none"/>
              </w:rPr>
              <w:t xml:space="preserve">总</w:t>
            </w:r>
            <w:r>
              <w:rPr>
                <w:rFonts w:hint="eastAsia" w:ascii="宋体" w:hAnsi="Arial" w:eastAsia="宋体" w:cs="宋体"/>
                <w:sz w:val="21"/>
                <w:szCs w:val="21"/>
                <w:highlight w:val="none"/>
              </w:rPr>
              <w:t xml:space="preserve">时长不超过20分钟，不演示，不得分。评委根据投标人的演示情况打分，打“■”指标为重要指标，每个功能演示项提供视频演示且满足演示要求的</w:t>
            </w:r>
            <w:r>
              <w:rPr>
                <w:rFonts w:hint="eastAsia" w:ascii="宋体" w:hAnsi="Arial" w:eastAsia="宋体" w:cs="宋体"/>
                <w:sz w:val="21"/>
                <w:szCs w:val="21"/>
                <w:highlight w:val="none"/>
              </w:rPr>
              <w:t xml:space="preserve">的</w:t>
            </w:r>
            <w:r>
              <w:rPr>
                <w:rFonts w:hint="eastAsia" w:ascii="宋体" w:hAnsi="Arial" w:eastAsia="宋体" w:cs="宋体"/>
                <w:sz w:val="21"/>
                <w:szCs w:val="21"/>
                <w:highlight w:val="none"/>
              </w:rPr>
              <w:t xml:space="preserve">，得2.5分；有一项不符合或不演示的，不得分。共10分。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■1.设备集教学、演示和试验于一体。整套系统采用当前最先进</w:t>
            </w:r>
            <w:r>
              <w:rPr>
                <w:rFonts w:hint="eastAsia" w:ascii="宋体" w:hAnsi="Arial" w:eastAsia="宋体" w:cs="宋体"/>
                <w:sz w:val="21"/>
                <w:szCs w:val="21"/>
                <w:highlight w:val="none"/>
              </w:rPr>
              <w:t xml:space="preserve">的门座式</w:t>
            </w:r>
            <w:r>
              <w:rPr>
                <w:rFonts w:hint="eastAsia" w:ascii="宋体" w:hAnsi="Arial" w:eastAsia="宋体" w:cs="宋体"/>
                <w:sz w:val="21"/>
                <w:szCs w:val="21"/>
                <w:highlight w:val="none"/>
              </w:rPr>
              <w:t xml:space="preserve">起重机控制技术，通过PLC和变频器实现电气传动控制，故障和报警进行智能控制，整机实现高度数字化控制。</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 模拟操作实训功能：起重机操作</w:t>
            </w:r>
            <w:r>
              <w:rPr>
                <w:rFonts w:hint="eastAsia" w:ascii="宋体" w:hAnsi="Arial" w:eastAsia="宋体" w:cs="宋体"/>
                <w:sz w:val="21"/>
                <w:szCs w:val="21"/>
                <w:highlight w:val="none"/>
              </w:rPr>
              <w:t xml:space="preserve">提供门座式</w:t>
            </w:r>
            <w:r>
              <w:rPr>
                <w:rFonts w:hint="eastAsia" w:ascii="宋体" w:hAnsi="Arial" w:eastAsia="宋体" w:cs="宋体"/>
                <w:sz w:val="21"/>
                <w:szCs w:val="21"/>
                <w:highlight w:val="none"/>
              </w:rPr>
              <w:t xml:space="preserve">起重机真实的现场操作体验。</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3.故障诊断功能：教师可在系统上设置真实电气线路故障，学生需要自主分析确定故障现象及排除顺序。学员登陆后进行操作考核，考核完成后，能对整个操作过程给予自动考核与评价，并输出成绩单考核答题。</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■4.电气故障排除</w:t>
            </w:r>
            <w:r>
              <w:rPr>
                <w:highlight w:val="none"/>
              </w:rPr>
            </w:r>
            <w:r/>
          </w:p>
          <w:p>
            <w:pPr>
              <w:ind w:left="200" w:firstLine="42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电气排故依据门</w:t>
            </w:r>
            <w:r>
              <w:rPr>
                <w:rFonts w:hint="eastAsia" w:ascii="宋体" w:hAnsi="Arial" w:eastAsia="宋体" w:cs="宋体"/>
                <w:sz w:val="21"/>
                <w:szCs w:val="21"/>
                <w:highlight w:val="none"/>
              </w:rPr>
              <w:t xml:space="preserve">机真实</w:t>
            </w:r>
            <w:r>
              <w:rPr>
                <w:rFonts w:hint="eastAsia" w:ascii="宋体" w:hAnsi="Arial" w:eastAsia="宋体" w:cs="宋体"/>
                <w:sz w:val="21"/>
                <w:szCs w:val="21"/>
                <w:highlight w:val="none"/>
              </w:rPr>
              <w:t xml:space="preserve">的电气线路进行仿真设计，配套相应的电气设备，模拟门机的运行方式，能够自动设置及解除电气故障。设置故障后，岸桥对应的机构及电器件无法工作，学员需借助电工工具、电气原理图、PLC程序等方式，在真实的配电柜线路上查找故障点，故障点确定排除后，设备够自动恢复正常操作状态。</w:t>
            </w:r>
            <w:r>
              <w:rPr>
                <w:highlight w:val="none"/>
              </w:rPr>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供货方案</w:t>
            </w:r>
            <w:r>
              <w:rPr>
                <w:highlight w:val="none"/>
              </w:rPr>
            </w:r>
            <w:r/>
          </w:p>
          <w:p>
            <w:pPr>
              <w:jc w:val="center"/>
              <w:rPr>
                <w:rFonts w:asciiTheme="minorEastAsia" w:hAnsiTheme="minorEastAsia"/>
                <w:color w:val="000000" w:themeColor="text1"/>
                <w:sz w:val="24"/>
                <w:szCs w:val="24"/>
                <w:highlight w:val="none"/>
              </w:rPr>
            </w:pPr>
            <w:r>
              <w:rPr>
                <w:rFonts w:hint="eastAsia" w:ascii="宋体" w:hAnsi="宋体" w:eastAsia="宋体" w:cs="宋体"/>
                <w:color w:val="000000"/>
                <w:sz w:val="21"/>
                <w:szCs w:val="21"/>
                <w:highlight w:val="none"/>
              </w:rPr>
              <w:t xml:space="preserve">（3分）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投标人根据本项目需求“</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1供货方案”，提供具体详实的供货方案，至少包含供货时间、供货运输及设备安装、货物交接方案等。方案优于要求的得3分，符合要求得2分，不符合要求或未提供的不得分。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w:t>
            </w:r>
            <w:r>
              <w:rPr>
                <w:rFonts w:hint="eastAsia" w:ascii="宋体" w:hAnsi="Arial" w:eastAsia="宋体" w:cs="宋体"/>
                <w:sz w:val="21"/>
                <w:szCs w:val="21"/>
                <w:highlight w:val="none"/>
                <w:lang w:eastAsia="en-US"/>
              </w:rPr>
              <w:t xml:space="preserve">具体由评审委员会评审</w:t>
            </w:r>
            <w:r>
              <w:rPr>
                <w:rFonts w:hint="eastAsia" w:ascii="宋体" w:hAnsi="Arial" w:eastAsia="宋体" w:cs="宋体"/>
                <w:sz w:val="21"/>
                <w:szCs w:val="21"/>
                <w:highlight w:val="none"/>
                <w:lang w:eastAsia="en-US"/>
              </w:rPr>
              <w:t xml:space="preserve">。</w:t>
            </w:r>
            <w:r>
              <w:rPr>
                <w:highlight w:val="none"/>
              </w:rPr>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安装调试方案</w:t>
            </w:r>
            <w:r>
              <w:rPr>
                <w:highlight w:val="none"/>
              </w:rPr>
            </w:r>
            <w:r/>
          </w:p>
          <w:p>
            <w:pPr>
              <w:jc w:val="center"/>
              <w:rPr>
                <w:rFonts w:asciiTheme="minorEastAsia" w:hAnsiTheme="minorEastAsia"/>
                <w:color w:val="000000" w:themeColor="text1"/>
                <w:sz w:val="24"/>
                <w:szCs w:val="24"/>
                <w:highlight w:val="none"/>
              </w:rPr>
            </w:pPr>
            <w:r>
              <w:rPr>
                <w:rFonts w:hint="eastAsia" w:ascii="宋体" w:hAnsi="宋体" w:eastAsia="宋体" w:cs="宋体"/>
                <w:color w:val="000000"/>
                <w:sz w:val="21"/>
                <w:szCs w:val="21"/>
                <w:highlight w:val="none"/>
              </w:rPr>
              <w:t xml:space="preserve">（3分）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.2安装调试方案”的要求，提供详细的安装调试方案，方案至少包括：①安装前准备；②安装过程；③调试阶段。</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2</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w:t>
            </w:r>
            <w:r>
              <w:rPr>
                <w:highlight w:val="none"/>
              </w:rPr>
            </w:r>
            <w:r/>
          </w:p>
        </w:tc>
        <w:tc>
          <w:tcPr>
            <w:tcW w:w="601"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师资培训方案</w:t>
            </w:r>
            <w:r>
              <w:rPr>
                <w:highlight w:val="none"/>
              </w:rPr>
            </w:r>
            <w:r/>
          </w:p>
          <w:p>
            <w:pPr>
              <w:pStyle w:val="1063"/>
              <w:rPr>
                <w:rFonts w:eastAsia="宋体"/>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.3师资培训方案”的要求，提供详细的师资培训方案，方案至少包括：①培训方式；②培训计划；③培训次数；④培训内容；⑤培训师资。</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4</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w:t>
            </w:r>
            <w:r>
              <w:rPr>
                <w:highlight w:val="none"/>
              </w:rPr>
            </w:r>
            <w:r/>
          </w:p>
        </w:tc>
        <w:tc>
          <w:tcPr>
            <w:tcW w:w="601"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c>
          <w:tcPr>
            <w:tcW w:w="738" w:type="pct"/>
            <w:vAlign w:val="center"/>
            <w:textDirection w:val="lrTb"/>
            <w:noWrap w:val="false"/>
          </w:tcPr>
          <w:p>
            <w:pPr>
              <w:ind w:left="200"/>
              <w:jc w:val="center"/>
              <w:spacing w:line="400" w:lineRule="exact"/>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售后服务方案</w:t>
            </w:r>
            <w:r>
              <w:rPr>
                <w:highlight w:val="none"/>
              </w:rPr>
            </w:r>
            <w:r/>
          </w:p>
          <w:p>
            <w:pPr>
              <w:pStyle w:val="1063"/>
              <w:rPr>
                <w:rFonts w:eastAsia="宋体"/>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分）</w:t>
            </w:r>
            <w:r>
              <w:rPr>
                <w:highlight w:val="none"/>
              </w:rPr>
            </w:r>
            <w:r/>
          </w:p>
          <w:p>
            <w:pPr>
              <w:ind w:left="200"/>
              <w:jc w:val="center"/>
              <w:spacing w:line="400" w:lineRule="exact"/>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.4售后服务方案”的要求，提供详实售后服务方案，方案至少包括：①售后服务体系；②售后服务人员；③维修服务响应时间及措施；④保养方案；⑤紧急故障处理预案；⑥质保期内外的维护维修方案等内容。</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5</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4</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11</w:t>
            </w:r>
            <w:r>
              <w:rPr>
                <w:highlight w:val="none"/>
              </w:rPr>
            </w:r>
            <w:r/>
          </w:p>
        </w:tc>
        <w:tc>
          <w:tcPr>
            <w:tcW w:w="601"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节能环保</w:t>
            </w:r>
            <w:r>
              <w:rPr>
                <w:highlight w:val="none"/>
              </w:rPr>
            </w:r>
            <w:r/>
          </w:p>
          <w:p>
            <w:pPr>
              <w:ind w:left="200"/>
              <w:jc w:val="center"/>
              <w:spacing w:line="400" w:lineRule="exact"/>
              <w:rPr>
                <w:rFonts w:cs="宋体" w:asciiTheme="minorEastAsia" w:hAnsiTheme="minorEastAsia"/>
                <w:color w:val="000000" w:themeColor="text1"/>
                <w:sz w:val="24"/>
                <w:szCs w:val="24"/>
                <w:highlight w:val="none"/>
              </w:rPr>
            </w:pPr>
            <w:r>
              <w:rPr>
                <w:rFonts w:hint="eastAsia" w:ascii="宋体" w:hAnsi="宋体" w:eastAsia="宋体" w:cs="宋体"/>
                <w:color w:val="000000"/>
                <w:sz w:val="21"/>
                <w:szCs w:val="21"/>
                <w:highlight w:val="none"/>
              </w:rPr>
              <w:t xml:space="preserve">（2分）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1.投标产品属于财政部、</w:t>
            </w:r>
            <w:r>
              <w:rPr>
                <w:rFonts w:hint="eastAsia" w:ascii="宋体" w:hAnsi="Arial" w:eastAsia="宋体" w:cs="宋体"/>
                <w:sz w:val="21"/>
                <w:szCs w:val="21"/>
                <w:highlight w:val="none"/>
              </w:rPr>
              <w:t xml:space="preserve">国家发改委</w:t>
            </w:r>
            <w:r>
              <w:rPr>
                <w:rFonts w:hint="eastAsia" w:ascii="宋体" w:hAnsi="Arial" w:eastAsia="宋体" w:cs="宋体"/>
                <w:sz w:val="21"/>
                <w:szCs w:val="21"/>
                <w:highlight w:val="none"/>
              </w:rPr>
              <w:t xml:space="preserve">公布的“节能产品品目清单”范围内的，投标人提供国家确定的认证机构出具的、在开标当日处于有效期之内的该节能产品认证证书的，有1个得0.5分，最多得1分。（提供证书扫描件，并加盖投标单位公章）</w:t>
            </w:r>
            <w:r>
              <w:rPr>
                <w:highlight w:val="none"/>
              </w:rPr>
            </w:r>
            <w:r/>
          </w:p>
          <w:p>
            <w:pPr>
              <w:ind w:left="200" w:firstLine="42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rPr>
                <w:highlight w:val="none"/>
              </w:rPr>
            </w:r>
            <w:r/>
          </w:p>
        </w:tc>
      </w:tr>
    </w:tbl>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jc w:val="both"/>
        <w:spacing w:line="65" w:lineRule="atLeast"/>
        <w:rPr>
          <w:rFonts w:asciiTheme="minorEastAsia" w:hAnsiTheme="minor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bCs/>
          <w:color w:val="ff0000"/>
          <w:sz w:val="24"/>
          <w:szCs w:val="24"/>
          <w:highlight w:val="none"/>
        </w:rPr>
      </w:r>
      <w:r>
        <w:rPr>
          <w:highlight w:val="none"/>
        </w:rPr>
      </w:r>
      <w:r/>
    </w:p>
    <w:p>
      <w:pPr>
        <w:rPr>
          <w:rFonts w:cs="方正小标宋_GBK" w:asciiTheme="minorEastAsia" w:hAnsiTheme="minorEastAsia"/>
          <w:b/>
          <w:bCs/>
          <w:color w:val="000000" w:themeColor="text1"/>
          <w:sz w:val="24"/>
          <w:szCs w:val="24"/>
          <w:highlight w:val="none"/>
        </w:rPr>
        <w:outlineLvl w:val="1"/>
      </w:pPr>
      <w:r>
        <w:rPr>
          <w:highlight w:val="none"/>
        </w:rPr>
      </w:r>
      <w:bookmarkStart w:id="132" w:name="_Toc213083768"/>
      <w:r>
        <w:rPr>
          <w:rFonts w:hint="eastAsia" w:cs="方正小标宋_GBK" w:asciiTheme="minorEastAsia" w:hAnsiTheme="minorEastAsia"/>
          <w:b/>
          <w:bCs/>
          <w:color w:val="000000" w:themeColor="text1"/>
          <w:sz w:val="24"/>
          <w:szCs w:val="24"/>
          <w:highlight w:val="none"/>
        </w:rPr>
        <w:t xml:space="preserve">5标段：港口岸桥电气维修与实物实训装置等建设项目，</w:t>
      </w:r>
      <w:r>
        <w:rPr>
          <w:rFonts w:hint="eastAsia" w:cs="方正小标宋_GBK" w:asciiTheme="minorEastAsia" w:hAnsiTheme="minorEastAsia"/>
          <w:b/>
          <w:bCs/>
          <w:color w:val="000000" w:themeColor="text1"/>
          <w:sz w:val="24"/>
          <w:szCs w:val="24"/>
          <w:highlight w:val="none"/>
        </w:rPr>
        <w:t xml:space="preserve">评分总分值</w:t>
      </w:r>
      <w:r>
        <w:rPr>
          <w:rFonts w:hint="eastAsia" w:cs="方正小标宋_GBK" w:asciiTheme="minorEastAsia" w:hAnsiTheme="minorEastAsia"/>
          <w:b/>
          <w:bCs/>
          <w:color w:val="000000" w:themeColor="text1"/>
          <w:sz w:val="24"/>
          <w:szCs w:val="24"/>
          <w:highlight w:val="none"/>
        </w:rPr>
        <w:t xml:space="preserve">均为100分。</w:t>
      </w:r>
      <w:bookmarkEnd w:id="132"/>
      <w:r>
        <w:rPr>
          <w:highlight w:val="none"/>
        </w:rPr>
      </w:r>
      <w:r/>
    </w:p>
    <w:tbl>
      <w:tblPr>
        <w:tblStyle w:val="1058"/>
        <w:tblpPr w:horzAnchor="margin" w:tblpX="-17" w:vertAnchor="text" w:tblpY="284" w:leftFromText="180" w:topFromText="0" w:rightFromText="180" w:bottomFromText="0"/>
        <w:tblW w:w="50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3"/>
        <w:gridCol w:w="1165"/>
        <w:gridCol w:w="1430"/>
        <w:gridCol w:w="6452"/>
      </w:tblGrid>
      <w:tr>
        <w:trPr>
          <w:trHeight w:val="23"/>
        </w:trPr>
        <w:tc>
          <w:tcPr>
            <w:tcW w:w="332" w:type="pct"/>
            <w:vAlign w:val="center"/>
            <w:textDirection w:val="lrTb"/>
            <w:noWrap w:val="false"/>
          </w:tcPr>
          <w:p>
            <w:pPr>
              <w:pStyle w:val="1057"/>
              <w:ind w:left="195" w:right="184" w:hanging="4"/>
              <w:jc w:val="center"/>
              <w:spacing w:line="400" w:lineRule="exact"/>
              <w:rPr>
                <w:rFonts w:asciiTheme="minorEastAsia" w:hAnsiTheme="minorEastAsia" w:eastAsiaTheme="minorEastAsia"/>
                <w:b/>
                <w:bCs/>
                <w:color w:val="000000" w:themeColor="text1"/>
                <w:spacing w:val="2"/>
                <w:highlight w:val="none"/>
              </w:rPr>
            </w:pPr>
            <w:r>
              <w:rPr>
                <w:rFonts w:hint="eastAsia" w:asciiTheme="minorEastAsia" w:hAnsiTheme="minorEastAsia" w:eastAsiaTheme="minorEastAsia"/>
                <w:b/>
                <w:bCs/>
                <w:color w:val="000000" w:themeColor="text1"/>
                <w:spacing w:val="2"/>
                <w:highlight w:val="none"/>
                <w:lang w:eastAsia="zh-CN"/>
              </w:rPr>
              <w:t xml:space="preserve">序号</w:t>
            </w:r>
            <w:r>
              <w:rPr>
                <w:highlight w:val="none"/>
              </w:rPr>
            </w:r>
            <w:r/>
          </w:p>
        </w:tc>
        <w:tc>
          <w:tcPr>
            <w:tcW w:w="601" w:type="pct"/>
            <w:vAlign w:val="center"/>
            <w:textDirection w:val="lrTb"/>
            <w:noWrap w:val="false"/>
          </w:tcPr>
          <w:p>
            <w:pPr>
              <w:pStyle w:val="1057"/>
              <w:ind w:left="195" w:right="184" w:hanging="4"/>
              <w:jc w:val="center"/>
              <w:spacing w:line="400" w:lineRule="exact"/>
              <w:rPr>
                <w:rFonts w:asciiTheme="minorEastAsia" w:hAnsiTheme="minorEastAsia" w:eastAsiaTheme="minorEastAsia"/>
                <w:color w:val="000000" w:themeColor="text1"/>
                <w:highlight w:val="none"/>
              </w:rPr>
            </w:pPr>
            <w:r>
              <w:rPr>
                <w:rFonts w:asciiTheme="minorEastAsia" w:hAnsiTheme="minorEastAsia" w:eastAsiaTheme="minorEastAsia"/>
                <w:b/>
                <w:bCs/>
                <w:color w:val="000000" w:themeColor="text1"/>
                <w:spacing w:val="4"/>
                <w:highlight w:val="none"/>
              </w:rPr>
              <w:t xml:space="preserve">评标</w:t>
            </w:r>
            <w:r>
              <w:rPr>
                <w:highlight w:val="none"/>
              </w:rPr>
            </w:r>
            <w:r/>
          </w:p>
          <w:p>
            <w:pPr>
              <w:pStyle w:val="1057"/>
              <w:ind w:left="195" w:right="184" w:hanging="4"/>
              <w:jc w:val="center"/>
              <w:spacing w:line="400" w:lineRule="exact"/>
              <w:rPr>
                <w:rFonts w:asciiTheme="minorEastAsia" w:hAnsiTheme="minorEastAsia" w:eastAsiaTheme="minorEastAsia"/>
                <w:color w:val="000000" w:themeColor="text1"/>
                <w:highlight w:val="none"/>
              </w:rPr>
            </w:pPr>
            <w:r>
              <w:rPr>
                <w:rFonts w:asciiTheme="minorEastAsia" w:hAnsiTheme="minorEastAsia" w:eastAsiaTheme="minorEastAsia"/>
                <w:b/>
                <w:bCs/>
                <w:color w:val="000000" w:themeColor="text1"/>
                <w:spacing w:val="2"/>
                <w:highlight w:val="none"/>
              </w:rPr>
              <w:t xml:space="preserve">项目</w:t>
            </w:r>
            <w:r>
              <w:rPr>
                <w:highlight w:val="none"/>
              </w:rPr>
            </w:r>
            <w:r/>
          </w:p>
        </w:tc>
        <w:tc>
          <w:tcPr>
            <w:tcW w:w="738" w:type="pct"/>
            <w:vAlign w:val="center"/>
            <w:textDirection w:val="lrTb"/>
            <w:noWrap w:val="false"/>
          </w:tcPr>
          <w:p>
            <w:pPr>
              <w:pStyle w:val="1057"/>
              <w:ind w:left="195" w:right="184" w:hanging="4"/>
              <w:jc w:val="center"/>
              <w:spacing w:line="400" w:lineRule="exact"/>
              <w:rPr>
                <w:rFonts w:asciiTheme="minorEastAsia" w:hAnsiTheme="minorEastAsia" w:eastAsiaTheme="minorEastAsia"/>
                <w:b/>
                <w:bCs/>
                <w:color w:val="000000" w:themeColor="text1"/>
                <w:spacing w:val="4"/>
                <w:highlight w:val="none"/>
              </w:rPr>
            </w:pPr>
            <w:r>
              <w:rPr>
                <w:rFonts w:asciiTheme="minorEastAsia" w:hAnsiTheme="minorEastAsia" w:eastAsiaTheme="minorEastAsia"/>
                <w:b/>
                <w:bCs/>
                <w:color w:val="000000" w:themeColor="text1"/>
                <w:spacing w:val="4"/>
                <w:highlight w:val="none"/>
              </w:rPr>
              <w:t xml:space="preserve">评标</w:t>
            </w:r>
            <w:r>
              <w:rPr>
                <w:highlight w:val="none"/>
              </w:rPr>
            </w:r>
            <w:r/>
          </w:p>
          <w:p>
            <w:pPr>
              <w:pStyle w:val="1057"/>
              <w:ind w:left="195" w:right="184" w:hanging="4"/>
              <w:jc w:val="center"/>
              <w:spacing w:line="400" w:lineRule="exact"/>
              <w:rPr>
                <w:rFonts w:asciiTheme="minorEastAsia" w:hAnsiTheme="minorEastAsia" w:eastAsiaTheme="minorEastAsia"/>
                <w:color w:val="000000" w:themeColor="text1"/>
                <w:highlight w:val="none"/>
              </w:rPr>
            </w:pPr>
            <w:r>
              <w:rPr>
                <w:rFonts w:asciiTheme="minorEastAsia" w:hAnsiTheme="minorEastAsia" w:eastAsiaTheme="minorEastAsia"/>
                <w:b/>
                <w:bCs/>
                <w:color w:val="000000" w:themeColor="text1"/>
                <w:spacing w:val="4"/>
                <w:highlight w:val="none"/>
              </w:rPr>
              <w:t xml:space="preserve">分项</w:t>
            </w:r>
            <w:r>
              <w:rPr>
                <w:highlight w:val="none"/>
              </w:rPr>
            </w:r>
            <w:r/>
          </w:p>
        </w:tc>
        <w:tc>
          <w:tcPr>
            <w:tcW w:w="3329" w:type="pct"/>
            <w:vAlign w:val="center"/>
            <w:textDirection w:val="lrTb"/>
            <w:noWrap w:val="false"/>
          </w:tcPr>
          <w:p>
            <w:pPr>
              <w:pStyle w:val="1057"/>
              <w:jc w:val="center"/>
              <w:spacing w:line="400" w:lineRule="exact"/>
              <w:rPr>
                <w:rFonts w:asciiTheme="minorEastAsia" w:hAnsiTheme="minorEastAsia" w:eastAsiaTheme="minorEastAsia"/>
                <w:color w:val="000000" w:themeColor="text1"/>
                <w:highlight w:val="none"/>
              </w:rPr>
            </w:pPr>
            <w:r>
              <w:rPr>
                <w:rFonts w:hint="eastAsia" w:asciiTheme="minorEastAsia" w:hAnsiTheme="minorEastAsia" w:eastAsiaTheme="minorEastAsia"/>
                <w:b/>
                <w:bCs/>
                <w:color w:val="000000" w:themeColor="text1"/>
                <w:spacing w:val="6"/>
                <w:highlight w:val="none"/>
                <w:lang w:eastAsia="zh-CN"/>
              </w:rPr>
              <w:t xml:space="preserve">评分标准</w:t>
            </w:r>
            <w:r>
              <w:rPr>
                <w:highlight w:val="none"/>
              </w:rPr>
            </w:r>
            <w:r/>
          </w:p>
        </w:tc>
      </w:tr>
      <w:tr>
        <w:trPr>
          <w:trHeight w:val="23"/>
        </w:trPr>
        <w:tc>
          <w:tcPr>
            <w:tcW w:w="332" w:type="pct"/>
            <w:vAlign w:val="center"/>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highlight w:val="none"/>
              </w:rPr>
            </w:pPr>
            <w:r>
              <w:rPr>
                <w:rFonts w:hint="eastAsia" w:asciiTheme="minorEastAsia" w:hAnsiTheme="minorEastAsia" w:eastAsiaTheme="minorEastAsia"/>
                <w:color w:val="000000" w:themeColor="text1"/>
                <w:spacing w:val="28"/>
                <w:highlight w:val="none"/>
                <w:lang w:eastAsia="zh-CN"/>
              </w:rPr>
              <w:t xml:space="preserve">1</w:t>
            </w:r>
            <w:r>
              <w:rPr>
                <w:highlight w:val="none"/>
              </w:rPr>
            </w:r>
            <w:r/>
          </w:p>
        </w:tc>
        <w:tc>
          <w:tcPr>
            <w:tcBorders>
              <w:right w:val="single" w:color="000000" w:sz="2" w:space="0"/>
            </w:tcBorders>
            <w:tcW w:w="601"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价格部分</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rPr>
                <w:highlight w:val="none"/>
              </w:rPr>
            </w:r>
            <w:r/>
          </w:p>
        </w:tc>
        <w:tc>
          <w:tcPr>
            <w:tcBorders>
              <w:left w:val="single" w:color="000000" w:sz="2" w:space="0"/>
            </w:tcBorders>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价格项</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1.采用低价优先法，即满足招标文件要求且投标价格最低的投标报价为评标基准价，其价格分为满分。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2.其他投标人的价格</w:t>
            </w:r>
            <w:r>
              <w:rPr>
                <w:rFonts w:hint="eastAsia" w:ascii="宋体" w:hAnsi="Arial" w:eastAsia="宋体" w:cs="宋体"/>
                <w:sz w:val="21"/>
                <w:szCs w:val="21"/>
                <w:highlight w:val="none"/>
              </w:rPr>
              <w:t xml:space="preserve">分统一</w:t>
            </w:r>
            <w:r>
              <w:rPr>
                <w:rFonts w:hint="eastAsia" w:ascii="宋体" w:hAnsi="Arial" w:eastAsia="宋体" w:cs="宋体"/>
                <w:sz w:val="21"/>
                <w:szCs w:val="21"/>
                <w:highlight w:val="none"/>
              </w:rPr>
              <w:t xml:space="preserve">按下列公式计算：投标报价得分＝（评标基准价/投标报价）×30（小数点保留两位）</w:t>
            </w:r>
            <w:r>
              <w:rPr>
                <w:highlight w:val="none"/>
              </w:rPr>
            </w:r>
            <w:r/>
          </w:p>
        </w:tc>
      </w:tr>
      <w:tr>
        <w:trPr>
          <w:trHeight w:val="23"/>
        </w:trPr>
        <w:tc>
          <w:tcPr>
            <w:tcW w:w="332" w:type="pct"/>
            <w:vAlign w:val="center"/>
            <w:textDirection w:val="lrTb"/>
            <w:noWrap w:val="false"/>
          </w:tcPr>
          <w:p>
            <w:pPr>
              <w:pStyle w:val="1057"/>
              <w:jc w:val="center"/>
              <w:spacing w:line="400" w:lineRule="exact"/>
              <w:rPr>
                <w:rFonts w:asciiTheme="minorEastAsia" w:hAnsiTheme="minorEastAsia" w:eastAsiaTheme="minorEastAsia"/>
                <w:color w:val="000000" w:themeColor="text1"/>
                <w:spacing w:val="6"/>
                <w:highlight w:val="none"/>
              </w:rPr>
            </w:pPr>
            <w:r>
              <w:rPr>
                <w:rFonts w:hint="eastAsia" w:asciiTheme="minorEastAsia" w:hAnsiTheme="minorEastAsia" w:eastAsiaTheme="minorEastAsia"/>
                <w:color w:val="000000" w:themeColor="text1"/>
                <w:spacing w:val="6"/>
                <w:highlight w:val="none"/>
                <w:lang w:eastAsia="zh-CN"/>
              </w:rPr>
              <w:t xml:space="preserve">2</w:t>
            </w:r>
            <w:r>
              <w:rPr>
                <w:highlight w:val="none"/>
              </w:rPr>
            </w:r>
            <w:r/>
          </w:p>
        </w:tc>
        <w:tc>
          <w:tcPr>
            <w:tcW w:w="601" w:type="pct"/>
            <w:vAlign w:val="center"/>
            <w:vMerge w:val="restart"/>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商务部分</w:t>
            </w:r>
            <w:r>
              <w:rPr>
                <w:highlight w:val="none"/>
              </w:rPr>
            </w:r>
            <w:r/>
          </w:p>
          <w:p>
            <w:pPr>
              <w:jc w:val="center"/>
              <w:rPr>
                <w:rFonts w:asciiTheme="minorEastAsia" w:hAnsiTheme="minorEastAsia"/>
                <w:color w:val="000000" w:themeColor="text1"/>
                <w:spacing w:val="6"/>
                <w:highlight w:val="none"/>
              </w:rPr>
            </w:pPr>
            <w:r>
              <w:rPr>
                <w:rFonts w:hint="eastAsia" w:ascii="宋体" w:hAnsi="宋体" w:eastAsia="宋体" w:cs="宋体"/>
                <w:color w:val="000000"/>
                <w:sz w:val="21"/>
                <w:szCs w:val="21"/>
                <w:highlight w:val="none"/>
              </w:rPr>
              <w:t xml:space="preserve">（13分）</w:t>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w:t>
            </w:r>
            <w:r>
              <w:rPr>
                <w:highlight w:val="none"/>
              </w:rPr>
            </w:r>
            <w:r/>
          </w:p>
          <w:p>
            <w:pPr>
              <w:jc w:val="center"/>
              <w:rPr>
                <w:rFonts w:eastAsia="宋体"/>
                <w:highlight w:val="none"/>
              </w:rPr>
            </w:pPr>
            <w:r>
              <w:rPr>
                <w:rFonts w:hint="eastAsia" w:ascii="宋体" w:hAnsi="宋体" w:eastAsia="宋体" w:cs="宋体"/>
                <w:color w:val="000000"/>
                <w:sz w:val="21"/>
                <w:szCs w:val="21"/>
                <w:highlight w:val="none"/>
              </w:rPr>
              <w:t xml:space="preserve">（3分）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投标人自2022年1月1日以来(以合同签订时间为准)承接过类似项目业绩，（以合同签订时间为准，每提供一份得1分，最高得3分。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注：投标人须提供合同</w:t>
            </w:r>
            <w:r>
              <w:rPr>
                <w:rFonts w:hint="eastAsia" w:ascii="宋体" w:hAnsi="Arial" w:eastAsia="宋体" w:cs="宋体"/>
                <w:sz w:val="21"/>
                <w:szCs w:val="21"/>
                <w:highlight w:val="none"/>
              </w:rPr>
              <w:t xml:space="preserve">扫描件并加盖</w:t>
            </w:r>
            <w:r>
              <w:rPr>
                <w:rFonts w:hint="eastAsia" w:ascii="宋体" w:hAnsi="Arial" w:eastAsia="宋体" w:cs="宋体"/>
                <w:sz w:val="21"/>
                <w:szCs w:val="21"/>
                <w:highlight w:val="none"/>
              </w:rPr>
              <w:t xml:space="preserve">投标人公章，合同中必须包含服务内容、合同签订时间等信息，否则不予计分。</w:t>
            </w:r>
            <w:r>
              <w:rPr>
                <w:highlight w:val="none"/>
              </w:rPr>
            </w:r>
            <w:r/>
          </w:p>
        </w:tc>
      </w:tr>
      <w:tr>
        <w:trPr>
          <w:trHeight w:val="23"/>
        </w:trPr>
        <w:tc>
          <w:tcPr>
            <w:tcW w:w="332" w:type="pct"/>
            <w:vAlign w:val="center"/>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highlight w:val="none"/>
              </w:rPr>
            </w:pPr>
            <w:r>
              <w:rPr>
                <w:rFonts w:hint="eastAsia" w:asciiTheme="minorEastAsia" w:hAnsiTheme="minorEastAsia" w:eastAsiaTheme="minorEastAsia"/>
                <w:color w:val="000000" w:themeColor="text1"/>
                <w:spacing w:val="28"/>
                <w:highlight w:val="none"/>
                <w:lang w:eastAsia="zh-CN"/>
              </w:rPr>
              <w:t xml:space="preserve">3</w:t>
            </w:r>
            <w:r>
              <w:rPr>
                <w:highlight w:val="none"/>
              </w:rPr>
            </w:r>
            <w:r/>
          </w:p>
        </w:tc>
        <w:tc>
          <w:tcPr>
            <w:tcW w:w="601" w:type="pct"/>
            <w:vAlign w:val="center"/>
            <w:vMerge w:val="continue"/>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lang w:eastAsia="zh-CN"/>
              </w:rPr>
            </w:pPr>
            <w:r>
              <w:rPr>
                <w:rFonts w:asciiTheme="minorEastAsia" w:hAnsiTheme="minorEastAsia" w:eastAsiaTheme="minorEastAsia"/>
                <w:color w:val="000000" w:themeColor="text1"/>
                <w:spacing w:val="28"/>
                <w:lang w:eastAsia="zh-CN"/>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企业实力</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（6分）</w:t>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投标人应具有质量管理体系认证证书，环境管理体系认证证书，职业健康安全管理体系认证证书，有1个得2分，满分6分，不提供不得分，响应文件中提供证书复印件并加盖公章。</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lang w:eastAsia="en-US"/>
              </w:rPr>
              <w:t xml:space="preserve">注：投标时提供上述证书的彩色扫描件，同时须提供上述证书在全国认证认可信息公共服务平台（http://cx.cnca.cn/CertECloud/index/index/page?currentPosition=）查询页面完整截图，投标人应当确保证书开标当天处于有效</w:t>
            </w:r>
            <w:r>
              <w:rPr>
                <w:rFonts w:hint="eastAsia" w:ascii="宋体" w:hAnsi="Arial" w:eastAsia="宋体" w:cs="宋体"/>
                <w:sz w:val="21"/>
                <w:szCs w:val="21"/>
                <w:highlight w:val="none"/>
                <w:lang w:eastAsia="en-US"/>
              </w:rPr>
              <w:t xml:space="preserve">期内，否则不予认可。</w:t>
            </w:r>
            <w:r>
              <w:rPr>
                <w:rFonts w:hint="eastAsia" w:ascii="宋体" w:hAnsi="Arial" w:eastAsia="宋体" w:cs="宋体"/>
                <w:sz w:val="21"/>
                <w:szCs w:val="21"/>
                <w:highlight w:val="none"/>
              </w:rPr>
              <w:t xml:space="preserve">以上材料均须加盖投标人公章，否则不予认可，不提供不得分。</w:t>
            </w:r>
            <w:r>
              <w:rPr>
                <w:highlight w:val="none"/>
              </w:rPr>
            </w:r>
            <w:r/>
          </w:p>
        </w:tc>
      </w:tr>
      <w:tr>
        <w:trPr>
          <w:trHeight w:val="529"/>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投入本项目的服务人员</w:t>
            </w:r>
            <w:r>
              <w:rPr>
                <w:highlight w:val="none"/>
              </w:rPr>
            </w:r>
            <w:r/>
          </w:p>
          <w:p>
            <w:pPr>
              <w:pStyle w:val="1063"/>
              <w:ind w:firstLine="0"/>
              <w:jc w:val="center"/>
              <w:rPr>
                <w:rFonts w:asciiTheme="minorEastAsia" w:hAnsiTheme="minorEastAsia" w:eastAsiaTheme="minorEastAsia"/>
                <w:color w:val="000000" w:themeColor="text1"/>
                <w:spacing w:val="6"/>
                <w:highlight w:val="none"/>
              </w:rPr>
            </w:pPr>
            <w:r>
              <w:rPr>
                <w:rFonts w:hint="eastAsia" w:ascii="宋体" w:hAnsi="宋体" w:eastAsia="宋体" w:cs="宋体"/>
                <w:color w:val="000000"/>
                <w:sz w:val="21"/>
                <w:szCs w:val="21"/>
                <w:highlight w:val="none"/>
                <w:lang w:eastAsia="zh-CN"/>
              </w:rPr>
              <w:t xml:space="preserve">（4分）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投标方具有经验丰富的团队，能够按照招标方要求完成招标内容，要求提供投标单位团队拟投入本项目的服务人员职业（执业）资格证书符合“6.2投入本项目的服务人员”要求</w:t>
            </w: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不少于3人</w:t>
            </w:r>
            <w:r>
              <w:rPr>
                <w:rFonts w:hint="eastAsia" w:ascii="宋体" w:hAnsi="Arial" w:eastAsia="宋体" w:cs="宋体"/>
                <w:sz w:val="21"/>
                <w:szCs w:val="21"/>
                <w:highlight w:val="none"/>
              </w:rPr>
              <w:t xml:space="preserve">）：</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（1）机械工程师：需具备中级工程师职称或机电工程专业二级注册建造师证书。</w:t>
            </w:r>
            <w:r>
              <w:rPr>
                <w:rFonts w:hint="eastAsia" w:ascii="宋体" w:hAnsi="Arial" w:eastAsia="宋体" w:cs="宋体"/>
                <w:sz w:val="21"/>
                <w:szCs w:val="21"/>
                <w:highlight w:val="none"/>
              </w:rPr>
              <w:t xml:space="preserve">（每提供1个得2分，最高2分）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（2）特种设备作业人员：操作人员需持有《特种设备作业人员证》。</w:t>
            </w:r>
            <w:r>
              <w:rPr>
                <w:rFonts w:hint="eastAsia" w:ascii="宋体" w:hAnsi="Arial" w:eastAsia="宋体" w:cs="宋体"/>
                <w:sz w:val="21"/>
                <w:szCs w:val="21"/>
                <w:highlight w:val="none"/>
              </w:rPr>
              <w:t xml:space="preserve">（每提供1个得</w:t>
            </w:r>
            <w:r>
              <w:rPr>
                <w:rFonts w:hint="eastAsia" w:ascii="宋体" w:hAnsi="Arial" w:eastAsia="宋体" w:cs="宋体"/>
                <w:sz w:val="21"/>
                <w:szCs w:val="21"/>
                <w:highlight w:val="none"/>
              </w:rPr>
              <w:t xml:space="preserve">1</w:t>
            </w:r>
            <w:r>
              <w:rPr>
                <w:rFonts w:hint="eastAsia" w:ascii="宋体" w:hAnsi="Arial" w:eastAsia="宋体" w:cs="宋体"/>
                <w:sz w:val="21"/>
                <w:szCs w:val="21"/>
                <w:highlight w:val="none"/>
              </w:rPr>
              <w:t xml:space="preserve">分，最高</w:t>
            </w:r>
            <w:r>
              <w:rPr>
                <w:rFonts w:hint="eastAsia" w:ascii="宋体" w:hAnsi="Arial" w:eastAsia="宋体" w:cs="宋体"/>
                <w:sz w:val="21"/>
                <w:szCs w:val="21"/>
                <w:highlight w:val="none"/>
              </w:rPr>
              <w:t xml:space="preserve">1</w:t>
            </w:r>
            <w:r>
              <w:rPr>
                <w:rFonts w:hint="eastAsia" w:ascii="宋体" w:hAnsi="Arial" w:eastAsia="宋体" w:cs="宋体"/>
                <w:sz w:val="21"/>
                <w:szCs w:val="21"/>
                <w:highlight w:val="none"/>
              </w:rPr>
              <w:t xml:space="preserve">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（3）安装、维修人员：需具备《特种设备安装改造维修许可证》（或生产许可证），且许可范围涵盖项目设备。</w:t>
            </w:r>
            <w:r>
              <w:rPr>
                <w:rFonts w:hint="eastAsia" w:ascii="宋体" w:hAnsi="Arial" w:eastAsia="宋体" w:cs="宋体"/>
                <w:sz w:val="21"/>
                <w:szCs w:val="21"/>
                <w:highlight w:val="none"/>
              </w:rPr>
              <w:t xml:space="preserve">（每提供1个得</w:t>
            </w:r>
            <w:r>
              <w:rPr>
                <w:rFonts w:hint="eastAsia" w:ascii="宋体" w:hAnsi="Arial" w:eastAsia="宋体" w:cs="宋体"/>
                <w:sz w:val="21"/>
                <w:szCs w:val="21"/>
                <w:highlight w:val="none"/>
              </w:rPr>
              <w:t xml:space="preserve">1</w:t>
            </w:r>
            <w:r>
              <w:rPr>
                <w:rFonts w:hint="eastAsia" w:ascii="宋体" w:hAnsi="Arial" w:eastAsia="宋体" w:cs="宋体"/>
                <w:sz w:val="21"/>
                <w:szCs w:val="21"/>
                <w:highlight w:val="none"/>
              </w:rPr>
              <w:t xml:space="preserve">分，最高</w:t>
            </w:r>
            <w:r>
              <w:rPr>
                <w:rFonts w:hint="eastAsia" w:ascii="宋体" w:hAnsi="Arial" w:eastAsia="宋体" w:cs="宋体"/>
                <w:sz w:val="21"/>
                <w:szCs w:val="21"/>
                <w:highlight w:val="none"/>
              </w:rPr>
              <w:t xml:space="preserve">1</w:t>
            </w:r>
            <w:r>
              <w:rPr>
                <w:rFonts w:hint="eastAsia" w:ascii="宋体" w:hAnsi="Arial" w:eastAsia="宋体" w:cs="宋体"/>
                <w:sz w:val="21"/>
                <w:szCs w:val="21"/>
                <w:highlight w:val="none"/>
              </w:rPr>
              <w:t xml:space="preserve">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本项最高得4分。不提供不得分。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注：投标人须提供执业（职业）资格证书</w:t>
            </w:r>
            <w:r>
              <w:rPr>
                <w:rFonts w:hint="eastAsia" w:ascii="宋体" w:hAnsi="Arial" w:eastAsia="宋体" w:cs="宋体"/>
                <w:sz w:val="21"/>
                <w:szCs w:val="21"/>
                <w:highlight w:val="none"/>
              </w:rPr>
              <w:t xml:space="preserve">扫描件并加盖</w:t>
            </w:r>
            <w:r>
              <w:rPr>
                <w:rFonts w:hint="eastAsia" w:ascii="宋体" w:hAnsi="Arial" w:eastAsia="宋体" w:cs="宋体"/>
                <w:sz w:val="21"/>
                <w:szCs w:val="21"/>
                <w:highlight w:val="none"/>
              </w:rPr>
              <w:t xml:space="preserve">投标人公章，否则不予计分。</w:t>
            </w:r>
            <w:r>
              <w:rPr>
                <w:highlight w:val="none"/>
              </w:rPr>
            </w:r>
            <w:r/>
          </w:p>
        </w:tc>
      </w:tr>
      <w:tr>
        <w:trPr>
          <w:trHeight w:val="23"/>
        </w:trPr>
        <w:tc>
          <w:tcPr>
            <w:tcW w:w="332" w:type="pct"/>
            <w:vAlign w:val="center"/>
            <w:textDirection w:val="lrTb"/>
            <w:noWrap w:val="false"/>
          </w:tcPr>
          <w:p>
            <w:pPr>
              <w:pStyle w:val="1057"/>
              <w:ind w:right="186"/>
              <w:jc w:val="center"/>
              <w:spacing w:line="400" w:lineRule="exact"/>
              <w:rPr>
                <w:rFonts w:asciiTheme="minorEastAsia" w:hAnsiTheme="minorEastAsia" w:eastAsiaTheme="minorEastAsia"/>
                <w:color w:val="000000" w:themeColor="text1"/>
                <w:spacing w:val="28"/>
                <w:highlight w:val="none"/>
              </w:rPr>
            </w:pPr>
            <w:r>
              <w:rPr>
                <w:rFonts w:hint="eastAsia" w:asciiTheme="minorEastAsia" w:hAnsiTheme="minorEastAsia" w:eastAsiaTheme="minorEastAsia"/>
                <w:color w:val="000000" w:themeColor="text1"/>
                <w:spacing w:val="28"/>
                <w:highlight w:val="none"/>
                <w:lang w:eastAsia="zh-CN"/>
              </w:rPr>
              <w:t xml:space="preserve">5</w:t>
            </w:r>
            <w:r>
              <w:rPr>
                <w:highlight w:val="none"/>
              </w:rPr>
            </w:r>
            <w:r/>
          </w:p>
        </w:tc>
        <w:tc>
          <w:tcPr>
            <w:tcW w:w="601" w:type="pct"/>
            <w:vAlign w:val="center"/>
            <w:vMerge w:val="restart"/>
            <w:textDirection w:val="lrTb"/>
            <w:noWrap w:val="false"/>
          </w:tcPr>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部分</w:t>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（57分）</w:t>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技术参数响应</w:t>
            </w:r>
            <w:r>
              <w:rPr>
                <w:highlight w:val="none"/>
              </w:rPr>
            </w:r>
            <w:r/>
          </w:p>
          <w:p>
            <w:pPr>
              <w:pStyle w:val="1063"/>
              <w:ind w:firstLine="0"/>
              <w:jc w:val="center"/>
              <w:rPr>
                <w:rFonts w:eastAsia="宋体"/>
                <w:highlight w:val="none"/>
              </w:rPr>
            </w:pPr>
            <w:r>
              <w:rPr>
                <w:rFonts w:hint="eastAsia" w:ascii="宋体" w:hAnsi="宋体" w:eastAsia="宋体" w:cs="宋体"/>
                <w:color w:val="000000"/>
                <w:sz w:val="21"/>
                <w:szCs w:val="21"/>
                <w:highlight w:val="none"/>
                <w:lang w:eastAsia="zh-CN"/>
              </w:rPr>
              <w:t xml:space="preserve">（30分）</w:t>
            </w:r>
            <w:r>
              <w:rPr>
                <w:highlight w:val="none"/>
              </w:rPr>
            </w:r>
            <w:r/>
          </w:p>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根据各投标人所投产品对“采购需求”具体参数中加“▲”项的响应情况进行评分，有一项不满足（负偏离）扣3分，加“▲”项参数全部满足招标要求的得满分30分。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1.“采购需求”具体参数加“▲”项要求提供厂家说明书或彩页或功能截图等佐证材料加盖投标人公章为准，未作要求的其他项参数以投标人提供的《技术要求响应及偏离表》为准。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2.对通过提供虚假材料谋取中标的，货到验收技术参数与投标文件不符时，采购方可以拒收货、拒付款，并且供货方必须承担相应的法律责任。</w:t>
            </w:r>
            <w:r>
              <w:rPr>
                <w:highlight w:val="none"/>
              </w:rPr>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视频演示</w:t>
            </w:r>
            <w:r>
              <w:rPr>
                <w:highlight w:val="none"/>
              </w:rPr>
            </w:r>
            <w:r/>
          </w:p>
          <w:p>
            <w:pPr>
              <w:pStyle w:val="1063"/>
              <w:ind w:firstLine="0"/>
              <w:jc w:val="center"/>
              <w:rPr>
                <w:highlight w:val="none"/>
              </w:rPr>
            </w:pPr>
            <w:r>
              <w:rPr>
                <w:rFonts w:hint="eastAsia" w:ascii="宋体" w:hAnsi="宋体" w:eastAsia="宋体" w:cs="宋体"/>
                <w:color w:val="000000"/>
                <w:sz w:val="21"/>
                <w:szCs w:val="21"/>
                <w:highlight w:val="none"/>
                <w:lang w:eastAsia="zh-CN"/>
              </w:rPr>
              <w:t xml:space="preserve">（10分）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投标人提供演示和讲解，投标供应商须在真实应用系统或DEMO系统进行演示，</w:t>
            </w:r>
            <w:r>
              <w:rPr>
                <w:rFonts w:hint="eastAsia" w:ascii="宋体" w:hAnsi="Arial" w:eastAsia="宋体" w:cs="宋体"/>
                <w:sz w:val="21"/>
                <w:szCs w:val="21"/>
                <w:highlight w:val="none"/>
              </w:rPr>
              <w:t xml:space="preserve">不限演示形式</w:t>
            </w:r>
            <w:r>
              <w:rPr>
                <w:rFonts w:hint="eastAsia" w:ascii="宋体" w:hAnsi="Arial" w:eastAsia="宋体" w:cs="宋体"/>
                <w:sz w:val="21"/>
                <w:szCs w:val="21"/>
                <w:highlight w:val="none"/>
              </w:rPr>
              <w:t xml:space="preserve">。</w:t>
            </w:r>
            <w:r>
              <w:rPr>
                <w:rFonts w:hint="eastAsia" w:ascii="宋体" w:hAnsi="Arial" w:eastAsia="宋体" w:cs="宋体"/>
                <w:sz w:val="21"/>
                <w:szCs w:val="21"/>
                <w:highlight w:val="none"/>
              </w:rPr>
              <w:t xml:space="preserve">演示</w:t>
            </w:r>
            <w:r>
              <w:rPr>
                <w:rFonts w:hint="eastAsia" w:ascii="宋体" w:hAnsi="Arial" w:eastAsia="宋体" w:cs="宋体"/>
                <w:sz w:val="21"/>
                <w:szCs w:val="21"/>
                <w:highlight w:val="none"/>
              </w:rPr>
              <w:t xml:space="preserve">总</w:t>
            </w:r>
            <w:r>
              <w:rPr>
                <w:rFonts w:hint="eastAsia" w:ascii="宋体" w:hAnsi="Arial" w:eastAsia="宋体" w:cs="宋体"/>
                <w:sz w:val="21"/>
                <w:szCs w:val="21"/>
                <w:highlight w:val="none"/>
              </w:rPr>
              <w:t xml:space="preserve">时长不超过20分钟，不演示，不得分。评委根据投标人的演示情况打分，打“■”指标为重要指标，每个功能演示项提供视频演示且满足演示要求的</w:t>
            </w:r>
            <w:r>
              <w:rPr>
                <w:rFonts w:hint="eastAsia" w:ascii="宋体" w:hAnsi="Arial" w:eastAsia="宋体" w:cs="宋体"/>
                <w:sz w:val="21"/>
                <w:szCs w:val="21"/>
                <w:highlight w:val="none"/>
              </w:rPr>
              <w:t xml:space="preserve">的</w:t>
            </w:r>
            <w:r>
              <w:rPr>
                <w:rFonts w:hint="eastAsia" w:ascii="宋体" w:hAnsi="Arial" w:eastAsia="宋体" w:cs="宋体"/>
                <w:sz w:val="21"/>
                <w:szCs w:val="21"/>
                <w:highlight w:val="none"/>
              </w:rPr>
              <w:t xml:space="preserve">，得2.5分；有一项不符合或不演示的，不得分。共10分。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（一）港口岸桥电气维修与实物实训装置(含被控对象)：</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功能要求：</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■1.联动操作台</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（1）联动操作台由驾驶座椅和左右</w:t>
            </w:r>
            <w:r>
              <w:rPr>
                <w:rFonts w:hint="eastAsia" w:ascii="宋体" w:hAnsi="Arial" w:eastAsia="宋体" w:cs="宋体"/>
                <w:sz w:val="21"/>
                <w:szCs w:val="21"/>
                <w:highlight w:val="none"/>
              </w:rPr>
              <w:t xml:space="preserve">联动台</w:t>
            </w:r>
            <w:r>
              <w:rPr>
                <w:rFonts w:hint="eastAsia" w:ascii="宋体" w:hAnsi="Arial" w:eastAsia="宋体" w:cs="宋体"/>
                <w:sz w:val="21"/>
                <w:szCs w:val="21"/>
                <w:highlight w:val="none"/>
              </w:rPr>
              <w:t xml:space="preserve">组成。联动台上左右各有1个操作手柄，左边为大车运行和俯仰手柄，用于控制大车前后运行和俯仰运行；右边为起升和小车手柄，前后操作是起</w:t>
            </w:r>
            <w:r>
              <w:rPr>
                <w:rFonts w:hint="eastAsia" w:ascii="宋体" w:hAnsi="Arial" w:eastAsia="宋体" w:cs="宋体"/>
                <w:sz w:val="21"/>
                <w:szCs w:val="21"/>
                <w:highlight w:val="none"/>
              </w:rPr>
              <w:t xml:space="preserve">升运行</w:t>
            </w:r>
            <w:r>
              <w:rPr>
                <w:rFonts w:hint="eastAsia" w:ascii="宋体" w:hAnsi="Arial" w:eastAsia="宋体" w:cs="宋体"/>
                <w:sz w:val="21"/>
                <w:szCs w:val="21"/>
                <w:highlight w:val="none"/>
              </w:rPr>
              <w:t xml:space="preserve">控制，左右操作是控制小车。操作手柄的信号传递给控制器进行各个机构的运行控制。</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w:t>
            </w:r>
            <w:r>
              <w:rPr>
                <w:rFonts w:hint="eastAsia" w:ascii="宋体" w:hAnsi="Arial" w:eastAsia="宋体" w:cs="宋体"/>
                <w:sz w:val="21"/>
                <w:szCs w:val="21"/>
                <w:highlight w:val="none"/>
              </w:rPr>
              <w:t xml:space="preserve">联动台</w:t>
            </w:r>
            <w:r>
              <w:rPr>
                <w:rFonts w:hint="eastAsia" w:ascii="宋体" w:hAnsi="Arial" w:eastAsia="宋体" w:cs="宋体"/>
                <w:sz w:val="21"/>
                <w:szCs w:val="21"/>
                <w:highlight w:val="none"/>
              </w:rPr>
              <w:t xml:space="preserve">操作面板上开关按钮和指示灯用途分别为：</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运行指示灯；启动、停止、故障复位按钮。</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■2.自动设置及解除电气故障</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电气排故依据岸桥集装箱起重机真实的电气线路进行仿真设计，配套相应的电气设备，模拟岸桥集装箱起重机的运行方式，能够自动设置及解除电气故障。</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设置故障后，岸桥对应的机构及电器件无法工作，学员需借助电工工具、电气原理图、PLC程序等方式，在真实的配电柜线路上查找故障点，故障点确定排除后，设备够自动恢复正常操作状态。</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（二）叉车模拟训练器：</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■3.叉车场地考试</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要求司机在考试过程中，顺序完成以下动作：</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甲库起步→前进至乙库，</w:t>
            </w:r>
            <w:r>
              <w:rPr>
                <w:rFonts w:hint="eastAsia" w:ascii="宋体" w:hAnsi="Arial" w:eastAsia="宋体" w:cs="宋体"/>
                <w:sz w:val="21"/>
                <w:szCs w:val="21"/>
                <w:highlight w:val="none"/>
              </w:rPr>
              <w:t xml:space="preserve">拆垛堆垛</w:t>
            </w:r>
            <w:r>
              <w:rPr>
                <w:rFonts w:hint="eastAsia" w:ascii="宋体" w:hAnsi="Arial" w:eastAsia="宋体" w:cs="宋体"/>
                <w:sz w:val="21"/>
                <w:szCs w:val="21"/>
                <w:highlight w:val="none"/>
              </w:rPr>
              <w:t xml:space="preserve">物件1→后退至丁库→前进至</w:t>
            </w:r>
            <w:r>
              <w:rPr>
                <w:rFonts w:hint="eastAsia" w:ascii="宋体" w:hAnsi="Arial" w:eastAsia="宋体" w:cs="宋体"/>
                <w:sz w:val="21"/>
                <w:szCs w:val="21"/>
                <w:highlight w:val="none"/>
              </w:rPr>
              <w:t xml:space="preserve">丙库并</w:t>
            </w:r>
            <w:r>
              <w:rPr>
                <w:rFonts w:hint="eastAsia" w:ascii="宋体" w:hAnsi="Arial" w:eastAsia="宋体" w:cs="宋体"/>
                <w:sz w:val="21"/>
                <w:szCs w:val="21"/>
                <w:highlight w:val="none"/>
              </w:rPr>
              <w:t xml:space="preserve">将堆垛物件1堆垛至空位→后退</w:t>
            </w:r>
            <w:r>
              <w:rPr>
                <w:rFonts w:hint="eastAsia" w:ascii="宋体" w:hAnsi="Arial" w:eastAsia="宋体" w:cs="宋体"/>
                <w:sz w:val="21"/>
                <w:szCs w:val="21"/>
                <w:highlight w:val="none"/>
              </w:rPr>
              <w:t xml:space="preserve">至货叉完全</w:t>
            </w:r>
            <w:r>
              <w:rPr>
                <w:rFonts w:hint="eastAsia" w:ascii="宋体" w:hAnsi="Arial" w:eastAsia="宋体" w:cs="宋体"/>
                <w:sz w:val="21"/>
                <w:szCs w:val="21"/>
                <w:highlight w:val="none"/>
              </w:rPr>
              <w:t xml:space="preserve">退出堆垛架→前进</w:t>
            </w:r>
            <w:r>
              <w:rPr>
                <w:rFonts w:hint="eastAsia" w:ascii="宋体" w:hAnsi="Arial" w:eastAsia="宋体" w:cs="宋体"/>
                <w:sz w:val="21"/>
                <w:szCs w:val="21"/>
                <w:highlight w:val="none"/>
              </w:rPr>
              <w:t xml:space="preserve">并拆垛堆垛</w:t>
            </w:r>
            <w:r>
              <w:rPr>
                <w:rFonts w:hint="eastAsia" w:ascii="宋体" w:hAnsi="Arial" w:eastAsia="宋体" w:cs="宋体"/>
                <w:sz w:val="21"/>
                <w:szCs w:val="21"/>
                <w:highlight w:val="none"/>
              </w:rPr>
              <w:t xml:space="preserve">物件2→退至甲库→前进至</w:t>
            </w:r>
            <w:r>
              <w:rPr>
                <w:rFonts w:hint="eastAsia" w:ascii="宋体" w:hAnsi="Arial" w:eastAsia="宋体" w:cs="宋体"/>
                <w:sz w:val="21"/>
                <w:szCs w:val="21"/>
                <w:highlight w:val="none"/>
              </w:rPr>
              <w:t xml:space="preserve">乙库并</w:t>
            </w:r>
            <w:r>
              <w:rPr>
                <w:rFonts w:hint="eastAsia" w:ascii="宋体" w:hAnsi="Arial" w:eastAsia="宋体" w:cs="宋体"/>
                <w:sz w:val="21"/>
                <w:szCs w:val="21"/>
                <w:highlight w:val="none"/>
              </w:rPr>
              <w:t xml:space="preserve">将堆垛物件2堆垛至原空位→后退至甲库停车→结束。</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■4..叉车厂内道路考试</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要求司机在考试过程中，顺序完成以下动作：</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司机检查车辆→门架起升后倾→</w:t>
            </w:r>
            <w:r>
              <w:rPr>
                <w:rFonts w:hint="eastAsia" w:ascii="宋体" w:hAnsi="Arial" w:eastAsia="宋体" w:cs="宋体"/>
                <w:sz w:val="21"/>
                <w:szCs w:val="21"/>
                <w:highlight w:val="none"/>
              </w:rPr>
              <w:t xml:space="preserve">松开驻</w:t>
            </w:r>
            <w:r>
              <w:rPr>
                <w:rFonts w:hint="eastAsia" w:ascii="宋体" w:hAnsi="Arial" w:eastAsia="宋体" w:cs="宋体"/>
                <w:sz w:val="21"/>
                <w:szCs w:val="21"/>
                <w:highlight w:val="none"/>
              </w:rPr>
              <w:t xml:space="preserve">车制动→按照厂区规定行车→停车，门架下降前倾→</w:t>
            </w:r>
            <w:r>
              <w:rPr>
                <w:rFonts w:hint="eastAsia" w:ascii="宋体" w:hAnsi="Arial" w:eastAsia="宋体" w:cs="宋体"/>
                <w:sz w:val="21"/>
                <w:szCs w:val="21"/>
                <w:highlight w:val="none"/>
              </w:rPr>
              <w:t xml:space="preserve">拉紧驻</w:t>
            </w:r>
            <w:r>
              <w:rPr>
                <w:rFonts w:hint="eastAsia" w:ascii="宋体" w:hAnsi="Arial" w:eastAsia="宋体" w:cs="宋体"/>
                <w:sz w:val="21"/>
                <w:szCs w:val="21"/>
                <w:highlight w:val="none"/>
              </w:rPr>
              <w:t xml:space="preserve">车制动、熄火、拔下钥匙。</w:t>
            </w:r>
            <w:r>
              <w:rPr>
                <w:highlight w:val="none"/>
              </w:rPr>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供货方案</w:t>
            </w:r>
            <w:r>
              <w:rPr>
                <w:highlight w:val="none"/>
              </w:rPr>
            </w:r>
            <w:r/>
          </w:p>
          <w:p>
            <w:pPr>
              <w:jc w:val="center"/>
              <w:rPr>
                <w:rFonts w:asciiTheme="minorEastAsia" w:hAnsiTheme="minorEastAsia"/>
                <w:color w:val="000000" w:themeColor="text1"/>
                <w:sz w:val="24"/>
                <w:szCs w:val="24"/>
                <w:highlight w:val="none"/>
              </w:rPr>
            </w:pPr>
            <w:r>
              <w:rPr>
                <w:rFonts w:hint="eastAsia" w:ascii="宋体" w:hAnsi="宋体" w:eastAsia="宋体" w:cs="宋体"/>
                <w:color w:val="000000"/>
                <w:sz w:val="21"/>
                <w:szCs w:val="21"/>
                <w:highlight w:val="none"/>
              </w:rPr>
              <w:t xml:space="preserve">（3分）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投标人根据本项目需求“</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.1供货方案”，提供具体详实的供货方案，至少包含供货时间、供货运输及设备安装、货物交接方案等。方案优于要求的得3分，符合要求得2分，不符合要求或未提供的不得分。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w:t>
            </w:r>
            <w:r>
              <w:rPr>
                <w:rFonts w:hint="eastAsia" w:ascii="宋体" w:hAnsi="Arial" w:eastAsia="宋体" w:cs="宋体"/>
                <w:sz w:val="21"/>
                <w:szCs w:val="21"/>
                <w:highlight w:val="none"/>
                <w:lang w:eastAsia="en-US"/>
              </w:rPr>
              <w:t xml:space="preserve">具体由评审委员会评审</w:t>
            </w:r>
            <w:r>
              <w:rPr>
                <w:rFonts w:hint="eastAsia" w:ascii="宋体" w:hAnsi="Arial" w:eastAsia="宋体" w:cs="宋体"/>
                <w:sz w:val="21"/>
                <w:szCs w:val="21"/>
                <w:highlight w:val="none"/>
                <w:lang w:eastAsia="en-US"/>
              </w:rPr>
              <w:t xml:space="preserve">。</w:t>
            </w:r>
            <w:r>
              <w:rPr>
                <w:highlight w:val="none"/>
              </w:rPr>
            </w:r>
            <w:r/>
          </w:p>
        </w:tc>
      </w:tr>
      <w:tr>
        <w:trPr>
          <w:trHeight w:val="23"/>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highlight w:val="none"/>
              </w:rPr>
            </w:r>
            <w:r/>
          </w:p>
        </w:tc>
        <w:tc>
          <w:tcPr>
            <w:tcW w:w="601" w:type="pct"/>
            <w:vAlign w:val="center"/>
            <w:vMerge w:val="continue"/>
            <w:textDirection w:val="lrTb"/>
            <w:noWrap w:val="false"/>
          </w:tcPr>
          <w:p>
            <w:pPr>
              <w:jc w:val="center"/>
              <w:spacing w:line="400" w:lineRule="exact"/>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安装调试方案</w:t>
            </w:r>
            <w:r>
              <w:rPr>
                <w:highlight w:val="none"/>
              </w:rPr>
            </w:r>
            <w:r/>
          </w:p>
          <w:p>
            <w:pPr>
              <w:jc w:val="center"/>
              <w:rPr>
                <w:rFonts w:asciiTheme="minorEastAsia" w:hAnsiTheme="minorEastAsia"/>
                <w:color w:val="000000" w:themeColor="text1"/>
                <w:sz w:val="24"/>
                <w:szCs w:val="24"/>
                <w:highlight w:val="none"/>
              </w:rPr>
            </w:pPr>
            <w:r>
              <w:rPr>
                <w:rFonts w:hint="eastAsia" w:ascii="宋体" w:hAnsi="宋体" w:eastAsia="宋体" w:cs="宋体"/>
                <w:color w:val="000000"/>
                <w:sz w:val="21"/>
                <w:szCs w:val="21"/>
                <w:highlight w:val="none"/>
              </w:rPr>
              <w:t xml:space="preserve">（3分）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.2安装调试方案”的要求，提供详细的安装调试方案，方案至少包括：①安装前准备；②安装过程；③调试阶段。</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2</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投标人提供的方案能全部响应要求，提出更为细致、有针对</w:t>
            </w:r>
            <w:r>
              <w:rPr>
                <w:rFonts w:hint="eastAsia" w:ascii="宋体" w:hAnsi="Arial" w:eastAsia="宋体" w:cs="宋体"/>
                <w:sz w:val="21"/>
                <w:szCs w:val="21"/>
                <w:highlight w:val="none"/>
              </w:rPr>
              <w:t xml:space="preserve">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w:t>
            </w:r>
            <w:r>
              <w:rPr>
                <w:highlight w:val="none"/>
              </w:rPr>
            </w:r>
            <w:r/>
          </w:p>
        </w:tc>
        <w:tc>
          <w:tcPr>
            <w:tcW w:w="601"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师资培训方案</w:t>
            </w:r>
            <w:r>
              <w:rPr>
                <w:highlight w:val="none"/>
              </w:rPr>
            </w:r>
            <w:r/>
          </w:p>
          <w:p>
            <w:pPr>
              <w:pStyle w:val="1063"/>
              <w:rPr>
                <w:rFonts w:eastAsia="宋体"/>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.3师资培训方案”的要求，提供详细的师资培训方案，方案至少包括：①培训方式；②培训计划；③培训次数；④培训内容；⑤培训师资。</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4</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3</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w:t>
            </w:r>
            <w:r>
              <w:rPr>
                <w:highlight w:val="none"/>
              </w:rPr>
            </w:r>
            <w:r/>
          </w:p>
        </w:tc>
        <w:tc>
          <w:tcPr>
            <w:tcW w:w="601"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c>
          <w:tcPr>
            <w:tcW w:w="738" w:type="pct"/>
            <w:vAlign w:val="center"/>
            <w:textDirection w:val="lrTb"/>
            <w:noWrap w:val="false"/>
          </w:tcPr>
          <w:p>
            <w:pPr>
              <w:ind w:left="200"/>
              <w:jc w:val="center"/>
              <w:spacing w:line="400" w:lineRule="exact"/>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售后服务方案</w:t>
            </w:r>
            <w:r>
              <w:rPr>
                <w:highlight w:val="none"/>
              </w:rPr>
            </w:r>
            <w:r/>
          </w:p>
          <w:p>
            <w:pPr>
              <w:pStyle w:val="1063"/>
              <w:rPr>
                <w:rFonts w:eastAsia="宋体"/>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分）</w:t>
            </w:r>
            <w:r>
              <w:rPr>
                <w:highlight w:val="none"/>
              </w:rPr>
            </w:r>
            <w:r/>
          </w:p>
          <w:p>
            <w:pPr>
              <w:ind w:left="200"/>
              <w:jc w:val="center"/>
              <w:spacing w:line="400" w:lineRule="exact"/>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投标人根据本项目第四章中“</w:t>
            </w:r>
            <w:r>
              <w:rPr>
                <w:rFonts w:hint="eastAsia" w:ascii="宋体" w:hAnsi="Arial" w:eastAsia="宋体" w:cs="宋体"/>
                <w:sz w:val="21"/>
                <w:szCs w:val="21"/>
                <w:highlight w:val="none"/>
              </w:rPr>
              <w:t xml:space="preserve">6</w:t>
            </w:r>
            <w:r>
              <w:rPr>
                <w:rFonts w:hint="eastAsia" w:ascii="宋体" w:hAnsi="Arial" w:eastAsia="宋体" w:cs="宋体"/>
                <w:sz w:val="21"/>
                <w:szCs w:val="21"/>
                <w:highlight w:val="none"/>
              </w:rPr>
              <w:t xml:space="preserve">.4售后服务方案”的要求，提供详实售后服务方案，方案至少包括：①售后服务体系；②售后服务人员；③维修服务响应时间及措施；④保养方案；⑤紧急故障处理预案；⑥质保期内外的维护维修方案等内容。</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方案优于项目需求得</w:t>
            </w:r>
            <w:r>
              <w:rPr>
                <w:rFonts w:hint="eastAsia" w:ascii="宋体" w:hAnsi="Arial" w:eastAsia="宋体" w:cs="宋体"/>
                <w:sz w:val="21"/>
                <w:szCs w:val="21"/>
                <w:highlight w:val="none"/>
              </w:rPr>
              <w:t xml:space="preserve">5</w:t>
            </w:r>
            <w:r>
              <w:rPr>
                <w:rFonts w:hint="eastAsia" w:ascii="宋体" w:hAnsi="Arial" w:eastAsia="宋体" w:cs="宋体"/>
                <w:sz w:val="21"/>
                <w:szCs w:val="21"/>
                <w:highlight w:val="none"/>
              </w:rPr>
              <w:t xml:space="preserve">分，符合项目需求得</w:t>
            </w:r>
            <w:r>
              <w:rPr>
                <w:rFonts w:hint="eastAsia" w:ascii="宋体" w:hAnsi="Arial" w:eastAsia="宋体" w:cs="宋体"/>
                <w:sz w:val="21"/>
                <w:szCs w:val="21"/>
                <w:highlight w:val="none"/>
              </w:rPr>
              <w:t xml:space="preserve">4</w:t>
            </w:r>
            <w:r>
              <w:rPr>
                <w:rFonts w:hint="eastAsia" w:ascii="宋体" w:hAnsi="Arial" w:eastAsia="宋体" w:cs="宋体"/>
                <w:sz w:val="21"/>
                <w:szCs w:val="21"/>
                <w:highlight w:val="none"/>
              </w:rPr>
              <w:t xml:space="preserve">分，不符合项目需求或不提供得0分。</w:t>
            </w:r>
            <w:r>
              <w:rPr>
                <w:highlight w:val="none"/>
              </w:rPr>
            </w:r>
            <w:r/>
          </w:p>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highlight w:val="none"/>
              </w:rPr>
            </w:r>
            <w:r/>
          </w:p>
        </w:tc>
      </w:tr>
      <w:tr>
        <w:trPr>
          <w:trHeight w:val="925"/>
        </w:trPr>
        <w:tc>
          <w:tcPr>
            <w:tcW w:w="332"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11</w:t>
            </w:r>
            <w:r>
              <w:rPr>
                <w:highlight w:val="none"/>
              </w:rPr>
            </w:r>
            <w:r/>
          </w:p>
        </w:tc>
        <w:tc>
          <w:tcPr>
            <w:tcW w:w="601" w:type="pct"/>
            <w:vAlign w:val="center"/>
            <w:textDirection w:val="lrTb"/>
            <w:noWrap w:val="false"/>
          </w:tcPr>
          <w:p>
            <w:pPr>
              <w:jc w:val="center"/>
              <w:spacing w:line="40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c>
          <w:tcPr>
            <w:tcW w:w="738" w:type="pct"/>
            <w:vAlign w:val="center"/>
            <w:textDirection w:val="lrTb"/>
            <w:noWrap w:val="false"/>
          </w:tcPr>
          <w:p>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节能环保</w:t>
            </w:r>
            <w:r>
              <w:rPr>
                <w:highlight w:val="none"/>
              </w:rPr>
            </w:r>
            <w:r/>
          </w:p>
          <w:p>
            <w:pPr>
              <w:ind w:left="200"/>
              <w:jc w:val="center"/>
              <w:spacing w:line="400" w:lineRule="exact"/>
              <w:rPr>
                <w:rFonts w:cs="宋体" w:asciiTheme="minorEastAsia" w:hAnsiTheme="minorEastAsia"/>
                <w:color w:val="000000" w:themeColor="text1"/>
                <w:sz w:val="24"/>
                <w:szCs w:val="24"/>
                <w:highlight w:val="none"/>
              </w:rPr>
            </w:pPr>
            <w:r>
              <w:rPr>
                <w:rFonts w:hint="eastAsia" w:ascii="宋体" w:hAnsi="宋体" w:eastAsia="宋体" w:cs="宋体"/>
                <w:color w:val="000000"/>
                <w:sz w:val="21"/>
                <w:szCs w:val="21"/>
                <w:highlight w:val="none"/>
              </w:rPr>
              <w:t xml:space="preserve">（2分）</w:t>
            </w:r>
            <w:r>
              <w:rPr>
                <w:highlight w:val="none"/>
              </w:rPr>
            </w:r>
            <w:r/>
          </w:p>
        </w:tc>
        <w:tc>
          <w:tcPr>
            <w:tcW w:w="3329" w:type="pct"/>
            <w:vAlign w:val="center"/>
            <w:textDirection w:val="lrTb"/>
            <w:noWrap w:val="false"/>
          </w:tcPr>
          <w:p>
            <w:pPr>
              <w:ind w:left="200" w:firstLine="420"/>
              <w:spacing w:line="400" w:lineRule="exact"/>
              <w:rPr>
                <w:rFonts w:ascii="宋体" w:hAnsi="Arial" w:eastAsia="宋体" w:cs="宋体"/>
                <w:sz w:val="21"/>
                <w:szCs w:val="21"/>
                <w:highlight w:val="none"/>
              </w:rPr>
            </w:pPr>
            <w:r>
              <w:rPr>
                <w:rFonts w:hint="eastAsia" w:ascii="宋体" w:hAnsi="Arial" w:eastAsia="宋体" w:cs="宋体"/>
                <w:sz w:val="21"/>
                <w:szCs w:val="21"/>
                <w:highlight w:val="none"/>
              </w:rPr>
              <w:t xml:space="preserve">1.投标产品属于财政部、</w:t>
            </w:r>
            <w:r>
              <w:rPr>
                <w:rFonts w:hint="eastAsia" w:ascii="宋体" w:hAnsi="Arial" w:eastAsia="宋体" w:cs="宋体"/>
                <w:sz w:val="21"/>
                <w:szCs w:val="21"/>
                <w:highlight w:val="none"/>
              </w:rPr>
              <w:t xml:space="preserve">国家发改委</w:t>
            </w:r>
            <w:r>
              <w:rPr>
                <w:rFonts w:hint="eastAsia" w:ascii="宋体" w:hAnsi="Arial" w:eastAsia="宋体" w:cs="宋体"/>
                <w:sz w:val="21"/>
                <w:szCs w:val="21"/>
                <w:highlight w:val="none"/>
              </w:rPr>
              <w:t xml:space="preserve">公布的“节能产品品目清单”范围内的，投标人提供国家确定的认证机构出具的、在开标当日处于有效期之内的该节能产品认证证书的，有1个得0.5分，最多得1分。（提供证书扫描件，并加盖投标单位公章）</w:t>
            </w:r>
            <w:r>
              <w:rPr>
                <w:highlight w:val="none"/>
              </w:rPr>
            </w:r>
            <w:r/>
          </w:p>
          <w:p>
            <w:pPr>
              <w:ind w:left="200" w:firstLine="420"/>
              <w:spacing w:line="400" w:lineRule="exact"/>
              <w:rPr>
                <w:rFonts w:cs="宋体" w:asciiTheme="minorEastAsia" w:hAnsiTheme="minorEastAsia"/>
                <w:color w:val="000000" w:themeColor="text1"/>
                <w:sz w:val="21"/>
                <w:szCs w:val="21"/>
                <w:highlight w:val="none"/>
              </w:rPr>
            </w:pPr>
            <w:r>
              <w:rPr>
                <w:rFonts w:hint="eastAsia" w:ascii="宋体" w:hAnsi="Arial" w:eastAsia="宋体" w:cs="宋体"/>
                <w:sz w:val="21"/>
                <w:szCs w:val="21"/>
                <w:highlight w:val="none"/>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rPr>
                <w:highlight w:val="none"/>
              </w:rPr>
            </w:r>
            <w:r/>
          </w:p>
        </w:tc>
      </w:tr>
    </w:tbl>
    <w:p>
      <w:pPr>
        <w:pStyle w:val="1001"/>
        <w:rPr>
          <w:highlight w:val="none"/>
        </w:rPr>
      </w:pPr>
      <w:r>
        <w:rPr>
          <w:highlight w:val="none"/>
        </w:rPr>
      </w:r>
      <w:r>
        <w:rPr>
          <w:highlight w:val="none"/>
        </w:rPr>
      </w:r>
      <w:r/>
    </w:p>
    <w:p>
      <w:pPr>
        <w:pStyle w:val="1001"/>
        <w:rPr>
          <w:rFonts w:cs="方正小标宋_GBK"/>
          <w:b/>
          <w:bCs/>
          <w:highlight w:val="none"/>
        </w:rPr>
      </w:pPr>
      <w:r>
        <w:rPr>
          <w:rFonts w:cs="方正小标宋_GBK"/>
          <w:b/>
          <w:bCs/>
          <w:highlight w:val="none"/>
        </w:rPr>
      </w:r>
      <w:r>
        <w:rPr>
          <w:highlight w:val="none"/>
        </w:rPr>
      </w:r>
      <w:r/>
    </w:p>
    <w:p>
      <w:pPr>
        <w:rPr>
          <w:rFonts w:cs="方正小标宋_GBK" w:asciiTheme="minorEastAsia" w:hAnsiTheme="minorEastAsia"/>
          <w:b/>
          <w:bCs/>
          <w:color w:val="000000" w:themeColor="text1"/>
          <w:sz w:val="24"/>
          <w:szCs w:val="24"/>
          <w:highlight w:val="none"/>
        </w:rPr>
        <w:outlineLvl w:val="1"/>
      </w:pPr>
      <w:r>
        <w:rPr>
          <w:highlight w:val="none"/>
        </w:rPr>
      </w:r>
      <w:bookmarkStart w:id="133" w:name="_Toc213083769"/>
      <w:r>
        <w:rPr>
          <w:rFonts w:hint="eastAsia" w:cs="方正小标宋_GBK" w:asciiTheme="minorEastAsia" w:hAnsiTheme="minorEastAsia"/>
          <w:b/>
          <w:bCs/>
          <w:color w:val="000000" w:themeColor="text1"/>
          <w:sz w:val="24"/>
          <w:szCs w:val="24"/>
          <w:highlight w:val="none"/>
        </w:rPr>
        <w:t xml:space="preserve">6标段：数字化虚拟仿真实训中心建设项目</w:t>
      </w:r>
      <w:r>
        <w:rPr>
          <w:rFonts w:hint="eastAsia" w:cs="方正小标宋_GBK" w:asciiTheme="minorEastAsia" w:hAnsiTheme="minorEastAsia"/>
          <w:b/>
          <w:bCs/>
          <w:color w:val="000000" w:themeColor="text1"/>
          <w:sz w:val="24"/>
          <w:szCs w:val="24"/>
          <w:highlight w:val="none"/>
        </w:rPr>
        <w:t xml:space="preserve">评分总分值</w:t>
      </w:r>
      <w:r>
        <w:rPr>
          <w:rFonts w:hint="eastAsia" w:cs="方正小标宋_GBK" w:asciiTheme="minorEastAsia" w:hAnsiTheme="minorEastAsia"/>
          <w:b/>
          <w:bCs/>
          <w:color w:val="000000" w:themeColor="text1"/>
          <w:sz w:val="24"/>
          <w:szCs w:val="24"/>
          <w:highlight w:val="none"/>
        </w:rPr>
        <w:t xml:space="preserve">为100分。</w:t>
      </w:r>
      <w:bookmarkEnd w:id="133"/>
      <w:r>
        <w:rPr>
          <w:highlight w:val="none"/>
        </w:rPr>
      </w:r>
      <w:r/>
    </w:p>
    <w:tbl>
      <w:tblPr>
        <w:tblW w:w="89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5"/>
        <w:gridCol w:w="1156"/>
        <w:gridCol w:w="824"/>
        <w:gridCol w:w="6305"/>
      </w:tblGrid>
      <w:tr>
        <w:trPr>
          <w:jc w:val="center"/>
          <w:trHeight w:val="569"/>
        </w:trPr>
        <w:tc>
          <w:tcPr>
            <w:tcW w:w="695" w:type="dxa"/>
            <w:vAlign w:val="center"/>
            <w:textDirection w:val="lrTb"/>
            <w:noWrap w:val="false"/>
          </w:tcPr>
          <w:p>
            <w:pP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序号</w:t>
            </w:r>
            <w:r>
              <w:rPr>
                <w:highlight w:val="none"/>
              </w:rPr>
            </w:r>
            <w:r/>
          </w:p>
        </w:tc>
        <w:tc>
          <w:tcPr>
            <w:tcW w:w="1156" w:type="dxa"/>
            <w:vAlign w:val="center"/>
            <w:textDirection w:val="lrTb"/>
            <w:noWrap w:val="false"/>
          </w:tcPr>
          <w:p>
            <w:pP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评审项目</w:t>
            </w:r>
            <w:r>
              <w:rPr>
                <w:highlight w:val="none"/>
              </w:rPr>
            </w:r>
            <w:r/>
          </w:p>
        </w:tc>
        <w:tc>
          <w:tcPr>
            <w:tcW w:w="824" w:type="dxa"/>
            <w:vAlign w:val="center"/>
            <w:textDirection w:val="lrTb"/>
            <w:noWrap w:val="false"/>
          </w:tcPr>
          <w:p>
            <w:pP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分值</w:t>
            </w:r>
            <w:r>
              <w:rPr>
                <w:highlight w:val="none"/>
              </w:rPr>
            </w:r>
            <w:r/>
          </w:p>
        </w:tc>
        <w:tc>
          <w:tcPr>
            <w:tcW w:w="630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评审细则</w:t>
            </w:r>
            <w:r>
              <w:rPr>
                <w:highlight w:val="none"/>
              </w:rPr>
            </w:r>
            <w:r/>
          </w:p>
        </w:tc>
      </w:tr>
      <w:tr>
        <w:trPr>
          <w:jc w:val="center"/>
          <w:trHeight w:val="1386"/>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w:t>
            </w:r>
            <w:r>
              <w:rPr>
                <w:highlight w:val="none"/>
              </w:rPr>
            </w:r>
            <w:r/>
          </w:p>
        </w:tc>
        <w:tc>
          <w:tcPr>
            <w:tcW w:w="1156" w:type="dxa"/>
            <w:vAlign w:val="center"/>
            <w:textDirection w:val="lrTb"/>
            <w:noWrap w:val="false"/>
          </w:tcPr>
          <w:p>
            <w:pPr>
              <w:ind w:left="210" w:hanging="210"/>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投标报价</w:t>
            </w:r>
            <w:r>
              <w:rPr>
                <w:highlight w:val="none"/>
              </w:rPr>
            </w:r>
            <w:r/>
          </w:p>
        </w:tc>
        <w:tc>
          <w:tcPr>
            <w:tcW w:w="824" w:type="dxa"/>
            <w:vAlign w:val="center"/>
            <w:textDirection w:val="lrTb"/>
            <w:noWrap w:val="false"/>
          </w:tcPr>
          <w:p>
            <w:pPr>
              <w:ind w:left="210" w:hanging="210"/>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30分</w:t>
            </w:r>
            <w:r>
              <w:rPr>
                <w:highlight w:val="none"/>
              </w:rPr>
            </w:r>
            <w:r/>
          </w:p>
        </w:tc>
        <w:tc>
          <w:tcPr>
            <w:tcW w:w="6305"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评标基准价：满足招标文件要求且投标价格最低的投标报价为评标基准价，其价格分为30分；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其他投标人的价格</w:t>
            </w:r>
            <w:r>
              <w:rPr>
                <w:rFonts w:hint="eastAsia" w:cs="宋体" w:asciiTheme="minorEastAsia" w:hAnsiTheme="minorEastAsia"/>
                <w:color w:val="000000" w:themeColor="text1"/>
                <w:sz w:val="24"/>
                <w:szCs w:val="24"/>
                <w:highlight w:val="none"/>
              </w:rPr>
              <w:t xml:space="preserve">分统一</w:t>
            </w:r>
            <w:r>
              <w:rPr>
                <w:rFonts w:hint="eastAsia" w:cs="宋体" w:asciiTheme="minorEastAsia" w:hAnsiTheme="minorEastAsia"/>
                <w:color w:val="000000" w:themeColor="text1"/>
                <w:sz w:val="24"/>
                <w:szCs w:val="24"/>
                <w:highlight w:val="none"/>
              </w:rPr>
              <w:t xml:space="preserve">按照下列公式计算（小数点后保留两位）：投标报价得分=评标基准价/投标报价×30。</w:t>
            </w:r>
            <w:r>
              <w:rPr>
                <w:highlight w:val="none"/>
              </w:rPr>
            </w:r>
            <w:r/>
          </w:p>
        </w:tc>
      </w:tr>
      <w:tr>
        <w:trPr>
          <w:jc w:val="center"/>
          <w:trHeight w:val="69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w:t>
            </w:r>
            <w:r>
              <w:rPr>
                <w:highlight w:val="none"/>
              </w:rPr>
            </w:r>
            <w:r/>
          </w:p>
        </w:tc>
        <w:tc>
          <w:tcPr>
            <w:tcW w:w="1156" w:type="dxa"/>
            <w:vAlign w:val="center"/>
            <w:textDirection w:val="lrTb"/>
            <w:noWrap w:val="false"/>
          </w:tcPr>
          <w:p>
            <w:pPr>
              <w:jc w:val="center"/>
              <w:spacing w:line="360" w:lineRule="auto"/>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产品技术参数</w:t>
            </w:r>
            <w:r>
              <w:rPr>
                <w:highlight w:val="none"/>
              </w:rPr>
            </w:r>
            <w:r/>
          </w:p>
        </w:tc>
        <w:tc>
          <w:tcPr>
            <w:tcW w:w="824" w:type="dxa"/>
            <w:vAlign w:val="center"/>
            <w:textDirection w:val="lrTb"/>
            <w:noWrap w:val="false"/>
          </w:tcPr>
          <w:p>
            <w:pPr>
              <w:pStyle w:val="1037"/>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25分</w:t>
            </w:r>
            <w:r>
              <w:rPr>
                <w:highlight w:val="none"/>
              </w:rPr>
            </w:r>
            <w:r/>
          </w:p>
        </w:tc>
        <w:tc>
          <w:tcPr>
            <w:tcW w:w="6305"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根据各投标人所投产品对“采购需求”具体参数中加“▲”项的响应情况进行评分，有一项不满足（负偏离）扣1分，加“▲”项参数全部满足招标要求的得满分25分。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注:1、“采购需求”具体参数加“▲”项中明确要求提供证明材料的以证明材料加盖投标人公章为准，未作要求的以投标人提供的《技术参数响应及偏离表》为准;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2、对通过提供虚假材料谋取中标的，货到验收技术参数与投标文件不符时，采购方可以拒收货、拒付款，并且供货方必须承担相应的法律责任。</w:t>
            </w:r>
            <w:r>
              <w:rPr>
                <w:highlight w:val="none"/>
              </w:rPr>
            </w:r>
            <w:r/>
          </w:p>
          <w:p>
            <w:pPr>
              <w:ind w:firstLine="420"/>
              <w:rPr>
                <w:rFonts w:cs="宋体" w:asciiTheme="minorEastAsia" w:hAnsiTheme="minorEastAsia"/>
                <w:color w:val="000000" w:themeColor="text1"/>
                <w:sz w:val="24"/>
                <w:szCs w:val="24"/>
                <w:highlight w:val="none"/>
              </w:rPr>
            </w:pPr>
            <w:r>
              <w:rPr>
                <w:highlight w:val="none"/>
              </w:rPr>
            </w:r>
            <w:bookmarkStart w:id="134" w:name="OLE_LINK53"/>
            <w:r>
              <w:rPr>
                <w:rFonts w:hint="eastAsia" w:cs="宋体" w:asciiTheme="minorEastAsia" w:hAnsiTheme="minorEastAsia"/>
                <w:color w:val="000000" w:themeColor="text1"/>
                <w:sz w:val="24"/>
                <w:szCs w:val="24"/>
                <w:highlight w:val="none"/>
              </w:rPr>
              <w:t xml:space="preserve">3、加■项(如有)为功能演示项，不参与技术参数评分。</w:t>
            </w:r>
            <w:bookmarkEnd w:id="134"/>
            <w:r>
              <w:rPr>
                <w:highlight w:val="none"/>
              </w:rPr>
            </w:r>
            <w:r/>
          </w:p>
        </w:tc>
      </w:tr>
      <w:tr>
        <w:trPr>
          <w:jc w:val="center"/>
          <w:trHeight w:val="1386"/>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w:t>
            </w:r>
            <w:r>
              <w:rPr>
                <w:highlight w:val="none"/>
              </w:rPr>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视频演示</w:t>
            </w:r>
            <w:r>
              <w:rPr>
                <w:highlight w:val="none"/>
              </w:rPr>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20分</w:t>
            </w:r>
            <w:r>
              <w:rPr>
                <w:highlight w:val="none"/>
              </w:rPr>
            </w:r>
            <w:r/>
          </w:p>
        </w:tc>
        <w:tc>
          <w:tcPr>
            <w:tcW w:w="6305" w:type="dxa"/>
            <w:vAlign w:val="center"/>
            <w:textDirection w:val="lrTb"/>
            <w:noWrap w:val="false"/>
          </w:tcPr>
          <w:p>
            <w:pPr>
              <w:pStyle w:val="1062"/>
              <w:ind w:left="0"/>
              <w:jc w:val="left"/>
              <w:spacing w:after="0"/>
              <w:widowControl/>
              <w:rPr>
                <w:highlight w:val="none"/>
              </w:rPr>
            </w:pPr>
            <w:r>
              <w:rPr>
                <w:rFonts w:hint="eastAsia" w:asciiTheme="minorEastAsia" w:hAnsiTheme="minorEastAsia" w:cstheme="minorEastAsia"/>
                <w:sz w:val="24"/>
                <w:highlight w:val="none"/>
              </w:rPr>
              <w:t xml:space="preserve">提供演示和讲解录屏，投</w:t>
            </w:r>
            <w:r>
              <w:rPr>
                <w:rFonts w:asciiTheme="minorEastAsia" w:hAnsiTheme="minorEastAsia" w:cstheme="minorEastAsia"/>
                <w:sz w:val="24"/>
                <w:highlight w:val="none"/>
              </w:rPr>
              <w:t xml:space="preserve">标供应商</w:t>
            </w:r>
            <w:r>
              <w:rPr>
                <w:rFonts w:hint="eastAsia" w:asciiTheme="minorEastAsia" w:hAnsiTheme="minorEastAsia" w:cstheme="minorEastAsia"/>
                <w:sz w:val="24"/>
                <w:highlight w:val="none"/>
              </w:rPr>
              <w:t xml:space="preserve">须在真实应用系统或DEMO系统进行</w:t>
            </w:r>
            <w:r>
              <w:rPr>
                <w:rFonts w:hint="eastAsia" w:asciiTheme="minorEastAsia" w:hAnsiTheme="minorEastAsia" w:cstheme="minorEastAsia"/>
                <w:sz w:val="24"/>
                <w:highlight w:val="none"/>
              </w:rPr>
              <w:t xml:space="preserve">演示，不限演示形式</w:t>
            </w:r>
            <w:r>
              <w:rPr>
                <w:rFonts w:hint="eastAsia" w:asciiTheme="minorEastAsia" w:hAnsiTheme="minorEastAsia" w:cstheme="minorEastAsia"/>
                <w:sz w:val="24"/>
                <w:highlight w:val="none"/>
              </w:rPr>
              <w:t xml:space="preserve">。</w:t>
            </w:r>
            <w:r>
              <w:rPr>
                <w:rFonts w:hint="eastAsia" w:asciiTheme="minorEastAsia" w:hAnsiTheme="minorEastAsia" w:cstheme="minorEastAsia"/>
                <w:sz w:val="24"/>
                <w:highlight w:val="none"/>
              </w:rPr>
              <w:t xml:space="preserve">演示</w:t>
            </w:r>
            <w:r>
              <w:rPr>
                <w:rFonts w:hint="eastAsia" w:asciiTheme="minorEastAsia" w:hAnsiTheme="minorEastAsia" w:cstheme="minorEastAsia"/>
                <w:sz w:val="24"/>
                <w:highlight w:val="none"/>
              </w:rPr>
              <w:t xml:space="preserve">总</w:t>
            </w:r>
            <w:r>
              <w:rPr>
                <w:rFonts w:hint="eastAsia" w:asciiTheme="minorEastAsia" w:hAnsiTheme="minorEastAsia" w:cstheme="minorEastAsia"/>
                <w:sz w:val="24"/>
                <w:highlight w:val="none"/>
              </w:rPr>
              <w:t xml:space="preserve">时长不超过</w:t>
            </w:r>
            <w:r>
              <w:rPr>
                <w:rFonts w:hint="eastAsia" w:asciiTheme="minorEastAsia" w:hAnsiTheme="minorEastAsia" w:cstheme="minorEastAsia"/>
                <w:color w:val="000000" w:themeColor="text1"/>
                <w:sz w:val="24"/>
                <w:highlight w:val="none"/>
              </w:rPr>
              <w:t xml:space="preserve">15</w:t>
            </w:r>
            <w:r>
              <w:rPr>
                <w:rFonts w:hint="eastAsia" w:asciiTheme="minorEastAsia" w:hAnsiTheme="minorEastAsia" w:cstheme="minorEastAsia"/>
                <w:sz w:val="24"/>
                <w:highlight w:val="none"/>
              </w:rPr>
              <w:t xml:space="preserve">分钟，每个功能演示项提供完整演示且满足演示要求的，得4分，最多得20分。不演示，不得分。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1.虚拟仿真资源管理平台中加氢站设备结构与流程认知虚拟体验系统与纯电动汽车动力系统虚拟结构原理教学系统演示以下内容：①车辆</w:t>
            </w:r>
            <w:r>
              <w:rPr>
                <w:rFonts w:hint="eastAsia" w:cs="宋体" w:asciiTheme="minorEastAsia" w:hAnsiTheme="minorEastAsia"/>
                <w:color w:val="000000" w:themeColor="text1"/>
                <w:sz w:val="24"/>
                <w:szCs w:val="24"/>
                <w:highlight w:val="none"/>
              </w:rPr>
              <w:t xml:space="preserve">加氢操作流程包括打开车辆后拖钩盖板，安装拖钩；将防静电夹子夹在拖钩上；打开车辆加氢口箱盖盖板；打开车辆后备箱；使用氢气泄漏测试仪检查储气瓶位置和氢气传输管路；将手放置在除静电设备上，待红色指示灯为绿色闪烁时可离开除静电设备；取下氢气加注口盖；取下加氢枪，连接至车辆的加氢口；逆时针旋转导管换向拔杆180；开始加氢；顺时针旋转导管换向拔杆180；收回加氢枪；盖上氢气加注口盖；关闭车辆后备箱；关闭车辆加氢口箱盖盖板；将防静电夹子取下；取下拖钩，关闭车辆后拖钩盖板。②电源系统至少包含动力电池模组结构展示、动力电池管</w:t>
            </w:r>
            <w:r>
              <w:rPr>
                <w:rFonts w:hint="eastAsia" w:cs="宋体" w:asciiTheme="minorEastAsia" w:hAnsiTheme="minorEastAsia"/>
                <w:color w:val="000000" w:themeColor="text1"/>
                <w:sz w:val="24"/>
                <w:szCs w:val="24"/>
                <w:highlight w:val="none"/>
              </w:rPr>
              <w:t xml:space="preserve">理系统结构展示、动力电池冷却系统结构展示、动力电池充电系统结构展示、动力电池高压总成结构展示、动力电池箱体结构展示、动力电池放电原理展示、动力电池交流充电原理展示、动力电池直流充电原理展示、动力电池冷却系统原理展示、动力电池电控原理展示。配电系统至少包含直流充电配电系统结构展示、交流充电配电系统结构展示、驱动电机配电系统结构展示、低压蓄电池配电系统结构展示、PTC加热器配电系统结构展示、电动空调压缩机配电系统结构展示、直流充电配电原理展示、交流充电配电原理展示、驱动电机配电原理展示、低压蓄电池配电原理展示、</w:t>
            </w:r>
            <w:r>
              <w:rPr>
                <w:rFonts w:hint="eastAsia" w:cs="宋体" w:asciiTheme="minorEastAsia" w:hAnsiTheme="minorEastAsia"/>
                <w:color w:val="000000" w:themeColor="text1"/>
                <w:sz w:val="24"/>
                <w:szCs w:val="24"/>
                <w:highlight w:val="none"/>
              </w:rPr>
              <w:t xml:space="preserve">PTC</w:t>
            </w:r>
            <w:r>
              <w:rPr>
                <w:rFonts w:hint="eastAsia" w:cs="宋体" w:asciiTheme="minorEastAsia" w:hAnsiTheme="minorEastAsia"/>
                <w:color w:val="000000" w:themeColor="text1"/>
                <w:sz w:val="24"/>
                <w:szCs w:val="24"/>
                <w:highlight w:val="none"/>
              </w:rPr>
              <w:t xml:space="preserve">加热器配电原理展示、电动空调压缩机配电原理展示。</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纯电动汽车虚拟结构原理教学系统演示以下内容：①结构展示至少包含驱动系统结构、电源系统结构、热管理系统结构、充电系统结构、驱动电机结构、驱动电机控制器结构、变速器结构、驱动冷却系统结构、动力电池模组</w:t>
            </w:r>
            <w:r>
              <w:rPr>
                <w:rFonts w:hint="eastAsia" w:cs="宋体" w:asciiTheme="minorEastAsia" w:hAnsiTheme="minorEastAsia"/>
                <w:color w:val="000000" w:themeColor="text1"/>
                <w:sz w:val="24"/>
                <w:szCs w:val="24"/>
                <w:highlight w:val="none"/>
              </w:rPr>
              <w:t xml:space="preserve">结构、动力电池信息采集器结构、动力电池串联线结构、动力电池托盘结构、动力电池包密封盖结构、动力电池采样线结构、电池信息管理器结构、空调制冷系统结构、空调制热系统结构、动力电池制冷系统结构、动力电池冷却系统结构、动力电池加热系统结构、交流充电系统结构、直流充电系统结构、低压供电系统结构；②原理演示至少包含动力系统原理、电机驱动模式原理、能量回收模式原理、电动冷却系统原理、动力电池放电模式原理、动力电池充电模式原理、动力电池加热模式原理、动力电池冷却模式原理、动力电池组信息采集管理原理、空调制冷模式原理、空调制</w:t>
            </w:r>
            <w:r>
              <w:rPr>
                <w:rFonts w:hint="eastAsia" w:cs="宋体" w:asciiTheme="minorEastAsia" w:hAnsiTheme="minorEastAsia"/>
                <w:color w:val="000000" w:themeColor="text1"/>
                <w:sz w:val="24"/>
                <w:szCs w:val="24"/>
                <w:highlight w:val="none"/>
              </w:rPr>
              <w:t xml:space="preserve">热模式</w:t>
            </w:r>
            <w:r>
              <w:rPr>
                <w:rFonts w:hint="eastAsia" w:cs="宋体" w:asciiTheme="minorEastAsia" w:hAnsiTheme="minorEastAsia"/>
                <w:color w:val="000000" w:themeColor="text1"/>
                <w:sz w:val="24"/>
                <w:szCs w:val="24"/>
                <w:highlight w:val="none"/>
              </w:rPr>
              <w:t xml:space="preserve">原理、交流充电模式原理、直流充电模式原理、低压供电模式原理。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3.纯电动汽车虚拟拆装实</w:t>
            </w:r>
            <w:r>
              <w:rPr>
                <w:rFonts w:hint="eastAsia" w:cs="宋体" w:asciiTheme="minorEastAsia" w:hAnsiTheme="minorEastAsia"/>
                <w:color w:val="000000" w:themeColor="text1"/>
                <w:sz w:val="24"/>
                <w:szCs w:val="24"/>
                <w:highlight w:val="none"/>
              </w:rPr>
              <w:t xml:space="preserve">训系统</w:t>
            </w:r>
            <w:r>
              <w:rPr>
                <w:rFonts w:hint="eastAsia" w:cs="宋体" w:asciiTheme="minorEastAsia" w:hAnsiTheme="minorEastAsia"/>
                <w:color w:val="000000" w:themeColor="text1"/>
                <w:sz w:val="24"/>
                <w:szCs w:val="24"/>
                <w:highlight w:val="none"/>
              </w:rPr>
              <w:t xml:space="preserve">演示以下内容：系统可完成载充电机、动力电池、PTC、DC-DC、空调压缩机、驱动电机总成共6个拆装教学任务。</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4.智能网联汽车智能传感器拆装与标定实</w:t>
            </w:r>
            <w:r>
              <w:rPr>
                <w:rFonts w:hint="eastAsia" w:cs="宋体" w:asciiTheme="minorEastAsia" w:hAnsiTheme="minorEastAsia"/>
                <w:color w:val="000000" w:themeColor="text1"/>
                <w:sz w:val="24"/>
                <w:szCs w:val="24"/>
                <w:highlight w:val="none"/>
              </w:rPr>
              <w:t xml:space="preserve">训系统</w:t>
            </w:r>
            <w:r>
              <w:rPr>
                <w:rFonts w:hint="eastAsia" w:cs="宋体" w:asciiTheme="minorEastAsia" w:hAnsiTheme="minorEastAsia"/>
                <w:color w:val="000000" w:themeColor="text1"/>
                <w:sz w:val="24"/>
                <w:szCs w:val="24"/>
                <w:highlight w:val="none"/>
              </w:rPr>
              <w:t xml:space="preserve">演示以下内容：标定实</w:t>
            </w:r>
            <w:r>
              <w:rPr>
                <w:rFonts w:hint="eastAsia" w:cs="宋体" w:asciiTheme="minorEastAsia" w:hAnsiTheme="minorEastAsia"/>
                <w:color w:val="000000" w:themeColor="text1"/>
                <w:sz w:val="24"/>
                <w:szCs w:val="24"/>
                <w:highlight w:val="none"/>
              </w:rPr>
              <w:t xml:space="preserve">训项目</w:t>
            </w:r>
            <w:r>
              <w:rPr>
                <w:rFonts w:hint="eastAsia" w:cs="宋体" w:asciiTheme="minorEastAsia" w:hAnsiTheme="minorEastAsia"/>
                <w:color w:val="000000" w:themeColor="text1"/>
                <w:sz w:val="24"/>
                <w:szCs w:val="24"/>
                <w:highlight w:val="none"/>
              </w:rPr>
              <w:t xml:space="preserve">至少包含内参点标定、外参点标定、前左环视摄像头标定、后视70度摄像头标定、多媒体主机标定、前视广角120度摄像头标定、前视窄角30度摄像头标定、自动驾驶辅助域控制器标定等实训任务。</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5.新能源汽车关键技术与防护知识VR实</w:t>
            </w:r>
            <w:r>
              <w:rPr>
                <w:rFonts w:hint="eastAsia" w:cs="宋体" w:asciiTheme="minorEastAsia" w:hAnsiTheme="minorEastAsia"/>
                <w:color w:val="000000" w:themeColor="text1"/>
                <w:sz w:val="24"/>
                <w:szCs w:val="24"/>
                <w:highlight w:val="none"/>
              </w:rPr>
              <w:t xml:space="preserve">训系统</w:t>
            </w:r>
            <w:r>
              <w:rPr>
                <w:rFonts w:hint="eastAsia" w:cs="宋体" w:asciiTheme="minorEastAsia" w:hAnsiTheme="minorEastAsia"/>
                <w:color w:val="000000" w:themeColor="text1"/>
                <w:sz w:val="24"/>
                <w:szCs w:val="24"/>
                <w:highlight w:val="none"/>
              </w:rPr>
              <w:t xml:space="preserve">演示以下内容：①电池均衡实验至少包含情景导入、电池充电实验、三极管开关实验、电池均衡实验、电池均衡管理实验；②低高压系统上下电控制实验至少包含情景导入、继电器实验、互锁实验、低高压系统上下电控制过程。</w:t>
            </w:r>
            <w:r>
              <w:rPr>
                <w:highlight w:val="none"/>
              </w:rPr>
            </w:r>
            <w:r/>
          </w:p>
        </w:tc>
      </w:tr>
      <w:tr>
        <w:trPr>
          <w:jc w:val="center"/>
          <w:trHeight w:val="1564"/>
        </w:trPr>
        <w:tc>
          <w:tcPr>
            <w:tcW w:w="695" w:type="dxa"/>
            <w:vAlign w:val="center"/>
            <w:vMerge w:val="restart"/>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4</w:t>
            </w:r>
            <w:r>
              <w:rPr>
                <w:highlight w:val="none"/>
              </w:rPr>
            </w:r>
            <w:r/>
          </w:p>
        </w:tc>
        <w:tc>
          <w:tcPr>
            <w:tcW w:w="1156" w:type="dxa"/>
            <w:vAlign w:val="center"/>
            <w:vMerge w:val="restart"/>
            <w:textDirection w:val="lrTb"/>
            <w:noWrap w:val="false"/>
          </w:tcPr>
          <w:p>
            <w:pP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技术方案评审</w:t>
            </w:r>
            <w:r>
              <w:rPr>
                <w:highlight w:val="none"/>
              </w:rPr>
            </w:r>
            <w:r/>
          </w:p>
        </w:tc>
        <w:tc>
          <w:tcPr>
            <w:tcW w:w="824" w:type="dxa"/>
            <w:vAlign w:val="center"/>
            <w:vMerge w:val="restart"/>
            <w:textDirection w:val="lrTb"/>
            <w:noWrap w:val="false"/>
          </w:tcPr>
          <w:p>
            <w:pP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w:t>
            </w:r>
            <w:r>
              <w:rPr>
                <w:rFonts w:hint="eastAsia" w:cs="宋体" w:asciiTheme="minorEastAsia" w:hAnsiTheme="minorEastAsia"/>
                <w:color w:val="000000" w:themeColor="text1"/>
                <w:sz w:val="24"/>
                <w:szCs w:val="24"/>
                <w:highlight w:val="none"/>
              </w:rPr>
              <w:t xml:space="preserve">4</w:t>
            </w:r>
            <w:r>
              <w:rPr>
                <w:rFonts w:hint="eastAsia" w:cs="宋体" w:asciiTheme="minorEastAsia" w:hAnsiTheme="minorEastAsia"/>
                <w:color w:val="000000" w:themeColor="text1"/>
                <w:sz w:val="24"/>
                <w:szCs w:val="24"/>
                <w:highlight w:val="none"/>
              </w:rPr>
              <w:t xml:space="preserve">分</w:t>
            </w:r>
            <w:r>
              <w:rPr>
                <w:highlight w:val="none"/>
              </w:rPr>
            </w:r>
            <w:r/>
          </w:p>
        </w:tc>
        <w:tc>
          <w:tcPr>
            <w:tcW w:w="6305" w:type="dxa"/>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1、整体设计方案（3分）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第四章要求，提供针对学校实际场地出具整体设计方案，方案至少包含建设思路、设计效果图（效果图视角要覆盖整个实训中心及各个功能区）、平面布局图、项目预期效益。方案优于要求的得3分，符合要求得2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r>
      <w:tr>
        <w:trPr>
          <w:jc w:val="center"/>
          <w:trHeight w:val="642"/>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6305" w:type="dxa"/>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2、项目实施方案（3分）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第四章要求，针对本项目制定的实施方案进行综合评审，至少包含项目进度计划、安装调试方案、质量保障措施、项目验收方案和项目实施团队配置。方案优于要求的得3分，符合要求得2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r>
      <w:tr>
        <w:trPr>
          <w:jc w:val="center"/>
          <w:trHeight w:val="1564"/>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spacing w:line="280" w:lineRule="exact"/>
              <w:rPr>
                <w:rFonts w:cs="宋体" w:asciiTheme="minorEastAsia" w:hAnsiTheme="minorEastAsia"/>
                <w:color w:val="000000" w:themeColor="text1"/>
                <w:sz w:val="24"/>
                <w:szCs w:val="24"/>
                <w:lang w:val="zh-CN" w:bidi="zh-CN"/>
              </w:rPr>
            </w:pPr>
            <w:r>
              <w:rPr>
                <w:rFonts w:cs="宋体" w:asciiTheme="minorEastAsia" w:hAnsiTheme="minorEastAsia"/>
                <w:color w:val="000000" w:themeColor="text1"/>
                <w:sz w:val="24"/>
                <w:szCs w:val="24"/>
                <w:lang w:val="zh-CN" w:bidi="zh-CN"/>
              </w:rPr>
            </w:r>
            <w:r/>
          </w:p>
        </w:tc>
        <w:tc>
          <w:tcPr>
            <w:tcW w:w="6305" w:type="dxa"/>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3、培训方案（</w:t>
            </w:r>
            <w:r>
              <w:rPr>
                <w:rFonts w:hint="eastAsia" w:cs="宋体"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投标人根据本项目第四章要求，针对本项目提供的培训方案进行综合评审，至少包含培训计划、培训内容、培训对象。方案优于要求的得</w:t>
            </w:r>
            <w:r>
              <w:rPr>
                <w:rFonts w:hint="eastAsia" w:cs="宋体"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分，符合要求得</w:t>
            </w:r>
            <w:r>
              <w:rPr>
                <w:rFonts w:hint="eastAsia" w:cs="宋体" w:asciiTheme="minorEastAsia" w:hAnsiTheme="minorEastAsia"/>
                <w:color w:val="000000" w:themeColor="text1"/>
                <w:sz w:val="24"/>
                <w:szCs w:val="24"/>
                <w:highlight w:val="none"/>
              </w:rPr>
              <w:t xml:space="preserve">2</w:t>
            </w:r>
            <w:r>
              <w:rPr>
                <w:rFonts w:hint="eastAsia" w:cs="宋体" w:asciiTheme="minorEastAsia" w:hAnsiTheme="minorEastAsia"/>
                <w:color w:val="000000" w:themeColor="text1"/>
                <w:sz w:val="24"/>
                <w:szCs w:val="24"/>
                <w:highlight w:val="none"/>
              </w:rPr>
              <w:t xml:space="preserve">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r>
      <w:tr>
        <w:trPr>
          <w:jc w:val="center"/>
          <w:trHeight w:val="1564"/>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spacing w:line="280" w:lineRule="exact"/>
              <w:rPr>
                <w:rFonts w:cs="宋体" w:asciiTheme="minorEastAsia" w:hAnsiTheme="minorEastAsia"/>
                <w:color w:val="000000" w:themeColor="text1"/>
                <w:sz w:val="24"/>
                <w:szCs w:val="24"/>
                <w:lang w:val="zh-CN" w:bidi="zh-CN"/>
              </w:rPr>
            </w:pPr>
            <w:r>
              <w:rPr>
                <w:rFonts w:cs="宋体" w:asciiTheme="minorEastAsia" w:hAnsiTheme="minorEastAsia"/>
                <w:color w:val="000000" w:themeColor="text1"/>
                <w:sz w:val="24"/>
                <w:szCs w:val="24"/>
                <w:lang w:val="zh-CN" w:bidi="zh-CN"/>
              </w:rPr>
            </w:r>
            <w:r/>
          </w:p>
        </w:tc>
        <w:tc>
          <w:tcPr>
            <w:tcW w:w="6305" w:type="dxa"/>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zh-CN"/>
              </w:rPr>
              <w:t xml:space="preserve">4、</w:t>
            </w:r>
            <w:r>
              <w:rPr>
                <w:rFonts w:hint="eastAsia" w:cs="宋体" w:asciiTheme="minorEastAsia" w:hAnsiTheme="minorEastAsia"/>
                <w:color w:val="000000" w:themeColor="text1"/>
                <w:sz w:val="24"/>
                <w:szCs w:val="24"/>
                <w:highlight w:val="none"/>
                <w:lang w:val="zh-CN" w:bidi="zh-CN"/>
              </w:rPr>
              <w:t xml:space="preserve">售后服务方案</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投标人根据本项目第四章要求，针对本项目提供的售后服务方案进行综合评审，至少包含售后服务体系、售后服务方式和响应时间、售后团队配置、服务保障措施。方案优于要求的得</w:t>
            </w:r>
            <w:r>
              <w:rPr>
                <w:rFonts w:hint="eastAsia" w:cs="宋体"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分，符合要求得</w:t>
            </w:r>
            <w:r>
              <w:rPr>
                <w:rFonts w:hint="eastAsia" w:cs="宋体" w:asciiTheme="minorEastAsia" w:hAnsiTheme="minorEastAsia"/>
                <w:color w:val="000000" w:themeColor="text1"/>
                <w:sz w:val="24"/>
                <w:szCs w:val="24"/>
                <w:highlight w:val="none"/>
              </w:rPr>
              <w:t xml:space="preserve">2</w:t>
            </w:r>
            <w:r>
              <w:rPr>
                <w:rFonts w:hint="eastAsia" w:cs="宋体" w:asciiTheme="minorEastAsia" w:hAnsiTheme="minorEastAsia"/>
                <w:color w:val="000000" w:themeColor="text1"/>
                <w:sz w:val="24"/>
                <w:szCs w:val="24"/>
                <w:highlight w:val="none"/>
              </w:rPr>
              <w:t xml:space="preserve">分，不符合要求或未提供的不得分。</w:t>
            </w:r>
            <w:r>
              <w:rPr>
                <w:highlight w:val="none"/>
              </w:rPr>
            </w:r>
            <w:r/>
          </w:p>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r>
      <w:tr>
        <w:trPr>
          <w:jc w:val="center"/>
          <w:trHeight w:val="1564"/>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5</w:t>
            </w:r>
            <w:r>
              <w:rPr>
                <w:highlight w:val="none"/>
              </w:rPr>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企业实力</w:t>
            </w:r>
            <w:r>
              <w:rPr>
                <w:highlight w:val="none"/>
              </w:rPr>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4分</w:t>
            </w:r>
            <w:r>
              <w:rPr>
                <w:highlight w:val="none"/>
              </w:rPr>
            </w:r>
            <w:r/>
          </w:p>
        </w:tc>
        <w:tc>
          <w:tcPr>
            <w:tcW w:w="6305" w:type="dxa"/>
            <w:vAlign w:val="center"/>
            <w:textDirection w:val="lrTb"/>
            <w:noWrap w:val="false"/>
          </w:tcPr>
          <w:p>
            <w:pPr>
              <w:ind w:firstLine="420"/>
              <w:rPr>
                <w:rFonts w:cs="宋体" w:asciiTheme="minorEastAsia" w:hAnsiTheme="minorEastAsia"/>
                <w:sz w:val="24"/>
                <w:szCs w:val="24"/>
                <w:highlight w:val="none"/>
              </w:rPr>
            </w:pPr>
            <w:r>
              <w:rPr>
                <w:rFonts w:hint="eastAsia" w:cs="宋体" w:asciiTheme="minorEastAsia" w:hAnsiTheme="minorEastAsia"/>
                <w:color w:val="000000" w:themeColor="text1"/>
                <w:sz w:val="24"/>
                <w:szCs w:val="24"/>
                <w:highlight w:val="none"/>
              </w:rPr>
              <w:t xml:space="preserve">1.投标人具有有效的质量管理体系认证、环境管理体系认证、信息安全管理体系认证和知识产权管理体系认证证书，每提供1份证书得1分，最高得4分；（注：投标时提供上述证书的彩色扫描件，须同时提供上述证书在全国认证认可信息公共服务平台（http://</w:t>
            </w:r>
            <w:r>
              <w:rPr>
                <w:rFonts w:hint="eastAsia" w:cs="宋体" w:asciiTheme="minorEastAsia" w:hAnsiTheme="minorEastAsia"/>
                <w:color w:val="000000" w:themeColor="text1"/>
                <w:sz w:val="24"/>
                <w:szCs w:val="24"/>
                <w:highlight w:val="none"/>
              </w:rPr>
              <w:t xml:space="preserve">cx.cnca.cn</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color w:val="000000" w:themeColor="text1"/>
                <w:sz w:val="24"/>
                <w:szCs w:val="24"/>
                <w:highlight w:val="none"/>
              </w:rPr>
              <w:t xml:space="preserve">CertECloud</w:t>
            </w:r>
            <w:r>
              <w:rPr>
                <w:rFonts w:hint="eastAsia" w:cs="宋体" w:asciiTheme="minorEastAsia" w:hAnsiTheme="minorEastAsia"/>
                <w:color w:val="000000" w:themeColor="text1"/>
                <w:sz w:val="24"/>
                <w:szCs w:val="24"/>
                <w:highlight w:val="none"/>
              </w:rPr>
              <w:t xml:space="preserve">/index/index/</w:t>
            </w:r>
            <w:r>
              <w:rPr>
                <w:rFonts w:hint="eastAsia" w:cs="宋体" w:asciiTheme="minorEastAsia" w:hAnsiTheme="minorEastAsia"/>
                <w:color w:val="000000" w:themeColor="text1"/>
                <w:sz w:val="24"/>
                <w:szCs w:val="24"/>
                <w:highlight w:val="none"/>
              </w:rPr>
              <w:t xml:space="preserve">page?currentPosition</w:t>
            </w:r>
            <w:r>
              <w:rPr>
                <w:rFonts w:hint="eastAsia" w:cs="宋体" w:asciiTheme="minorEastAsia" w:hAnsiTheme="minorEastAsia"/>
                <w:color w:val="000000" w:themeColor="text1"/>
                <w:sz w:val="24"/>
                <w:szCs w:val="24"/>
                <w:highlight w:val="none"/>
              </w:rPr>
              <w:t xml:space="preserve">=）查询页面完整截图，投标人应当确保证书开标当天处于有效期内，否则不予认可。以上材料均须加盖投标人公章，否则不予认可，不提供不得分。）</w:t>
            </w:r>
            <w:r>
              <w:rPr>
                <w:highlight w:val="none"/>
              </w:rPr>
            </w:r>
            <w:r/>
          </w:p>
        </w:tc>
      </w:tr>
      <w:tr>
        <w:trPr>
          <w:jc w:val="center"/>
          <w:trHeight w:val="90"/>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6</w:t>
            </w:r>
            <w:r>
              <w:rPr>
                <w:highlight w:val="none"/>
              </w:rPr>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履约能力</w:t>
            </w:r>
            <w:r>
              <w:rPr>
                <w:highlight w:val="none"/>
              </w:rPr>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4</w:t>
            </w:r>
            <w:r>
              <w:rPr>
                <w:rFonts w:hint="eastAsia" w:cs="宋体" w:asciiTheme="minorEastAsia" w:hAnsiTheme="minorEastAsia"/>
                <w:color w:val="000000" w:themeColor="text1"/>
                <w:sz w:val="24"/>
                <w:szCs w:val="24"/>
                <w:highlight w:val="none"/>
              </w:rPr>
              <w:t xml:space="preserve">分</w:t>
            </w:r>
            <w:r>
              <w:rPr>
                <w:highlight w:val="none"/>
              </w:rPr>
            </w:r>
            <w:r/>
          </w:p>
        </w:tc>
        <w:tc>
          <w:tcPr>
            <w:tcW w:w="6305" w:type="dxa"/>
            <w:vAlign w:val="center"/>
            <w:textDirection w:val="lrTb"/>
            <w:noWrap w:val="false"/>
          </w:tcPr>
          <w:p>
            <w:pPr>
              <w:ind w:firstLine="420"/>
              <w:rPr>
                <w:rFonts w:cs="宋体" w:asciiTheme="minorEastAsia" w:hAnsiTheme="minorEastAsia"/>
                <w:color w:val="0d0d0d" w:themeColor="text1" w:themeTint="F2"/>
                <w:sz w:val="24"/>
                <w:szCs w:val="24"/>
                <w:highlight w:val="none"/>
              </w:rPr>
            </w:pPr>
            <w:r>
              <w:rPr>
                <w:rFonts w:hint="eastAsia" w:cs="宋体" w:asciiTheme="minorEastAsia" w:hAnsiTheme="minorEastAsia"/>
                <w:color w:val="000000" w:themeColor="text1"/>
                <w:sz w:val="24"/>
                <w:szCs w:val="24"/>
                <w:highlight w:val="none"/>
              </w:rPr>
              <w:t xml:space="preserve">1.项目负责人：</w:t>
            </w:r>
            <w:r>
              <w:rPr>
                <w:rFonts w:cs="宋体" w:asciiTheme="minorEastAsia" w:hAnsiTheme="minorEastAsia"/>
                <w:color w:val="000000" w:themeColor="text1"/>
                <w:sz w:val="24"/>
                <w:szCs w:val="24"/>
                <w:highlight w:val="none"/>
              </w:rPr>
              <w:t xml:space="preserve">项目负责人</w:t>
            </w:r>
            <w:r>
              <w:rPr>
                <w:rFonts w:cs="宋体" w:asciiTheme="minorEastAsia" w:hAnsiTheme="minorEastAsia"/>
                <w:color w:val="000000" w:themeColor="text1"/>
                <w:sz w:val="24"/>
                <w:szCs w:val="24"/>
                <w:highlight w:val="none"/>
              </w:rPr>
              <w:t xml:space="preserve">具有人社部</w:t>
            </w:r>
            <w:r>
              <w:rPr>
                <w:rFonts w:hint="eastAsia" w:cs="宋体" w:asciiTheme="minorEastAsia" w:hAnsiTheme="minorEastAsia"/>
                <w:color w:val="000000" w:themeColor="text1"/>
                <w:sz w:val="24"/>
                <w:szCs w:val="24"/>
                <w:highlight w:val="none"/>
              </w:rPr>
              <w:t xml:space="preserve">和</w:t>
            </w:r>
            <w:r>
              <w:rPr>
                <w:rFonts w:cs="宋体" w:asciiTheme="minorEastAsia" w:hAnsiTheme="minorEastAsia"/>
                <w:color w:val="000000" w:themeColor="text1"/>
                <w:sz w:val="24"/>
                <w:szCs w:val="24"/>
                <w:highlight w:val="none"/>
              </w:rPr>
              <w:t xml:space="preserve">工信部认定</w:t>
            </w:r>
            <w:r>
              <w:rPr>
                <w:rFonts w:hint="eastAsia" w:cs="宋体" w:asciiTheme="minorEastAsia" w:hAnsiTheme="minorEastAsia"/>
                <w:color w:val="000000" w:themeColor="text1"/>
                <w:sz w:val="24"/>
                <w:szCs w:val="24"/>
                <w:highlight w:val="none"/>
              </w:rPr>
              <w:t xml:space="preserve">的信息系统项目管理师证书</w:t>
            </w:r>
            <w:r>
              <w:rPr>
                <w:rFonts w:hint="eastAsia" w:cs="宋体" w:asciiTheme="minorEastAsia" w:hAnsiTheme="minorEastAsia"/>
                <w:color w:val="0d0d0d" w:themeColor="text1" w:themeTint="F2"/>
                <w:sz w:val="24"/>
                <w:szCs w:val="24"/>
                <w:highlight w:val="none"/>
              </w:rPr>
              <w:t xml:space="preserve">的，得2分。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d0d0d" w:themeColor="text1" w:themeTint="F2"/>
                <w:sz w:val="24"/>
                <w:szCs w:val="24"/>
                <w:highlight w:val="none"/>
              </w:rPr>
              <w:t xml:space="preserve">2.项目实施工程师：</w:t>
            </w:r>
            <w:r>
              <w:rPr>
                <w:rFonts w:cs="宋体" w:asciiTheme="minorEastAsia" w:hAnsiTheme="minorEastAsia"/>
                <w:color w:val="0d0d0d" w:themeColor="text1" w:themeTint="F2"/>
                <w:sz w:val="24"/>
                <w:szCs w:val="24"/>
                <w:highlight w:val="none"/>
              </w:rPr>
              <w:t xml:space="preserve">项目</w:t>
            </w:r>
            <w:r>
              <w:rPr>
                <w:rFonts w:hint="eastAsia" w:cs="宋体" w:asciiTheme="minorEastAsia" w:hAnsiTheme="minorEastAsia"/>
                <w:color w:val="0d0d0d" w:themeColor="text1" w:themeTint="F2"/>
                <w:sz w:val="24"/>
                <w:szCs w:val="24"/>
                <w:highlight w:val="none"/>
              </w:rPr>
              <w:t xml:space="preserve">实施工程师</w:t>
            </w:r>
            <w:r>
              <w:rPr>
                <w:rFonts w:cs="宋体" w:asciiTheme="minorEastAsia" w:hAnsiTheme="minorEastAsia"/>
                <w:color w:val="0d0d0d" w:themeColor="text1" w:themeTint="F2"/>
                <w:sz w:val="24"/>
                <w:szCs w:val="24"/>
                <w:highlight w:val="none"/>
              </w:rPr>
              <w:t xml:space="preserve">具有人社部</w:t>
            </w:r>
            <w:r>
              <w:rPr>
                <w:rFonts w:hint="eastAsia" w:cs="宋体" w:asciiTheme="minorEastAsia" w:hAnsiTheme="minorEastAsia"/>
                <w:color w:val="0d0d0d" w:themeColor="text1" w:themeTint="F2"/>
                <w:sz w:val="24"/>
                <w:szCs w:val="24"/>
                <w:highlight w:val="none"/>
              </w:rPr>
              <w:t xml:space="preserve">和</w:t>
            </w:r>
            <w:r>
              <w:rPr>
                <w:rFonts w:cs="宋体" w:asciiTheme="minorEastAsia" w:hAnsiTheme="minorEastAsia"/>
                <w:color w:val="0d0d0d" w:themeColor="text1" w:themeTint="F2"/>
                <w:sz w:val="24"/>
                <w:szCs w:val="24"/>
                <w:highlight w:val="none"/>
              </w:rPr>
              <w:t xml:space="preserve">工信部认定</w:t>
            </w:r>
            <w:r>
              <w:rPr>
                <w:rFonts w:hint="eastAsia" w:cs="宋体" w:asciiTheme="minorEastAsia" w:hAnsiTheme="minorEastAsia"/>
                <w:color w:val="0d0d0d" w:themeColor="text1" w:themeTint="F2"/>
                <w:sz w:val="24"/>
                <w:szCs w:val="24"/>
                <w:highlight w:val="none"/>
              </w:rPr>
              <w:t xml:space="preserve">的系统集成项目管理工程师证书的，</w:t>
            </w:r>
            <w:r>
              <w:rPr>
                <w:rFonts w:hint="eastAsia" w:cs="宋体" w:asciiTheme="minorEastAsia" w:hAnsiTheme="minorEastAsia"/>
                <w:color w:val="000000" w:themeColor="text1"/>
                <w:sz w:val="24"/>
                <w:szCs w:val="24"/>
                <w:highlight w:val="none"/>
              </w:rPr>
              <w:t xml:space="preserve">每提供1名得1分，本项最高得2分。</w:t>
            </w:r>
            <w:r>
              <w:rPr>
                <w:highlight w:val="none"/>
              </w:rPr>
            </w:r>
            <w:r/>
          </w:p>
          <w:p>
            <w:pPr>
              <w:rPr>
                <w:rFonts w:cs="宋体" w:asciiTheme="minorEastAsia" w:hAnsiTheme="minorEastAsia"/>
                <w:color w:val="000000" w:themeColor="text1"/>
                <w:sz w:val="24"/>
                <w:szCs w:val="24"/>
                <w:highlight w:val="none"/>
              </w:rPr>
            </w:pPr>
            <w:r>
              <w:rPr>
                <w:rFonts w:hint="eastAsia" w:cs="宋体" w:asciiTheme="minorEastAsia" w:hAnsiTheme="minorEastAsia"/>
                <w:sz w:val="24"/>
                <w:szCs w:val="24"/>
                <w:highlight w:val="none"/>
              </w:rPr>
              <w:t xml:space="preserve">（注：以投标文件中加盖投标人公章的技术人员相应的资格证书扫描件和投标供应</w:t>
            </w:r>
            <w:r>
              <w:rPr>
                <w:rFonts w:hint="eastAsia" w:cs="宋体" w:asciiTheme="minorEastAsia" w:hAnsiTheme="minorEastAsia"/>
                <w:sz w:val="24"/>
                <w:szCs w:val="24"/>
                <w:highlight w:val="none"/>
              </w:rPr>
              <w:t xml:space="preserve">商近期</w:t>
            </w:r>
            <w:r>
              <w:rPr>
                <w:rFonts w:hint="eastAsia" w:cs="宋体" w:asciiTheme="minorEastAsia" w:hAnsiTheme="minorEastAsia"/>
                <w:sz w:val="24"/>
                <w:szCs w:val="24"/>
                <w:highlight w:val="none"/>
              </w:rPr>
              <w:t xml:space="preserve">为上述人员缴纳的</w:t>
            </w:r>
            <w:r>
              <w:rPr>
                <w:rFonts w:hint="eastAsia" w:cs="宋体" w:asciiTheme="minorEastAsia" w:hAnsiTheme="minorEastAsia"/>
                <w:sz w:val="24"/>
                <w:szCs w:val="24"/>
                <w:highlight w:val="none"/>
              </w:rPr>
              <w:t xml:space="preserve">社保证明</w:t>
            </w:r>
            <w:r>
              <w:rPr>
                <w:rFonts w:hint="eastAsia" w:cs="宋体" w:asciiTheme="minorEastAsia" w:hAnsiTheme="minorEastAsia"/>
                <w:sz w:val="24"/>
                <w:szCs w:val="24"/>
                <w:highlight w:val="none"/>
              </w:rPr>
              <w:t xml:space="preserve">材料扫描件为评分依据，不能提供</w:t>
            </w:r>
            <w:r>
              <w:rPr>
                <w:rFonts w:hint="eastAsia" w:cs="宋体" w:asciiTheme="minorEastAsia" w:hAnsiTheme="minorEastAsia"/>
                <w:sz w:val="24"/>
                <w:szCs w:val="24"/>
                <w:highlight w:val="none"/>
              </w:rPr>
              <w:t xml:space="preserve">社保证明</w:t>
            </w:r>
            <w:r>
              <w:rPr>
                <w:rFonts w:hint="eastAsia" w:cs="宋体" w:asciiTheme="minorEastAsia" w:hAnsiTheme="minorEastAsia"/>
                <w:sz w:val="24"/>
                <w:szCs w:val="24"/>
                <w:highlight w:val="none"/>
              </w:rPr>
              <w:t xml:space="preserve">的人员不得</w:t>
            </w:r>
            <w:r>
              <w:rPr>
                <w:rFonts w:hint="eastAsia" w:cs="宋体" w:asciiTheme="minorEastAsia" w:hAnsiTheme="minorEastAsia"/>
                <w:color w:val="000000" w:themeColor="text1"/>
                <w:sz w:val="24"/>
                <w:szCs w:val="24"/>
                <w:highlight w:val="none"/>
              </w:rPr>
              <w:t xml:space="preserve">分）</w:t>
            </w:r>
            <w:r>
              <w:rPr>
                <w:highlight w:val="none"/>
              </w:rPr>
            </w:r>
            <w:r/>
          </w:p>
        </w:tc>
      </w:tr>
      <w:tr>
        <w:trPr>
          <w:jc w:val="center"/>
          <w:trHeight w:val="108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7</w:t>
            </w:r>
            <w:r>
              <w:rPr>
                <w:highlight w:val="none"/>
              </w:rPr>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类似业绩</w:t>
            </w:r>
            <w:r>
              <w:rPr>
                <w:highlight w:val="none"/>
              </w:rPr>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3分</w:t>
            </w:r>
            <w:r>
              <w:rPr>
                <w:highlight w:val="none"/>
              </w:rPr>
            </w:r>
            <w:r/>
          </w:p>
        </w:tc>
        <w:tc>
          <w:tcPr>
            <w:tcW w:w="6305"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投标人自2022年1月1日（以合同签订时间为准）以来，承担过类似项目，每提供1份得1分，满分3分。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注：需提供业绩合同原件扫描件，合同项目名称、合同价、合同主体名称、合同签订日期、盖章页等主要内容须在合同中体现，否则不予认可。</w:t>
            </w:r>
            <w:r>
              <w:rPr>
                <w:highlight w:val="none"/>
              </w:rPr>
            </w:r>
            <w:r/>
          </w:p>
        </w:tc>
      </w:tr>
      <w:tr>
        <w:trPr>
          <w:jc w:val="center"/>
          <w:trHeight w:val="108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8</w:t>
            </w:r>
            <w:r>
              <w:rPr>
                <w:highlight w:val="none"/>
              </w:rPr>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节能环保</w:t>
            </w:r>
            <w:r>
              <w:rPr>
                <w:highlight w:val="none"/>
              </w:rPr>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2分</w:t>
            </w:r>
            <w:r>
              <w:rPr>
                <w:highlight w:val="none"/>
              </w:rPr>
            </w:r>
            <w:r/>
          </w:p>
        </w:tc>
        <w:tc>
          <w:tcPr>
            <w:tcW w:w="6305"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1.投标产品属于财政部、</w:t>
            </w:r>
            <w:r>
              <w:rPr>
                <w:rFonts w:hint="eastAsia" w:cs="宋体" w:asciiTheme="minorEastAsia" w:hAnsiTheme="minorEastAsia"/>
                <w:color w:val="000000" w:themeColor="text1"/>
                <w:sz w:val="24"/>
                <w:szCs w:val="24"/>
                <w:highlight w:val="none"/>
              </w:rPr>
              <w:t xml:space="preserve">国家发改委</w:t>
            </w:r>
            <w:r>
              <w:rPr>
                <w:rFonts w:hint="eastAsia" w:cs="宋体" w:asciiTheme="minorEastAsia" w:hAnsiTheme="minorEastAsia"/>
                <w:color w:val="000000" w:themeColor="text1"/>
                <w:sz w:val="24"/>
                <w:szCs w:val="24"/>
                <w:highlight w:val="none"/>
              </w:rPr>
              <w:t xml:space="preserve">公布的“节能产品品目清单”范围内的，投标人提供国家确定的认证机构出具的、在开标当日处于有效期之内的该节能产品认证证书的，有1个得0.5分，最多得1分。（提供证书扫描件，并加盖投标单位公章）</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rPr>
                <w:highlight w:val="none"/>
              </w:rPr>
            </w:r>
            <w:r/>
          </w:p>
        </w:tc>
      </w:tr>
    </w:tbl>
    <w:p>
      <w:pPr>
        <w:pStyle w:val="942"/>
        <w:rPr>
          <w:highlight w:val="none"/>
        </w:rPr>
      </w:pPr>
      <w:r>
        <w:rPr>
          <w:highlight w:val="none"/>
        </w:rPr>
      </w:r>
      <w:r>
        <w:rPr>
          <w:highlight w:val="none"/>
        </w:rPr>
      </w:r>
      <w:r/>
    </w:p>
    <w:p>
      <w:pPr>
        <w:pStyle w:val="942"/>
        <w:rPr>
          <w:highlight w:val="none"/>
        </w:rPr>
      </w:pPr>
      <w:r>
        <w:rPr>
          <w:highlight w:val="none"/>
        </w:rPr>
      </w:r>
      <w:r>
        <w:rPr>
          <w:highlight w:val="none"/>
        </w:rPr>
      </w:r>
      <w:r/>
    </w:p>
    <w:p>
      <w:pPr>
        <w:rPr>
          <w:rFonts w:cs="方正小标宋_GBK" w:asciiTheme="minorEastAsia" w:hAnsiTheme="minorEastAsia"/>
          <w:b/>
          <w:bCs/>
          <w:color w:val="000000" w:themeColor="text1"/>
          <w:sz w:val="24"/>
          <w:szCs w:val="24"/>
          <w:highlight w:val="none"/>
        </w:rPr>
        <w:outlineLvl w:val="1"/>
      </w:pPr>
      <w:r>
        <w:rPr>
          <w:highlight w:val="none"/>
        </w:rPr>
      </w:r>
      <w:bookmarkStart w:id="135" w:name="_Toc213083770"/>
      <w:r>
        <w:rPr>
          <w:rFonts w:hint="eastAsia" w:cs="方正小标宋_GBK" w:asciiTheme="minorEastAsia" w:hAnsiTheme="minorEastAsia"/>
          <w:b/>
          <w:bCs/>
          <w:color w:val="000000" w:themeColor="text1"/>
          <w:sz w:val="24"/>
          <w:szCs w:val="24"/>
          <w:highlight w:val="none"/>
        </w:rPr>
        <w:t xml:space="preserve">7标段：新能源汽车实训室建设项目</w:t>
      </w:r>
      <w:r>
        <w:rPr>
          <w:rFonts w:hint="eastAsia" w:cs="方正小标宋_GBK" w:asciiTheme="minorEastAsia" w:hAnsiTheme="minorEastAsia"/>
          <w:b/>
          <w:bCs/>
          <w:color w:val="000000" w:themeColor="text1"/>
          <w:sz w:val="24"/>
          <w:szCs w:val="24"/>
          <w:highlight w:val="none"/>
        </w:rPr>
        <w:t xml:space="preserve">评分总分值</w:t>
      </w:r>
      <w:r>
        <w:rPr>
          <w:rFonts w:hint="eastAsia" w:cs="方正小标宋_GBK" w:asciiTheme="minorEastAsia" w:hAnsiTheme="minorEastAsia"/>
          <w:b/>
          <w:bCs/>
          <w:color w:val="000000" w:themeColor="text1"/>
          <w:sz w:val="24"/>
          <w:szCs w:val="24"/>
          <w:highlight w:val="none"/>
        </w:rPr>
        <w:t xml:space="preserve">为100分。</w:t>
      </w:r>
      <w:bookmarkEnd w:id="135"/>
      <w:r>
        <w:rPr>
          <w:highlight w:val="none"/>
        </w:rPr>
      </w:r>
      <w:r/>
    </w:p>
    <w:tbl>
      <w:tblPr>
        <w:tblW w:w="89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5"/>
        <w:gridCol w:w="1156"/>
        <w:gridCol w:w="824"/>
        <w:gridCol w:w="6305"/>
      </w:tblGrid>
      <w:tr>
        <w:trPr>
          <w:jc w:val="center"/>
          <w:trHeight w:val="569"/>
        </w:trPr>
        <w:tc>
          <w:tcPr>
            <w:tcW w:w="695" w:type="dxa"/>
            <w:vAlign w:val="center"/>
            <w:textDirection w:val="lrTb"/>
            <w:noWrap w:val="false"/>
          </w:tcPr>
          <w:p>
            <w:pP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序号</w:t>
            </w:r>
            <w:r>
              <w:rPr>
                <w:highlight w:val="none"/>
              </w:rPr>
            </w:r>
            <w:r/>
          </w:p>
        </w:tc>
        <w:tc>
          <w:tcPr>
            <w:tcW w:w="1156" w:type="dxa"/>
            <w:vAlign w:val="center"/>
            <w:textDirection w:val="lrTb"/>
            <w:noWrap w:val="false"/>
          </w:tcPr>
          <w:p>
            <w:pP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评审项目</w:t>
            </w:r>
            <w:r>
              <w:rPr>
                <w:highlight w:val="none"/>
              </w:rPr>
            </w:r>
            <w:r/>
          </w:p>
        </w:tc>
        <w:tc>
          <w:tcPr>
            <w:tcW w:w="824" w:type="dxa"/>
            <w:vAlign w:val="center"/>
            <w:textDirection w:val="lrTb"/>
            <w:noWrap w:val="false"/>
          </w:tcPr>
          <w:p>
            <w:pP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分值</w:t>
            </w:r>
            <w:r>
              <w:rPr>
                <w:highlight w:val="none"/>
              </w:rPr>
            </w:r>
            <w:r/>
          </w:p>
        </w:tc>
        <w:tc>
          <w:tcPr>
            <w:tcW w:w="630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评审细则</w:t>
            </w:r>
            <w:r>
              <w:rPr>
                <w:highlight w:val="none"/>
              </w:rPr>
            </w:r>
            <w:r/>
          </w:p>
        </w:tc>
      </w:tr>
      <w:tr>
        <w:trPr>
          <w:jc w:val="center"/>
          <w:trHeight w:val="1386"/>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w:t>
            </w:r>
            <w:r>
              <w:rPr>
                <w:highlight w:val="none"/>
              </w:rPr>
            </w:r>
            <w:r/>
          </w:p>
        </w:tc>
        <w:tc>
          <w:tcPr>
            <w:tcW w:w="1156" w:type="dxa"/>
            <w:vAlign w:val="center"/>
            <w:textDirection w:val="lrTb"/>
            <w:noWrap w:val="false"/>
          </w:tcPr>
          <w:p>
            <w:pPr>
              <w:ind w:left="210" w:hanging="210"/>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投标报价</w:t>
            </w:r>
            <w:r>
              <w:rPr>
                <w:highlight w:val="none"/>
              </w:rPr>
            </w:r>
            <w:r/>
          </w:p>
        </w:tc>
        <w:tc>
          <w:tcPr>
            <w:tcW w:w="824" w:type="dxa"/>
            <w:vAlign w:val="center"/>
            <w:textDirection w:val="lrTb"/>
            <w:noWrap w:val="false"/>
          </w:tcPr>
          <w:p>
            <w:pPr>
              <w:ind w:left="210" w:hanging="210"/>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30分</w:t>
            </w:r>
            <w:r>
              <w:rPr>
                <w:highlight w:val="none"/>
              </w:rPr>
            </w:r>
            <w:r/>
          </w:p>
        </w:tc>
        <w:tc>
          <w:tcPr>
            <w:tcW w:w="6305"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评标基准价：满足招标文件要求且投标价格最低的投标报价为评标基准价，其价格分为30分；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其他投标人的价格</w:t>
            </w:r>
            <w:r>
              <w:rPr>
                <w:rFonts w:hint="eastAsia" w:cs="宋体" w:asciiTheme="minorEastAsia" w:hAnsiTheme="minorEastAsia"/>
                <w:color w:val="000000" w:themeColor="text1"/>
                <w:sz w:val="24"/>
                <w:szCs w:val="24"/>
                <w:highlight w:val="none"/>
              </w:rPr>
              <w:t xml:space="preserve">分统一</w:t>
            </w:r>
            <w:r>
              <w:rPr>
                <w:rFonts w:hint="eastAsia" w:cs="宋体" w:asciiTheme="minorEastAsia" w:hAnsiTheme="minorEastAsia"/>
                <w:color w:val="000000" w:themeColor="text1"/>
                <w:sz w:val="24"/>
                <w:szCs w:val="24"/>
                <w:highlight w:val="none"/>
              </w:rPr>
              <w:t xml:space="preserve">按照下列公式计算（小数点后保留两位）：投标报价得分=评标基准价/投标报价×30。</w:t>
            </w:r>
            <w:r>
              <w:rPr>
                <w:highlight w:val="none"/>
              </w:rPr>
            </w:r>
            <w:r/>
          </w:p>
        </w:tc>
      </w:tr>
      <w:tr>
        <w:trPr>
          <w:jc w:val="center"/>
          <w:trHeight w:val="1386"/>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w:t>
            </w:r>
            <w:r>
              <w:rPr>
                <w:highlight w:val="none"/>
              </w:rPr>
            </w:r>
            <w:r/>
          </w:p>
        </w:tc>
        <w:tc>
          <w:tcPr>
            <w:tcW w:w="1156" w:type="dxa"/>
            <w:vAlign w:val="center"/>
            <w:textDirection w:val="lrTb"/>
            <w:noWrap w:val="false"/>
          </w:tcPr>
          <w:p>
            <w:pPr>
              <w:jc w:val="center"/>
              <w:spacing w:line="360" w:lineRule="auto"/>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产品技术参数</w:t>
            </w:r>
            <w:r>
              <w:rPr>
                <w:highlight w:val="none"/>
              </w:rPr>
            </w:r>
            <w:r/>
          </w:p>
        </w:tc>
        <w:tc>
          <w:tcPr>
            <w:tcW w:w="824" w:type="dxa"/>
            <w:vAlign w:val="center"/>
            <w:textDirection w:val="lrTb"/>
            <w:noWrap w:val="false"/>
          </w:tcPr>
          <w:p>
            <w:pPr>
              <w:pStyle w:val="1037"/>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25分</w:t>
            </w:r>
            <w:r>
              <w:rPr>
                <w:highlight w:val="none"/>
              </w:rPr>
            </w:r>
            <w:r/>
          </w:p>
        </w:tc>
        <w:tc>
          <w:tcPr>
            <w:tcW w:w="6305"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根据各投标人所投产品对“采购需求”具体参数中加“▲”项的响应情况进行评分，有一项不满足（负偏离）扣1分，加“▲”项参数全部满足招标要求的得满分25分。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注:1、“采购需求”具体参数加“▲”项中明确要求提供证明材料的以证明材料加盖投标人公章为准，未作要求的以投标人提供的《技术参数响应及偏离表》为准;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2、对通过提供虚假材料谋取中标的，货到验收技术参数与投标文件不符时，采购方可以拒收货、拒付款，并且供货方必须承担相应的法律责任。</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3、加■项(如有)为功能演示项，不参与技术参数评分。</w:t>
            </w:r>
            <w:r>
              <w:rPr>
                <w:highlight w:val="none"/>
              </w:rPr>
            </w:r>
            <w:r/>
          </w:p>
        </w:tc>
      </w:tr>
      <w:tr>
        <w:trPr>
          <w:jc w:val="center"/>
          <w:trHeight w:val="55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w:t>
            </w:r>
            <w:r>
              <w:rPr>
                <w:highlight w:val="none"/>
              </w:rPr>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视频演示</w:t>
            </w:r>
            <w:r>
              <w:rPr>
                <w:highlight w:val="none"/>
              </w:rPr>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20分</w:t>
            </w:r>
            <w:r>
              <w:rPr>
                <w:highlight w:val="none"/>
              </w:rPr>
            </w:r>
            <w:r/>
          </w:p>
        </w:tc>
        <w:tc>
          <w:tcPr>
            <w:tcW w:w="6305" w:type="dxa"/>
            <w:vAlign w:val="center"/>
            <w:textDirection w:val="lrTb"/>
            <w:noWrap w:val="false"/>
          </w:tcPr>
          <w:p>
            <w:pPr>
              <w:pStyle w:val="1062"/>
              <w:ind w:left="0"/>
              <w:spacing w:after="0" w:line="500" w:lineRule="exact"/>
              <w:widowControl/>
              <w:rPr>
                <w:highlight w:val="none"/>
              </w:rPr>
            </w:pPr>
            <w:r>
              <w:rPr>
                <w:highlight w:val="none"/>
              </w:rPr>
            </w:r>
            <w:bookmarkStart w:id="136" w:name="OLE_LINK82"/>
            <w:r>
              <w:rPr>
                <w:highlight w:val="none"/>
              </w:rPr>
            </w:r>
            <w:bookmarkStart w:id="137" w:name="OLE_LINK77"/>
            <w:r>
              <w:rPr>
                <w:highlight w:val="none"/>
              </w:rPr>
            </w:r>
            <w:bookmarkStart w:id="138" w:name="OLE_LINK78"/>
            <w:r>
              <w:rPr>
                <w:highlight w:val="none"/>
              </w:rPr>
            </w:r>
            <w:bookmarkStart w:id="139" w:name="OLE_LINK79"/>
            <w:r>
              <w:rPr>
                <w:rFonts w:hint="eastAsia" w:asciiTheme="minorEastAsia" w:hAnsiTheme="minorEastAsia" w:cstheme="minorEastAsia"/>
                <w:sz w:val="24"/>
                <w:highlight w:val="none"/>
              </w:rPr>
              <w:t xml:space="preserve">提供演示和讲解录屏，投</w:t>
            </w:r>
            <w:r>
              <w:rPr>
                <w:rFonts w:asciiTheme="minorEastAsia" w:hAnsiTheme="minorEastAsia" w:cstheme="minorEastAsia"/>
                <w:sz w:val="24"/>
                <w:highlight w:val="none"/>
              </w:rPr>
              <w:t xml:space="preserve">标供应商</w:t>
            </w:r>
            <w:r>
              <w:rPr>
                <w:rFonts w:hint="eastAsia" w:asciiTheme="minorEastAsia" w:hAnsiTheme="minorEastAsia" w:cstheme="minorEastAsia"/>
                <w:sz w:val="24"/>
                <w:highlight w:val="none"/>
              </w:rPr>
              <w:t xml:space="preserve">须在真实应用系统或DEMO系统进行</w:t>
            </w:r>
            <w:r>
              <w:rPr>
                <w:rFonts w:hint="eastAsia" w:asciiTheme="minorEastAsia" w:hAnsiTheme="minorEastAsia" w:cstheme="minorEastAsia"/>
                <w:sz w:val="24"/>
                <w:highlight w:val="none"/>
              </w:rPr>
              <w:t xml:space="preserve">演示，不限演示形式。</w:t>
            </w:r>
            <w:r>
              <w:rPr>
                <w:rFonts w:hint="eastAsia" w:asciiTheme="minorEastAsia" w:hAnsiTheme="minorEastAsia" w:cstheme="minorEastAsia"/>
                <w:sz w:val="24"/>
                <w:highlight w:val="none"/>
              </w:rPr>
              <w:t xml:space="preserve">演示</w:t>
            </w:r>
            <w:r>
              <w:rPr>
                <w:rFonts w:hint="eastAsia" w:asciiTheme="minorEastAsia" w:hAnsiTheme="minorEastAsia" w:cstheme="minorEastAsia"/>
                <w:sz w:val="24"/>
                <w:highlight w:val="none"/>
              </w:rPr>
              <w:t xml:space="preserve">总</w:t>
            </w:r>
            <w:r>
              <w:rPr>
                <w:rFonts w:hint="eastAsia" w:asciiTheme="minorEastAsia" w:hAnsiTheme="minorEastAsia" w:cstheme="minorEastAsia"/>
                <w:sz w:val="24"/>
                <w:highlight w:val="none"/>
              </w:rPr>
              <w:t xml:space="preserve">时长不超过15分钟，每个功能演示项提供完整演示且满足演示要求的，得4分，本项最多得20分。不演示，不得分。</w:t>
            </w:r>
            <w:bookmarkEnd w:id="136"/>
            <w:r>
              <w:rPr>
                <w:highlight w:val="none"/>
              </w:rPr>
            </w:r>
            <w:bookmarkEnd w:id="137"/>
            <w:r>
              <w:rPr>
                <w:highlight w:val="none"/>
              </w:rPr>
            </w:r>
            <w:r/>
          </w:p>
          <w:p>
            <w:pPr>
              <w:ind w:firstLine="422"/>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演示</w:t>
            </w:r>
            <w:r>
              <w:rPr>
                <w:rFonts w:hint="eastAsia" w:cs="宋体" w:asciiTheme="minorEastAsia" w:hAnsiTheme="minorEastAsia"/>
                <w:b/>
                <w:bCs/>
                <w:color w:val="000000" w:themeColor="text1"/>
                <w:sz w:val="24"/>
                <w:szCs w:val="24"/>
                <w:highlight w:val="none"/>
              </w:rPr>
              <w:t xml:space="preserve">一</w:t>
            </w:r>
            <w:r>
              <w:rPr>
                <w:rFonts w:hint="eastAsia" w:cs="宋体" w:asciiTheme="minorEastAsia" w:hAnsiTheme="minorEastAsia"/>
                <w:b/>
                <w:bCs/>
                <w:color w:val="000000" w:themeColor="text1"/>
                <w:sz w:val="24"/>
                <w:szCs w:val="24"/>
                <w:highlight w:val="none"/>
              </w:rPr>
              <w:t xml:space="preserve">：</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新能源汽车高压安全认知虚拟实</w:t>
            </w:r>
            <w:r>
              <w:rPr>
                <w:rFonts w:hint="eastAsia" w:cs="宋体" w:asciiTheme="minorEastAsia" w:hAnsiTheme="minorEastAsia"/>
                <w:color w:val="000000" w:themeColor="text1"/>
                <w:sz w:val="24"/>
                <w:szCs w:val="24"/>
                <w:highlight w:val="none"/>
              </w:rPr>
              <w:t xml:space="preserve">训系统</w:t>
            </w:r>
            <w:r>
              <w:rPr>
                <w:rFonts w:hint="eastAsia" w:cs="宋体" w:asciiTheme="minorEastAsia" w:hAnsiTheme="minorEastAsia"/>
                <w:color w:val="000000" w:themeColor="text1"/>
                <w:sz w:val="24"/>
                <w:szCs w:val="24"/>
                <w:highlight w:val="none"/>
              </w:rPr>
              <w:t xml:space="preserve">演示以下内</w:t>
            </w:r>
            <w:r>
              <w:rPr>
                <w:rFonts w:hint="eastAsia" w:cs="宋体" w:asciiTheme="minorEastAsia" w:hAnsiTheme="minorEastAsia"/>
                <w:color w:val="000000" w:themeColor="text1"/>
                <w:sz w:val="24"/>
                <w:szCs w:val="24"/>
                <w:highlight w:val="none"/>
              </w:rPr>
              <w:t xml:space="preserve">容：①</w:t>
            </w:r>
            <w:bookmarkStart w:id="140" w:name="_Hlk211009769"/>
            <w:r>
              <w:rPr>
                <w:rFonts w:hint="eastAsia" w:cs="宋体" w:asciiTheme="minorEastAsia" w:hAnsiTheme="minorEastAsia"/>
                <w:color w:val="000000" w:themeColor="text1"/>
                <w:sz w:val="24"/>
                <w:szCs w:val="24"/>
                <w:highlight w:val="none"/>
              </w:rPr>
              <w:t xml:space="preserve">高压触电防护认知</w:t>
            </w:r>
            <w:bookmarkEnd w:id="140"/>
            <w:r>
              <w:rPr>
                <w:rFonts w:hint="eastAsia" w:cs="宋体" w:asciiTheme="minorEastAsia" w:hAnsiTheme="minorEastAsia"/>
                <w:color w:val="000000" w:themeColor="text1"/>
                <w:sz w:val="24"/>
                <w:szCs w:val="24"/>
                <w:highlight w:val="none"/>
              </w:rPr>
              <w:t xml:space="preserve">——可完成安全帽、护目镜、绝缘鞋，绝缘手套的认知和观察，可操作不同大小的电流流经人体，讲解触电后不同电流对人体的伤害；②高压防护与应急处理——可通过步骤引导，介绍新能源汽车实训前的准备工作，完成准备工作后通过选择“触电急救处理流程”和“新能源汽车着火处理流程”的选项，进入对应的场景进行实训。</w:t>
            </w:r>
            <w:r>
              <w:rPr>
                <w:highlight w:val="none"/>
              </w:rPr>
            </w:r>
            <w:r/>
          </w:p>
          <w:p>
            <w:pPr>
              <w:ind w:firstLine="422"/>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演示二：</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移动智能实操示教</w:t>
            </w:r>
            <w:r>
              <w:rPr>
                <w:rFonts w:hint="eastAsia" w:cs="宋体" w:asciiTheme="minorEastAsia" w:hAnsiTheme="minorEastAsia"/>
                <w:color w:val="000000" w:themeColor="text1"/>
                <w:sz w:val="24"/>
                <w:szCs w:val="24"/>
                <w:highlight w:val="none"/>
              </w:rPr>
              <w:t xml:space="preserve">工位机</w:t>
            </w:r>
            <w:r>
              <w:rPr>
                <w:rFonts w:hint="eastAsia" w:cs="宋体" w:asciiTheme="minorEastAsia" w:hAnsiTheme="minorEastAsia"/>
                <w:color w:val="000000" w:themeColor="text1"/>
                <w:sz w:val="24"/>
                <w:szCs w:val="24"/>
                <w:highlight w:val="none"/>
              </w:rPr>
              <w:t xml:space="preserve">演示以下内容：①具备实操演</w:t>
            </w:r>
            <w:r>
              <w:rPr>
                <w:rFonts w:hint="eastAsia" w:cs="宋体" w:asciiTheme="minorEastAsia" w:hAnsiTheme="minorEastAsia"/>
                <w:color w:val="000000" w:themeColor="text1"/>
                <w:sz w:val="24"/>
                <w:szCs w:val="24"/>
                <w:highlight w:val="none"/>
              </w:rPr>
              <w:t xml:space="preserve">示投屏</w:t>
            </w:r>
            <w:r>
              <w:rPr>
                <w:rFonts w:hint="eastAsia" w:cs="宋体" w:asciiTheme="minorEastAsia" w:hAnsiTheme="minorEastAsia"/>
                <w:color w:val="000000" w:themeColor="text1"/>
                <w:sz w:val="24"/>
                <w:szCs w:val="24"/>
                <w:highlight w:val="none"/>
              </w:rPr>
              <w:t xml:space="preserve">、镜头智能控制、录像回放标记、录像截图云存、拍照传屏、批注讲解评比、组网监控点评、画中画布局、课堂互动、资源生成二维码、</w:t>
            </w:r>
            <w:r>
              <w:rPr>
                <w:rFonts w:hint="eastAsia" w:cs="宋体" w:asciiTheme="minorEastAsia" w:hAnsiTheme="minorEastAsia"/>
                <w:color w:val="000000" w:themeColor="text1"/>
                <w:sz w:val="24"/>
                <w:szCs w:val="24"/>
                <w:highlight w:val="none"/>
              </w:rPr>
              <w:t xml:space="preserve">二维码分享</w:t>
            </w:r>
            <w:r>
              <w:rPr>
                <w:rFonts w:hint="eastAsia" w:cs="宋体" w:asciiTheme="minorEastAsia" w:hAnsiTheme="minorEastAsia"/>
                <w:color w:val="000000" w:themeColor="text1"/>
                <w:sz w:val="24"/>
                <w:szCs w:val="24"/>
                <w:highlight w:val="none"/>
              </w:rPr>
              <w:t xml:space="preserve">打印、扫描</w:t>
            </w:r>
            <w:r>
              <w:rPr>
                <w:rFonts w:hint="eastAsia" w:cs="宋体" w:asciiTheme="minorEastAsia" w:hAnsiTheme="minorEastAsia"/>
                <w:color w:val="000000" w:themeColor="text1"/>
                <w:sz w:val="24"/>
                <w:szCs w:val="24"/>
                <w:highlight w:val="none"/>
              </w:rPr>
              <w:t xml:space="preserve">枪扫码</w:t>
            </w:r>
            <w:r>
              <w:rPr>
                <w:rFonts w:hint="eastAsia" w:cs="宋体" w:asciiTheme="minorEastAsia" w:hAnsiTheme="minorEastAsia"/>
                <w:color w:val="000000" w:themeColor="text1"/>
                <w:sz w:val="24"/>
                <w:szCs w:val="24"/>
                <w:highlight w:val="none"/>
              </w:rPr>
              <w:t xml:space="preserve">播放、无线镜头/PPT控制、计时打铃和嵌入第三</w:t>
            </w:r>
            <w:r>
              <w:rPr>
                <w:rFonts w:hint="eastAsia" w:cs="宋体" w:asciiTheme="minorEastAsia" w:hAnsiTheme="minorEastAsia"/>
                <w:color w:val="000000" w:themeColor="text1"/>
                <w:sz w:val="24"/>
                <w:szCs w:val="24"/>
                <w:highlight w:val="none"/>
              </w:rPr>
              <w:t xml:space="preserve">方应用</w:t>
            </w:r>
            <w:r>
              <w:rPr>
                <w:rFonts w:hint="eastAsia" w:cs="宋体" w:asciiTheme="minorEastAsia" w:hAnsiTheme="minorEastAsia"/>
                <w:color w:val="000000" w:themeColor="text1"/>
                <w:sz w:val="24"/>
                <w:szCs w:val="24"/>
                <w:highlight w:val="none"/>
              </w:rPr>
              <w:t xml:space="preserve">等主要功能；②智慧</w:t>
            </w:r>
            <w:r>
              <w:rPr>
                <w:rFonts w:hint="eastAsia" w:cs="宋体" w:asciiTheme="minorEastAsia" w:hAnsiTheme="minorEastAsia"/>
                <w:color w:val="000000" w:themeColor="text1"/>
                <w:sz w:val="24"/>
                <w:szCs w:val="24"/>
                <w:highlight w:val="none"/>
              </w:rPr>
              <w:t xml:space="preserve">实训云平台</w:t>
            </w:r>
            <w:r>
              <w:rPr>
                <w:rFonts w:hint="eastAsia" w:cs="宋体" w:asciiTheme="minorEastAsia" w:hAnsiTheme="minorEastAsia"/>
                <w:color w:val="000000" w:themeColor="text1"/>
                <w:sz w:val="24"/>
                <w:szCs w:val="24"/>
                <w:highlight w:val="none"/>
              </w:rPr>
              <w:t xml:space="preserve">具备我的资源、电子工单、考训项目、考场配置、</w:t>
            </w:r>
            <w:r>
              <w:rPr>
                <w:rFonts w:hint="eastAsia" w:cs="宋体" w:asciiTheme="minorEastAsia" w:hAnsiTheme="minorEastAsia"/>
                <w:color w:val="000000" w:themeColor="text1"/>
                <w:sz w:val="24"/>
                <w:szCs w:val="24"/>
                <w:highlight w:val="none"/>
              </w:rPr>
              <w:t xml:space="preserve">考训创评</w:t>
            </w:r>
            <w:r>
              <w:rPr>
                <w:rFonts w:hint="eastAsia" w:cs="宋体" w:asciiTheme="minorEastAsia" w:hAnsiTheme="minorEastAsia"/>
                <w:color w:val="000000" w:themeColor="text1"/>
                <w:sz w:val="24"/>
                <w:szCs w:val="24"/>
                <w:highlight w:val="none"/>
              </w:rPr>
              <w:t xml:space="preserve">、参与考评、考训数据、公告管理、用户管理、角色管理、班级管理等主要功能。</w:t>
            </w:r>
            <w:r>
              <w:rPr>
                <w:highlight w:val="none"/>
              </w:rPr>
            </w:r>
            <w:r/>
          </w:p>
          <w:p>
            <w:pPr>
              <w:ind w:firstLine="422"/>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演示三：</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新能源汽车电池虚拟结构原理教学系统演示以下内容：①结构展示至少包含铅酸蓄电池结构、铅酸蓄电池壳体结构、铅酸蓄电池电芯结构、镍氢电池结构、镍氢电池壳体结构、镍氢</w:t>
            </w:r>
            <w:r>
              <w:rPr>
                <w:rFonts w:hint="eastAsia" w:cs="宋体" w:asciiTheme="minorEastAsia" w:hAnsiTheme="minorEastAsia"/>
                <w:color w:val="000000" w:themeColor="text1"/>
                <w:sz w:val="24"/>
                <w:szCs w:val="24"/>
                <w:highlight w:val="none"/>
              </w:rPr>
              <w:t xml:space="preserve">电池电</w:t>
            </w:r>
            <w:r>
              <w:rPr>
                <w:rFonts w:hint="eastAsia" w:cs="宋体" w:asciiTheme="minorEastAsia" w:hAnsiTheme="minorEastAsia"/>
                <w:color w:val="000000" w:themeColor="text1"/>
                <w:sz w:val="24"/>
                <w:szCs w:val="24"/>
                <w:highlight w:val="none"/>
              </w:rPr>
              <w:t xml:space="preserve">芯结构、三元锂电池结构、三元锂电池壳体结构、三元锂电池电芯结构、动力电池模组结构、动力电池管理系统结构、动力电池冷却系统结构、动力电池充电系统结构、动力电池高压总成结构、动力电池箱体、磷酸铁锂电池结构、磷酸铁锂电池壳体结构、磷酸铁锂电池电芯结构、电源系统结构、动力电池结构、电池管理系统结构、充电系统结构；②原理演示至少包含铅酸蓄电池原理、铅酸蓄电池电芯原理、镍氢电池原理、镍氢</w:t>
            </w:r>
            <w:r>
              <w:rPr>
                <w:rFonts w:hint="eastAsia" w:cs="宋体" w:asciiTheme="minorEastAsia" w:hAnsiTheme="minorEastAsia"/>
                <w:color w:val="000000" w:themeColor="text1"/>
                <w:sz w:val="24"/>
                <w:szCs w:val="24"/>
                <w:highlight w:val="none"/>
              </w:rPr>
              <w:t xml:space="preserve">电池电</w:t>
            </w:r>
            <w:r>
              <w:rPr>
                <w:rFonts w:hint="eastAsia" w:cs="宋体" w:asciiTheme="minorEastAsia" w:hAnsiTheme="minorEastAsia"/>
                <w:color w:val="000000" w:themeColor="text1"/>
                <w:sz w:val="24"/>
                <w:szCs w:val="24"/>
                <w:highlight w:val="none"/>
              </w:rPr>
              <w:t xml:space="preserve">芯原理、三元锂电池原理、三元锂电池电芯原理、动力电池放电原理、动力电池交流充电原理、动力电池直流充电原理、动力电池冷却系统原理、动力电池电控原理、磷酸铁锂电池原理、磷酸铁锂电池电芯原理、电源系统原理、动力电池原理、电池管理系统原理、充电系统原理。</w:t>
            </w:r>
            <w:r>
              <w:rPr>
                <w:highlight w:val="none"/>
              </w:rPr>
            </w:r>
            <w:r/>
          </w:p>
          <w:p>
            <w:pPr>
              <w:ind w:firstLine="422"/>
              <w:rPr>
                <w:rFonts w:cs="宋体" w:asciiTheme="minorEastAsia" w:hAnsiTheme="minorEastAsia"/>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演示四：</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汽车行驶转向制动系统虚拟结构原理教学系统演示以下内容：①结构展示至少包含行驶系统结构、悬架组件结构、前悬架组件结构、后悬架组件结构、车桥组件结构、转向驱动桥组件结构、支持桥组件结构、车轮组件结构、制动系统结构、常规行车制动装置结构、制动踏板和制动助力器结构、制动主缸和储液罐结构、前轮制动器结构、后轮制动器结构、防抱死制动装置结构、轮速传感器结构、ABS液压单元结构、ABS控制单元结构、</w:t>
            </w:r>
            <w:r>
              <w:rPr>
                <w:rFonts w:hint="eastAsia" w:cs="宋体" w:asciiTheme="minorEastAsia" w:hAnsiTheme="minorEastAsia"/>
                <w:color w:val="000000" w:themeColor="text1"/>
                <w:sz w:val="24"/>
                <w:szCs w:val="24"/>
                <w:highlight w:val="none"/>
              </w:rPr>
              <w:t xml:space="preserve">电子驻</w:t>
            </w:r>
            <w:r>
              <w:rPr>
                <w:rFonts w:hint="eastAsia" w:cs="宋体" w:asciiTheme="minorEastAsia" w:hAnsiTheme="minorEastAsia"/>
                <w:color w:val="000000" w:themeColor="text1"/>
                <w:sz w:val="24"/>
                <w:szCs w:val="24"/>
                <w:highlight w:val="none"/>
              </w:rPr>
              <w:t xml:space="preserve">车制动装置结构、</w:t>
            </w:r>
            <w:r>
              <w:rPr>
                <w:rFonts w:hint="eastAsia" w:cs="宋体" w:asciiTheme="minorEastAsia" w:hAnsiTheme="minorEastAsia"/>
                <w:color w:val="000000" w:themeColor="text1"/>
                <w:sz w:val="24"/>
                <w:szCs w:val="24"/>
                <w:highlight w:val="none"/>
              </w:rPr>
              <w:t xml:space="preserve">电子驻</w:t>
            </w:r>
            <w:r>
              <w:rPr>
                <w:rFonts w:hint="eastAsia" w:cs="宋体" w:asciiTheme="minorEastAsia" w:hAnsiTheme="minorEastAsia"/>
                <w:color w:val="000000" w:themeColor="text1"/>
                <w:sz w:val="24"/>
                <w:szCs w:val="24"/>
                <w:highlight w:val="none"/>
              </w:rPr>
              <w:t xml:space="preserve">车按钮结构、</w:t>
            </w:r>
            <w:r>
              <w:rPr>
                <w:rFonts w:hint="eastAsia" w:cs="宋体" w:asciiTheme="minorEastAsia" w:hAnsiTheme="minorEastAsia"/>
                <w:color w:val="000000" w:themeColor="text1"/>
                <w:sz w:val="24"/>
                <w:szCs w:val="24"/>
                <w:highlight w:val="none"/>
              </w:rPr>
              <w:t xml:space="preserve">电子驻</w:t>
            </w:r>
            <w:r>
              <w:rPr>
                <w:rFonts w:hint="eastAsia" w:cs="宋体" w:asciiTheme="minorEastAsia" w:hAnsiTheme="minorEastAsia"/>
                <w:color w:val="000000" w:themeColor="text1"/>
                <w:sz w:val="24"/>
                <w:szCs w:val="24"/>
                <w:highlight w:val="none"/>
              </w:rPr>
              <w:t xml:space="preserve">车制动控制单元结构、</w:t>
            </w:r>
            <w:r>
              <w:rPr>
                <w:rFonts w:hint="eastAsia" w:cs="宋体" w:asciiTheme="minorEastAsia" w:hAnsiTheme="minorEastAsia"/>
                <w:color w:val="000000" w:themeColor="text1"/>
                <w:sz w:val="24"/>
                <w:szCs w:val="24"/>
                <w:highlight w:val="none"/>
              </w:rPr>
              <w:t xml:space="preserve">后轮驻</w:t>
            </w:r>
            <w:r>
              <w:rPr>
                <w:rFonts w:hint="eastAsia" w:cs="宋体" w:asciiTheme="minorEastAsia" w:hAnsiTheme="minorEastAsia"/>
                <w:color w:val="000000" w:themeColor="text1"/>
                <w:sz w:val="24"/>
                <w:szCs w:val="24"/>
                <w:highlight w:val="none"/>
              </w:rPr>
              <w:t xml:space="preserve">车制动执行器结构、转向系统结构、转向盘</w:t>
            </w:r>
            <w:r>
              <w:rPr>
                <w:rFonts w:hint="eastAsia" w:cs="宋体" w:asciiTheme="minorEastAsia" w:hAnsiTheme="minorEastAsia"/>
                <w:color w:val="000000" w:themeColor="text1"/>
                <w:sz w:val="24"/>
                <w:szCs w:val="24"/>
                <w:highlight w:val="none"/>
              </w:rPr>
              <w:t xml:space="preserve">及柱结构、转向横拉杆组件结构、万向节结构、转向柱结构、方向盘结构、电动助力转向系统结构、转向助力电子装置结构、转向助力控制单元结构、转向助力电机结构、转向助力传动装置结构、转向系统执行机构结构、转向横拉杆及球头结构、转向节结构；②原理演示至少包含行驶系统原理、悬架组件原理、前悬架组件原理、后悬架组件原理、车桥组件原理、转向驱动桥组件原理、支持桥组件原理、制动系统原理、常规行车制动装置原理、制动踏板和制动助力器原理、制动主缸和储液罐原理、前轮制动器原理、后轮制动器原理、防抱死制动装置原理、</w:t>
            </w:r>
            <w:r>
              <w:rPr>
                <w:rFonts w:hint="eastAsia" w:cs="宋体" w:asciiTheme="minorEastAsia" w:hAnsiTheme="minorEastAsia"/>
                <w:color w:val="000000" w:themeColor="text1"/>
                <w:sz w:val="24"/>
                <w:szCs w:val="24"/>
                <w:highlight w:val="none"/>
              </w:rPr>
              <w:t xml:space="preserve">电子驻</w:t>
            </w:r>
            <w:r>
              <w:rPr>
                <w:rFonts w:hint="eastAsia" w:cs="宋体" w:asciiTheme="minorEastAsia" w:hAnsiTheme="minorEastAsia"/>
                <w:color w:val="000000" w:themeColor="text1"/>
                <w:sz w:val="24"/>
                <w:szCs w:val="24"/>
                <w:highlight w:val="none"/>
              </w:rPr>
              <w:t xml:space="preserve">车制动装置原理、</w:t>
            </w:r>
            <w:r>
              <w:rPr>
                <w:rFonts w:hint="eastAsia" w:cs="宋体" w:asciiTheme="minorEastAsia" w:hAnsiTheme="minorEastAsia"/>
                <w:color w:val="000000" w:themeColor="text1"/>
                <w:sz w:val="24"/>
                <w:szCs w:val="24"/>
                <w:highlight w:val="none"/>
              </w:rPr>
              <w:t xml:space="preserve">后轮驻</w:t>
            </w:r>
            <w:r>
              <w:rPr>
                <w:rFonts w:hint="eastAsia" w:cs="宋体" w:asciiTheme="minorEastAsia" w:hAnsiTheme="minorEastAsia"/>
                <w:color w:val="000000" w:themeColor="text1"/>
                <w:sz w:val="24"/>
                <w:szCs w:val="24"/>
                <w:highlight w:val="none"/>
              </w:rPr>
              <w:t xml:space="preserve">车制动执行器原理、转向系统原理、转向盘及柱原理、万向节原理、电动助力转向系统原理、转向系统执行机构原理。</w:t>
            </w:r>
            <w:r>
              <w:rPr>
                <w:highlight w:val="none"/>
              </w:rPr>
            </w:r>
            <w:r/>
          </w:p>
          <w:p>
            <w:pPr>
              <w:ind w:firstLine="422"/>
              <w:rPr>
                <w:rFonts w:cs="宋体" w:asciiTheme="minorEastAsia" w:hAnsiTheme="minorEastAsia"/>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演示五：</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新能源汽车电机虚拟结构原理教学系统演示以下内容：①结构展示：</w:t>
            </w:r>
            <w:bookmarkStart w:id="141" w:name="OLE_LINK52"/>
            <w:r>
              <w:rPr>
                <w:rFonts w:hint="eastAsia" w:cs="宋体" w:asciiTheme="minorEastAsia" w:hAnsiTheme="minorEastAsia"/>
                <w:color w:val="000000" w:themeColor="text1"/>
                <w:sz w:val="24"/>
                <w:szCs w:val="24"/>
                <w:highlight w:val="none"/>
              </w:rPr>
              <w:t xml:space="preserve">至少包含</w:t>
            </w:r>
            <w:bookmarkEnd w:id="141"/>
            <w:r>
              <w:rPr>
                <w:rFonts w:hint="eastAsia" w:cs="宋体" w:asciiTheme="minorEastAsia" w:hAnsiTheme="minorEastAsia"/>
                <w:color w:val="000000" w:themeColor="text1"/>
                <w:sz w:val="24"/>
                <w:szCs w:val="24"/>
                <w:highlight w:val="none"/>
              </w:rPr>
              <w:t xml:space="preserve">电机结构、直流无刷电机结构、开关磁阻电机结构、三相异步电机结构、永磁同步电机结构、直流无刷电机壳体总成结构、直流无刷电机定子总成结构、直流无刷电机转子总成结构、直流无刷电机运行信息反馈组件结构、开关磁阻电机壳体总成结构、开关磁阻电机定子总成结构、开关磁阻电机转子总成结构、开关磁阻电机运行信息反馈组件结构、三相异步电机壳体总成结构、三相异步电机定子总成结构、三相异步电机转子总成结构、三相异步电机运行信息反馈组件结构、永磁同步电机壳体总成结构、永磁同步电机定子总成</w:t>
            </w:r>
            <w:r>
              <w:rPr>
                <w:rFonts w:hint="eastAsia" w:cs="宋体" w:asciiTheme="minorEastAsia" w:hAnsiTheme="minorEastAsia"/>
                <w:color w:val="000000" w:themeColor="text1"/>
                <w:sz w:val="24"/>
                <w:szCs w:val="24"/>
                <w:highlight w:val="none"/>
              </w:rPr>
              <w:t xml:space="preserve">结构、永磁同步电机转子总成结构、永磁同步电机运行信息反馈组件结构；②原理演示：至少包含电机原理、直流无刷电机原理、开关磁阻电机原理、三相异步电机原理、永磁同步电机原理、直流无刷电机定子总成原理、直流无刷电机转子总成原理、直流无刷电机运行信息反馈组件原理、开关磁阻电机定子总成原理、开关磁阻电机转子总成原理、开关磁阻电机运行信息反馈组件原理、三相异步电机定子总成原理、三相异步电机转子总成原理、三相异步电机运行信息反馈组件原理、永磁同步电机定子总成原理、永磁同步电机转子总成原理、永磁同步电机运行信息反馈组件原理。</w:t>
            </w:r>
            <w:bookmarkEnd w:id="138"/>
            <w:r>
              <w:rPr>
                <w:highlight w:val="none"/>
              </w:rPr>
            </w:r>
            <w:bookmarkEnd w:id="139"/>
            <w:r>
              <w:rPr>
                <w:highlight w:val="none"/>
              </w:rPr>
            </w:r>
            <w:r/>
          </w:p>
        </w:tc>
      </w:tr>
      <w:tr>
        <w:trPr>
          <w:jc w:val="center"/>
          <w:trHeight w:val="416"/>
        </w:trPr>
        <w:tc>
          <w:tcPr>
            <w:tcW w:w="695" w:type="dxa"/>
            <w:vAlign w:val="center"/>
            <w:vMerge w:val="restart"/>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4</w:t>
            </w:r>
            <w:r>
              <w:rPr>
                <w:highlight w:val="none"/>
              </w:rPr>
            </w:r>
            <w:r/>
          </w:p>
        </w:tc>
        <w:tc>
          <w:tcPr>
            <w:tcW w:w="1156" w:type="dxa"/>
            <w:vAlign w:val="center"/>
            <w:vMerge w:val="restart"/>
            <w:textDirection w:val="lrTb"/>
            <w:noWrap w:val="false"/>
          </w:tcPr>
          <w:p>
            <w:pP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技术方案评审</w:t>
            </w:r>
            <w:r>
              <w:rPr>
                <w:highlight w:val="none"/>
              </w:rPr>
            </w:r>
            <w:r/>
          </w:p>
        </w:tc>
        <w:tc>
          <w:tcPr>
            <w:tcW w:w="824" w:type="dxa"/>
            <w:vAlign w:val="center"/>
            <w:vMerge w:val="restart"/>
            <w:textDirection w:val="lrTb"/>
            <w:noWrap w:val="false"/>
          </w:tcPr>
          <w:p>
            <w:pP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w:t>
            </w:r>
            <w:r>
              <w:rPr>
                <w:rFonts w:hint="eastAsia" w:cs="宋体" w:asciiTheme="minorEastAsia" w:hAnsiTheme="minorEastAsia"/>
                <w:color w:val="000000" w:themeColor="text1"/>
                <w:sz w:val="24"/>
                <w:szCs w:val="24"/>
                <w:highlight w:val="none"/>
              </w:rPr>
              <w:t xml:space="preserve">4</w:t>
            </w:r>
            <w:r>
              <w:rPr>
                <w:rFonts w:hint="eastAsia" w:cs="宋体" w:asciiTheme="minorEastAsia" w:hAnsiTheme="minorEastAsia"/>
                <w:color w:val="000000" w:themeColor="text1"/>
                <w:sz w:val="24"/>
                <w:szCs w:val="24"/>
                <w:highlight w:val="none"/>
              </w:rPr>
              <w:t xml:space="preserve">分</w:t>
            </w:r>
            <w:r>
              <w:rPr>
                <w:highlight w:val="none"/>
              </w:rPr>
            </w:r>
            <w:r/>
          </w:p>
        </w:tc>
        <w:tc>
          <w:tcPr>
            <w:tcW w:w="6305" w:type="dxa"/>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1、整体设计方案（3分）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第四章要求，提供针对学校实际场地出具整体设计方案，方案至少包含建设思路、设计效果图（效果图视角要覆盖整个实训中心及各个功能区）、平面布局图、项目预期效益。方案优于要求的得3分，符合要求得2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w:t>
            </w:r>
            <w:r>
              <w:rPr>
                <w:rFonts w:hint="eastAsia" w:cs="宋体" w:asciiTheme="minorEastAsia" w:hAnsiTheme="minorEastAsia"/>
                <w:color w:val="000000" w:themeColor="text1"/>
                <w:sz w:val="24"/>
                <w:szCs w:val="24"/>
                <w:highlight w:val="none"/>
              </w:rPr>
              <w:t xml:space="preserve">体由评标小组评审。</w:t>
            </w:r>
            <w:r>
              <w:rPr>
                <w:highlight w:val="none"/>
              </w:rPr>
            </w:r>
            <w:r/>
          </w:p>
        </w:tc>
      </w:tr>
      <w:tr>
        <w:trPr>
          <w:jc w:val="center"/>
          <w:trHeight w:val="1564"/>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6305" w:type="dxa"/>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2、项目实施方案（3分）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第四章要求，针对本项目制定的实施方案进行综合评审，至少包含项目进度计划、安装调试方案、质量保障措施、项目验收方案和项目实施团队配置。方案优于要求的得3分，符合要求得2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r>
      <w:tr>
        <w:trPr>
          <w:jc w:val="center"/>
          <w:trHeight w:val="642"/>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6305" w:type="dxa"/>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3、培训方案（</w:t>
            </w:r>
            <w:r>
              <w:rPr>
                <w:rFonts w:hint="eastAsia" w:cs="宋体"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投标人根据本项目第四章要求，针对本项目提供的培训方案进行综合评审，至少包含培训计划、培训内容、培训对象。方案优于要求的得</w:t>
            </w:r>
            <w:r>
              <w:rPr>
                <w:rFonts w:hint="eastAsia" w:cs="宋体"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分，符合要求得</w:t>
            </w:r>
            <w:r>
              <w:rPr>
                <w:rFonts w:hint="eastAsia" w:cs="宋体" w:asciiTheme="minorEastAsia" w:hAnsiTheme="minorEastAsia"/>
                <w:color w:val="000000" w:themeColor="text1"/>
                <w:sz w:val="24"/>
                <w:szCs w:val="24"/>
                <w:highlight w:val="none"/>
              </w:rPr>
              <w:t xml:space="preserve">2</w:t>
            </w:r>
            <w:r>
              <w:rPr>
                <w:rFonts w:hint="eastAsia" w:cs="宋体" w:asciiTheme="minorEastAsia" w:hAnsiTheme="minorEastAsia"/>
                <w:color w:val="000000" w:themeColor="text1"/>
                <w:sz w:val="24"/>
                <w:szCs w:val="24"/>
                <w:highlight w:val="none"/>
              </w:rPr>
              <w:t xml:space="preserve">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r>
      <w:tr>
        <w:trPr>
          <w:jc w:val="center"/>
          <w:trHeight w:val="697"/>
        </w:trPr>
        <w:tc>
          <w:tcPr>
            <w:tcW w:w="695" w:type="dxa"/>
            <w:vAlign w:val="center"/>
            <w:vMerge w:val="continue"/>
            <w:textDirection w:val="lrTb"/>
            <w:noWrap w:val="false"/>
          </w:tcPr>
          <w:p>
            <w:pPr>
              <w:jc w:val="cente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1156" w:type="dxa"/>
            <w:vAlign w:val="center"/>
            <w:vMerge w:val="continue"/>
            <w:textDirection w:val="lrTb"/>
            <w:noWrap w:val="false"/>
          </w:tcPr>
          <w:p>
            <w:pPr>
              <w:spacing w:line="280" w:lineRule="exact"/>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p>
        </w:tc>
        <w:tc>
          <w:tcPr>
            <w:tcW w:w="824" w:type="dxa"/>
            <w:vAlign w:val="center"/>
            <w:vMerge w:val="continue"/>
            <w:textDirection w:val="lrTb"/>
            <w:noWrap w:val="false"/>
          </w:tcPr>
          <w:p>
            <w:pPr>
              <w:spacing w:line="280" w:lineRule="exact"/>
              <w:rPr>
                <w:rFonts w:cs="宋体" w:asciiTheme="minorEastAsia" w:hAnsiTheme="minorEastAsia"/>
                <w:color w:val="000000" w:themeColor="text1"/>
                <w:sz w:val="24"/>
                <w:szCs w:val="24"/>
                <w:lang w:val="zh-CN" w:bidi="zh-CN"/>
              </w:rPr>
            </w:pPr>
            <w:r>
              <w:rPr>
                <w:rFonts w:cs="宋体" w:asciiTheme="minorEastAsia" w:hAnsiTheme="minorEastAsia"/>
                <w:color w:val="000000" w:themeColor="text1"/>
                <w:sz w:val="24"/>
                <w:szCs w:val="24"/>
                <w:lang w:val="zh-CN" w:bidi="zh-CN"/>
              </w:rPr>
            </w:r>
            <w:r/>
          </w:p>
        </w:tc>
        <w:tc>
          <w:tcPr>
            <w:tcW w:w="6305" w:type="dxa"/>
            <w:vAlign w:val="center"/>
            <w:textDirection w:val="lrTb"/>
            <w:noWrap w:val="false"/>
          </w:tcPr>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zh-CN"/>
              </w:rPr>
              <w:t xml:space="preserve">4、</w:t>
            </w:r>
            <w:r>
              <w:rPr>
                <w:rFonts w:hint="eastAsia" w:cs="宋体" w:asciiTheme="minorEastAsia" w:hAnsiTheme="minorEastAsia"/>
                <w:color w:val="000000" w:themeColor="text1"/>
                <w:sz w:val="24"/>
                <w:szCs w:val="24"/>
                <w:highlight w:val="none"/>
                <w:lang w:val="zh-CN" w:bidi="zh-CN"/>
              </w:rPr>
              <w:t xml:space="preserve">售后服务方案</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投标人根据本项目第四章要求，针对本项目提供的售后服务方案进行综合评审，</w:t>
            </w:r>
            <w:r>
              <w:rPr>
                <w:rFonts w:hint="eastAsia" w:asciiTheme="minorEastAsia" w:hAnsiTheme="minorEastAsia"/>
                <w:sz w:val="24"/>
                <w:szCs w:val="24"/>
                <w:highlight w:val="none"/>
              </w:rPr>
              <w:t xml:space="preserve">至少包括</w:t>
            </w:r>
            <w:r>
              <w:rPr>
                <w:rFonts w:asciiTheme="minorEastAsia" w:hAnsiTheme="minorEastAsia"/>
                <w:sz w:val="24"/>
                <w:szCs w:val="24"/>
                <w:highlight w:val="none"/>
              </w:rPr>
              <w:t xml:space="preserve">：售后服务体系、售后人员配置、维修服务响应时间及措施、保养方案、紧急故障处理预案、质保期内外的维护维修方案</w:t>
            </w:r>
            <w:r>
              <w:rPr>
                <w:rFonts w:hint="eastAsia" w:asciiTheme="minorEastAsia" w:hAnsiTheme="minorEastAsia"/>
                <w:sz w:val="24"/>
                <w:szCs w:val="24"/>
                <w:highlight w:val="none"/>
              </w:rPr>
              <w:t xml:space="preserve">。</w:t>
            </w:r>
            <w:r>
              <w:rPr>
                <w:rFonts w:hint="eastAsia" w:cs="宋体" w:asciiTheme="minorEastAsia" w:hAnsiTheme="minorEastAsia"/>
                <w:color w:val="000000" w:themeColor="text1"/>
                <w:sz w:val="24"/>
                <w:szCs w:val="24"/>
                <w:highlight w:val="none"/>
              </w:rPr>
              <w:t xml:space="preserve">方案优于要求的得</w:t>
            </w:r>
            <w:r>
              <w:rPr>
                <w:rFonts w:hint="eastAsia" w:cs="宋体"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分，符合要求得</w:t>
            </w:r>
            <w:r>
              <w:rPr>
                <w:rFonts w:hint="eastAsia" w:cs="宋体" w:asciiTheme="minorEastAsia" w:hAnsiTheme="minorEastAsia"/>
                <w:color w:val="000000" w:themeColor="text1"/>
                <w:sz w:val="24"/>
                <w:szCs w:val="24"/>
                <w:highlight w:val="none"/>
              </w:rPr>
              <w:t xml:space="preserve">2</w:t>
            </w:r>
            <w:r>
              <w:rPr>
                <w:rFonts w:hint="eastAsia" w:cs="宋体" w:asciiTheme="minorEastAsia" w:hAnsiTheme="minorEastAsia"/>
                <w:color w:val="000000" w:themeColor="text1"/>
                <w:sz w:val="24"/>
                <w:szCs w:val="24"/>
                <w:highlight w:val="none"/>
              </w:rPr>
              <w:t xml:space="preserve">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r>
      <w:tr>
        <w:trPr>
          <w:jc w:val="center"/>
          <w:trHeight w:val="90"/>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5</w:t>
            </w:r>
            <w:r>
              <w:rPr>
                <w:highlight w:val="none"/>
              </w:rPr>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企业实力</w:t>
            </w:r>
            <w:r>
              <w:rPr>
                <w:highlight w:val="none"/>
              </w:rPr>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4分</w:t>
            </w:r>
            <w:r>
              <w:rPr>
                <w:highlight w:val="none"/>
              </w:rPr>
            </w:r>
            <w:r/>
          </w:p>
        </w:tc>
        <w:tc>
          <w:tcPr>
            <w:tcW w:w="6305" w:type="dxa"/>
            <w:vAlign w:val="center"/>
            <w:textDirection w:val="lrTb"/>
            <w:noWrap w:val="false"/>
          </w:tcPr>
          <w:p>
            <w:pPr>
              <w:ind w:firstLine="420"/>
              <w:rPr>
                <w:rFonts w:cs="宋体" w:asciiTheme="minorEastAsia" w:hAnsiTheme="minorEastAsia"/>
                <w:color w:val="000000" w:themeColor="text1"/>
                <w:sz w:val="24"/>
                <w:szCs w:val="24"/>
                <w:highlight w:val="none"/>
              </w:rPr>
            </w:pPr>
            <w:r>
              <w:rPr>
                <w:highlight w:val="none"/>
              </w:rPr>
            </w:r>
            <w:bookmarkStart w:id="142" w:name="OLE_LINK80"/>
            <w:r>
              <w:rPr>
                <w:highlight w:val="none"/>
              </w:rPr>
            </w:r>
            <w:bookmarkStart w:id="143" w:name="OLE_LINK81"/>
            <w:r>
              <w:rPr>
                <w:rFonts w:hint="eastAsia" w:cs="宋体" w:asciiTheme="minorEastAsia" w:hAnsiTheme="minorEastAsia"/>
                <w:color w:val="000000" w:themeColor="text1"/>
                <w:sz w:val="24"/>
                <w:szCs w:val="24"/>
                <w:highlight w:val="none"/>
              </w:rPr>
              <w:t xml:space="preserve">1.投标人具有有效的质量管理体系认证、环境管理体系认证、信息安全管理体系认证和知识产权管理体系认证证书，每提供1份证书得1分，最高得4分；（注：投标时提供上述证书的彩色扫描件，同时须提供上述证书在全国认证认可信息公共服务平台（http://</w:t>
            </w:r>
            <w:r>
              <w:rPr>
                <w:rFonts w:hint="eastAsia" w:cs="宋体" w:asciiTheme="minorEastAsia" w:hAnsiTheme="minorEastAsia"/>
                <w:color w:val="000000" w:themeColor="text1"/>
                <w:sz w:val="24"/>
                <w:szCs w:val="24"/>
                <w:highlight w:val="none"/>
              </w:rPr>
              <w:t xml:space="preserve">cx.cnca.cn</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color w:val="000000" w:themeColor="text1"/>
                <w:sz w:val="24"/>
                <w:szCs w:val="24"/>
                <w:highlight w:val="none"/>
              </w:rPr>
              <w:t xml:space="preserve">CertECloud</w:t>
            </w:r>
            <w:r>
              <w:rPr>
                <w:rFonts w:hint="eastAsia" w:cs="宋体" w:asciiTheme="minorEastAsia" w:hAnsiTheme="minorEastAsia"/>
                <w:color w:val="000000" w:themeColor="text1"/>
                <w:sz w:val="24"/>
                <w:szCs w:val="24"/>
                <w:highlight w:val="none"/>
              </w:rPr>
              <w:t xml:space="preserve">/index/index/</w:t>
            </w:r>
            <w:r>
              <w:rPr>
                <w:rFonts w:hint="eastAsia" w:cs="宋体" w:asciiTheme="minorEastAsia" w:hAnsiTheme="minorEastAsia"/>
                <w:color w:val="000000" w:themeColor="text1"/>
                <w:sz w:val="24"/>
                <w:szCs w:val="24"/>
                <w:highlight w:val="none"/>
              </w:rPr>
              <w:t xml:space="preserve">page?currentPosition</w:t>
            </w:r>
            <w:r>
              <w:rPr>
                <w:rFonts w:hint="eastAsia" w:cs="宋体" w:asciiTheme="minorEastAsia" w:hAnsiTheme="minorEastAsia"/>
                <w:color w:val="000000" w:themeColor="text1"/>
                <w:sz w:val="24"/>
                <w:szCs w:val="24"/>
                <w:highlight w:val="none"/>
              </w:rPr>
              <w:t xml:space="preserve">=）查询页面完整截图，投标人应当确保证书开标当天处于有效期内，否则不予认可。以上材料均须加盖投标人公章，否则不予认可，不提供不得分。）</w:t>
            </w:r>
            <w:bookmarkEnd w:id="142"/>
            <w:r>
              <w:rPr>
                <w:highlight w:val="none"/>
              </w:rPr>
            </w:r>
            <w:bookmarkEnd w:id="143"/>
            <w:r>
              <w:rPr>
                <w:highlight w:val="none"/>
              </w:rPr>
            </w:r>
            <w:r/>
          </w:p>
        </w:tc>
      </w:tr>
      <w:tr>
        <w:trPr>
          <w:jc w:val="center"/>
          <w:trHeight w:val="108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6</w:t>
            </w:r>
            <w:r>
              <w:rPr>
                <w:highlight w:val="none"/>
              </w:rPr>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履约能力</w:t>
            </w:r>
            <w:r>
              <w:rPr>
                <w:highlight w:val="none"/>
              </w:rPr>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4</w:t>
            </w:r>
            <w:r>
              <w:rPr>
                <w:rFonts w:hint="eastAsia" w:cs="宋体" w:asciiTheme="minorEastAsia" w:hAnsiTheme="minorEastAsia"/>
                <w:color w:val="000000" w:themeColor="text1"/>
                <w:sz w:val="24"/>
                <w:szCs w:val="24"/>
                <w:highlight w:val="none"/>
              </w:rPr>
              <w:t xml:space="preserve">分</w:t>
            </w:r>
            <w:r>
              <w:rPr>
                <w:highlight w:val="none"/>
              </w:rPr>
            </w:r>
            <w:r/>
          </w:p>
        </w:tc>
        <w:tc>
          <w:tcPr>
            <w:tcW w:w="6305" w:type="dxa"/>
            <w:vAlign w:val="center"/>
            <w:textDirection w:val="lrTb"/>
            <w:noWrap w:val="false"/>
          </w:tcPr>
          <w:p>
            <w:pPr>
              <w:ind w:firstLine="420"/>
              <w:rPr>
                <w:rFonts w:cs="宋体" w:asciiTheme="minorEastAsia" w:hAnsiTheme="minorEastAsia"/>
                <w:color w:val="0d0d0d" w:themeColor="text1" w:themeTint="F2"/>
                <w:sz w:val="24"/>
                <w:szCs w:val="24"/>
                <w:highlight w:val="none"/>
              </w:rPr>
            </w:pPr>
            <w:r>
              <w:rPr>
                <w:highlight w:val="none"/>
              </w:rPr>
            </w:r>
            <w:bookmarkStart w:id="144" w:name="OLE_LINK86"/>
            <w:r>
              <w:rPr>
                <w:highlight w:val="none"/>
              </w:rPr>
            </w:r>
            <w:bookmarkStart w:id="145" w:name="OLE_LINK85"/>
            <w:r>
              <w:rPr>
                <w:rFonts w:hint="eastAsia" w:cs="宋体" w:asciiTheme="minorEastAsia" w:hAnsiTheme="minorEastAsia"/>
                <w:color w:val="000000" w:themeColor="text1"/>
                <w:sz w:val="24"/>
                <w:szCs w:val="24"/>
                <w:highlight w:val="none"/>
              </w:rPr>
              <w:t xml:space="preserve">1.项目负责人：</w:t>
            </w:r>
            <w:r>
              <w:rPr>
                <w:rFonts w:cs="宋体" w:asciiTheme="minorEastAsia" w:hAnsiTheme="minorEastAsia"/>
                <w:color w:val="000000" w:themeColor="text1"/>
                <w:sz w:val="24"/>
                <w:szCs w:val="24"/>
                <w:highlight w:val="none"/>
              </w:rPr>
              <w:t xml:space="preserve">项目负责人</w:t>
            </w:r>
            <w:r>
              <w:rPr>
                <w:rFonts w:cs="宋体" w:asciiTheme="minorEastAsia" w:hAnsiTheme="minorEastAsia"/>
                <w:color w:val="000000" w:themeColor="text1"/>
                <w:sz w:val="24"/>
                <w:szCs w:val="24"/>
                <w:highlight w:val="none"/>
              </w:rPr>
              <w:t xml:space="preserve">具有人社部</w:t>
            </w:r>
            <w:r>
              <w:rPr>
                <w:rFonts w:hint="eastAsia" w:cs="宋体" w:asciiTheme="minorEastAsia" w:hAnsiTheme="minorEastAsia"/>
                <w:color w:val="000000" w:themeColor="text1"/>
                <w:sz w:val="24"/>
                <w:szCs w:val="24"/>
                <w:highlight w:val="none"/>
              </w:rPr>
              <w:t xml:space="preserve">和</w:t>
            </w:r>
            <w:r>
              <w:rPr>
                <w:rFonts w:cs="宋体" w:asciiTheme="minorEastAsia" w:hAnsiTheme="minorEastAsia"/>
                <w:color w:val="000000" w:themeColor="text1"/>
                <w:sz w:val="24"/>
                <w:szCs w:val="24"/>
                <w:highlight w:val="none"/>
              </w:rPr>
              <w:t xml:space="preserve">工信部认定</w:t>
            </w:r>
            <w:r>
              <w:rPr>
                <w:rFonts w:hint="eastAsia" w:cs="宋体" w:asciiTheme="minorEastAsia" w:hAnsiTheme="minorEastAsia"/>
                <w:color w:val="000000" w:themeColor="text1"/>
                <w:sz w:val="24"/>
                <w:szCs w:val="24"/>
                <w:highlight w:val="none"/>
              </w:rPr>
              <w:t xml:space="preserve">的信息系统项目管理师</w:t>
            </w:r>
            <w:r>
              <w:rPr>
                <w:rFonts w:hint="eastAsia" w:cs="宋体" w:asciiTheme="minorEastAsia" w:hAnsiTheme="minorEastAsia"/>
                <w:color w:val="0d0d0d" w:themeColor="text1" w:themeTint="F2"/>
                <w:sz w:val="24"/>
                <w:szCs w:val="24"/>
                <w:highlight w:val="none"/>
              </w:rPr>
              <w:t xml:space="preserve">的，得2分。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d0d0d" w:themeColor="text1" w:themeTint="F2"/>
                <w:sz w:val="24"/>
                <w:szCs w:val="24"/>
                <w:highlight w:val="none"/>
              </w:rPr>
              <w:t xml:space="preserve">2.项目实施工程师：</w:t>
            </w:r>
            <w:r>
              <w:rPr>
                <w:rFonts w:cs="宋体" w:asciiTheme="minorEastAsia" w:hAnsiTheme="minorEastAsia"/>
                <w:color w:val="0d0d0d" w:themeColor="text1" w:themeTint="F2"/>
                <w:sz w:val="24"/>
                <w:szCs w:val="24"/>
                <w:highlight w:val="none"/>
              </w:rPr>
              <w:t xml:space="preserve">项目</w:t>
            </w:r>
            <w:r>
              <w:rPr>
                <w:rFonts w:hint="eastAsia" w:cs="宋体" w:asciiTheme="minorEastAsia" w:hAnsiTheme="minorEastAsia"/>
                <w:color w:val="0d0d0d" w:themeColor="text1" w:themeTint="F2"/>
                <w:sz w:val="24"/>
                <w:szCs w:val="24"/>
                <w:highlight w:val="none"/>
              </w:rPr>
              <w:t xml:space="preserve">实施工程师</w:t>
            </w:r>
            <w:r>
              <w:rPr>
                <w:rFonts w:cs="宋体" w:asciiTheme="minorEastAsia" w:hAnsiTheme="minorEastAsia"/>
                <w:color w:val="0d0d0d" w:themeColor="text1" w:themeTint="F2"/>
                <w:sz w:val="24"/>
                <w:szCs w:val="24"/>
                <w:highlight w:val="none"/>
              </w:rPr>
              <w:t xml:space="preserve">具有人社部</w:t>
            </w:r>
            <w:r>
              <w:rPr>
                <w:rFonts w:hint="eastAsia" w:cs="宋体" w:asciiTheme="minorEastAsia" w:hAnsiTheme="minorEastAsia"/>
                <w:color w:val="0d0d0d" w:themeColor="text1" w:themeTint="F2"/>
                <w:sz w:val="24"/>
                <w:szCs w:val="24"/>
                <w:highlight w:val="none"/>
              </w:rPr>
              <w:t xml:space="preserve">和</w:t>
            </w:r>
            <w:r>
              <w:rPr>
                <w:rFonts w:cs="宋体" w:asciiTheme="minorEastAsia" w:hAnsiTheme="minorEastAsia"/>
                <w:color w:val="0d0d0d" w:themeColor="text1" w:themeTint="F2"/>
                <w:sz w:val="24"/>
                <w:szCs w:val="24"/>
                <w:highlight w:val="none"/>
              </w:rPr>
              <w:t xml:space="preserve">工信部认定</w:t>
            </w:r>
            <w:r>
              <w:rPr>
                <w:rFonts w:hint="eastAsia" w:cs="宋体" w:asciiTheme="minorEastAsia" w:hAnsiTheme="minorEastAsia"/>
                <w:color w:val="0d0d0d" w:themeColor="text1" w:themeTint="F2"/>
                <w:sz w:val="24"/>
                <w:szCs w:val="24"/>
                <w:highlight w:val="none"/>
              </w:rPr>
              <w:t xml:space="preserve">的系统集成项目管理工程师证书，</w:t>
            </w:r>
            <w:r>
              <w:rPr>
                <w:rFonts w:hint="eastAsia" w:cs="宋体" w:asciiTheme="minorEastAsia" w:hAnsiTheme="minorEastAsia"/>
                <w:color w:val="000000" w:themeColor="text1"/>
                <w:sz w:val="24"/>
                <w:szCs w:val="24"/>
                <w:highlight w:val="none"/>
              </w:rPr>
              <w:t xml:space="preserve">每提供1名得1分，本项最高得2分。</w:t>
            </w:r>
            <w:r>
              <w:rPr>
                <w:highlight w:val="none"/>
              </w:rPr>
            </w:r>
            <w:r/>
          </w:p>
          <w:p>
            <w:pP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（注：以投标文件中加盖投标人公章的技术人员相应的资格证书扫描件和投标供应</w:t>
            </w:r>
            <w:r>
              <w:rPr>
                <w:rFonts w:hint="eastAsia" w:cs="宋体" w:asciiTheme="minorEastAsia" w:hAnsiTheme="minorEastAsia"/>
                <w:color w:val="000000" w:themeColor="text1"/>
                <w:sz w:val="24"/>
                <w:szCs w:val="24"/>
                <w:highlight w:val="none"/>
              </w:rPr>
              <w:t xml:space="preserve">商近期</w:t>
            </w:r>
            <w:r>
              <w:rPr>
                <w:rFonts w:hint="eastAsia" w:cs="宋体" w:asciiTheme="minorEastAsia" w:hAnsiTheme="minorEastAsia"/>
                <w:color w:val="000000" w:themeColor="text1"/>
                <w:sz w:val="24"/>
                <w:szCs w:val="24"/>
                <w:highlight w:val="none"/>
              </w:rPr>
              <w:t xml:space="preserve">为上述人员缴纳的</w:t>
            </w:r>
            <w:r>
              <w:rPr>
                <w:rFonts w:hint="eastAsia" w:cs="宋体" w:asciiTheme="minorEastAsia" w:hAnsiTheme="minorEastAsia"/>
                <w:color w:val="000000" w:themeColor="text1"/>
                <w:sz w:val="24"/>
                <w:szCs w:val="24"/>
                <w:highlight w:val="none"/>
              </w:rPr>
              <w:t xml:space="preserve">社保证明</w:t>
            </w:r>
            <w:r>
              <w:rPr>
                <w:rFonts w:hint="eastAsia" w:cs="宋体" w:asciiTheme="minorEastAsia" w:hAnsiTheme="minorEastAsia"/>
                <w:color w:val="000000" w:themeColor="text1"/>
                <w:sz w:val="24"/>
                <w:szCs w:val="24"/>
                <w:highlight w:val="none"/>
              </w:rPr>
              <w:t xml:space="preserve">材料扫描件为评分依据，不能提供</w:t>
            </w:r>
            <w:r>
              <w:rPr>
                <w:rFonts w:hint="eastAsia" w:cs="宋体" w:asciiTheme="minorEastAsia" w:hAnsiTheme="minorEastAsia"/>
                <w:color w:val="000000" w:themeColor="text1"/>
                <w:sz w:val="24"/>
                <w:szCs w:val="24"/>
                <w:highlight w:val="none"/>
              </w:rPr>
              <w:t xml:space="preserve">社保证明</w:t>
            </w:r>
            <w:r>
              <w:rPr>
                <w:rFonts w:hint="eastAsia" w:cs="宋体" w:asciiTheme="minorEastAsia" w:hAnsiTheme="minorEastAsia"/>
                <w:color w:val="000000" w:themeColor="text1"/>
                <w:sz w:val="24"/>
                <w:szCs w:val="24"/>
                <w:highlight w:val="none"/>
              </w:rPr>
              <w:t xml:space="preserve">的人员不得分）</w:t>
            </w:r>
            <w:bookmarkEnd w:id="144"/>
            <w:r>
              <w:rPr>
                <w:highlight w:val="none"/>
              </w:rPr>
            </w:r>
            <w:bookmarkEnd w:id="145"/>
            <w:r>
              <w:rPr>
                <w:highlight w:val="none"/>
              </w:rPr>
            </w:r>
            <w:r/>
          </w:p>
        </w:tc>
      </w:tr>
      <w:tr>
        <w:trPr>
          <w:jc w:val="center"/>
          <w:trHeight w:val="108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7</w:t>
            </w:r>
            <w:r>
              <w:rPr>
                <w:highlight w:val="none"/>
              </w:rPr>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类似业绩</w:t>
            </w:r>
            <w:r>
              <w:rPr>
                <w:highlight w:val="none"/>
              </w:rPr>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3分</w:t>
            </w:r>
            <w:r>
              <w:rPr>
                <w:highlight w:val="none"/>
              </w:rPr>
            </w:r>
            <w:r/>
          </w:p>
        </w:tc>
        <w:tc>
          <w:tcPr>
            <w:tcW w:w="6305" w:type="dxa"/>
            <w:vAlign w:val="center"/>
            <w:textDirection w:val="lrTb"/>
            <w:noWrap w:val="false"/>
          </w:tcPr>
          <w:p>
            <w:pPr>
              <w:ind w:firstLine="420"/>
              <w:rPr>
                <w:rFonts w:cs="宋体" w:asciiTheme="minorEastAsia" w:hAnsiTheme="minorEastAsia"/>
                <w:color w:val="000000" w:themeColor="text1"/>
                <w:sz w:val="24"/>
                <w:szCs w:val="24"/>
                <w:highlight w:val="none"/>
              </w:rPr>
            </w:pPr>
            <w:r>
              <w:rPr>
                <w:highlight w:val="none"/>
              </w:rPr>
            </w:r>
            <w:bookmarkStart w:id="146" w:name="OLE_LINK89"/>
            <w:r>
              <w:rPr>
                <w:highlight w:val="none"/>
              </w:rPr>
            </w:r>
            <w:bookmarkStart w:id="147" w:name="OLE_LINK90"/>
            <w:r>
              <w:rPr>
                <w:rFonts w:hint="eastAsia" w:cs="宋体" w:asciiTheme="minorEastAsia" w:hAnsiTheme="minorEastAsia"/>
                <w:color w:val="000000" w:themeColor="text1"/>
                <w:sz w:val="24"/>
                <w:szCs w:val="24"/>
                <w:highlight w:val="none"/>
              </w:rPr>
              <w:t xml:space="preserve">投标人自2022年1月1日（以合同签订时间为准）以来，承担过类似项目，每提供1份得1分，满分3分。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注：</w:t>
            </w:r>
            <w:bookmarkEnd w:id="146"/>
            <w:r>
              <w:rPr>
                <w:highlight w:val="none"/>
              </w:rPr>
            </w:r>
            <w:bookmarkEnd w:id="147"/>
            <w:r>
              <w:rPr>
                <w:rFonts w:hint="eastAsia" w:cs="宋体" w:asciiTheme="minorEastAsia" w:hAnsiTheme="minorEastAsia"/>
                <w:color w:val="000000" w:themeColor="text1"/>
                <w:sz w:val="24"/>
                <w:szCs w:val="24"/>
                <w:highlight w:val="none"/>
              </w:rPr>
              <w:t xml:space="preserve">需提供业绩合同原件扫描件，合同项目名称、合同价、合同主体名称、合同签订日期、盖章页等主要内容须在合同中体现，否则不予认可</w:t>
            </w:r>
            <w:r>
              <w:rPr>
                <w:highlight w:val="none"/>
              </w:rPr>
            </w:r>
            <w:r/>
          </w:p>
        </w:tc>
      </w:tr>
      <w:tr>
        <w:trPr>
          <w:jc w:val="center"/>
          <w:trHeight w:val="1087"/>
        </w:trPr>
        <w:tc>
          <w:tcPr>
            <w:tcW w:w="695"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8</w:t>
            </w:r>
            <w:r>
              <w:rPr>
                <w:highlight w:val="none"/>
              </w:rPr>
            </w:r>
            <w:r/>
          </w:p>
        </w:tc>
        <w:tc>
          <w:tcPr>
            <w:tcW w:w="1156"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节能环保</w:t>
            </w:r>
            <w:r>
              <w:rPr>
                <w:highlight w:val="none"/>
              </w:rPr>
            </w:r>
            <w:r/>
          </w:p>
        </w:tc>
        <w:tc>
          <w:tcPr>
            <w:tcW w:w="824" w:type="dxa"/>
            <w:vAlign w:val="center"/>
            <w:textDirection w:val="lrTb"/>
            <w:noWrap w:val="false"/>
          </w:tcPr>
          <w:p>
            <w:pPr>
              <w:jc w:val="center"/>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2分</w:t>
            </w:r>
            <w:r>
              <w:rPr>
                <w:highlight w:val="none"/>
              </w:rPr>
            </w:r>
            <w:r/>
          </w:p>
        </w:tc>
        <w:tc>
          <w:tcPr>
            <w:tcW w:w="6305"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1.投标产品属于财政部、</w:t>
            </w:r>
            <w:r>
              <w:rPr>
                <w:rFonts w:hint="eastAsia" w:cs="宋体" w:asciiTheme="minorEastAsia" w:hAnsiTheme="minorEastAsia"/>
                <w:color w:val="000000" w:themeColor="text1"/>
                <w:sz w:val="24"/>
                <w:szCs w:val="24"/>
                <w:highlight w:val="none"/>
              </w:rPr>
              <w:t xml:space="preserve">国家发改委</w:t>
            </w:r>
            <w:r>
              <w:rPr>
                <w:rFonts w:hint="eastAsia" w:cs="宋体" w:asciiTheme="minorEastAsia" w:hAnsiTheme="minorEastAsia"/>
                <w:color w:val="000000" w:themeColor="text1"/>
                <w:sz w:val="24"/>
                <w:szCs w:val="24"/>
                <w:highlight w:val="none"/>
              </w:rPr>
              <w:t xml:space="preserve">公布的“节能产品品目清单”范围内的，投标人提供国家确定的认证机构出具的、在开标当日处于有效期之内的该节能产品认证证书的，有1个得0.5分，最多得1分。（提供证书扫描件，并加盖投标单位公章）</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bookmarkEnd w:id="119"/>
            <w:r>
              <w:rPr>
                <w:highlight w:val="none"/>
              </w:rPr>
            </w:r>
            <w:r/>
          </w:p>
        </w:tc>
      </w:tr>
    </w:tbl>
    <w:p>
      <w:pPr>
        <w:ind w:left="480"/>
        <w:jc w:val="both"/>
        <w:spacing w:line="65" w:lineRule="atLeast"/>
        <w:rPr>
          <w:rFonts w:cs="宋体" w:asciiTheme="minorEastAsia" w:hAnsiTheme="minorEastAsia"/>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4"/>
          <w:szCs w:val="24"/>
          <w:highlight w:val="none"/>
        </w:rPr>
      </w:r>
      <w:r>
        <w:rPr>
          <w:highlight w:val="none"/>
        </w:rPr>
      </w:r>
      <w:r/>
    </w:p>
    <w:p>
      <w:pPr>
        <w:ind w:left="480"/>
        <w:jc w:val="both"/>
        <w:spacing w:line="65" w:lineRule="atLeast"/>
        <w:rPr>
          <w:rFonts w:cs="宋体" w:asciiTheme="minorEastAsia" w:hAnsiTheme="minorEastAsia"/>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4"/>
          <w:szCs w:val="24"/>
          <w:highlight w:val="none"/>
        </w:rPr>
      </w:r>
      <w:r>
        <w:rPr>
          <w:highlight w:val="none"/>
        </w:rPr>
      </w:r>
      <w:r/>
    </w:p>
    <w:p>
      <w:pPr>
        <w:rPr>
          <w:rFonts w:cs="方正小标宋_GBK" w:asciiTheme="minorEastAsia" w:hAnsiTheme="minorEastAsia"/>
          <w:b/>
          <w:bCs/>
          <w:color w:val="000000" w:themeColor="text1"/>
          <w:sz w:val="24"/>
          <w:szCs w:val="24"/>
          <w:highlight w:val="none"/>
        </w:rPr>
        <w:outlineLvl w:val="1"/>
      </w:pPr>
      <w:r>
        <w:rPr>
          <w:highlight w:val="none"/>
        </w:rPr>
      </w:r>
      <w:bookmarkStart w:id="148" w:name="_Toc213083771"/>
      <w:r>
        <w:rPr>
          <w:rFonts w:hint="eastAsia" w:cs="方正小标宋_GBK" w:asciiTheme="minorEastAsia" w:hAnsiTheme="minorEastAsia"/>
          <w:b/>
          <w:bCs/>
          <w:color w:val="000000" w:themeColor="text1"/>
          <w:sz w:val="24"/>
          <w:szCs w:val="24"/>
          <w:highlight w:val="none"/>
        </w:rPr>
        <w:t xml:space="preserve">8标段：新能源汽车综合检测与维修(竞赛)实训室建设项目</w:t>
      </w:r>
      <w:r>
        <w:rPr>
          <w:rFonts w:hint="eastAsia" w:cs="方正小标宋_GBK" w:asciiTheme="minorEastAsia" w:hAnsiTheme="minorEastAsia"/>
          <w:b/>
          <w:bCs/>
          <w:color w:val="000000" w:themeColor="text1"/>
          <w:sz w:val="24"/>
          <w:szCs w:val="24"/>
          <w:highlight w:val="none"/>
        </w:rPr>
        <w:t xml:space="preserve">评分总分值</w:t>
      </w:r>
      <w:r>
        <w:rPr>
          <w:rFonts w:hint="eastAsia" w:cs="方正小标宋_GBK" w:asciiTheme="minorEastAsia" w:hAnsiTheme="minorEastAsia"/>
          <w:b/>
          <w:bCs/>
          <w:color w:val="000000" w:themeColor="text1"/>
          <w:sz w:val="24"/>
          <w:szCs w:val="24"/>
          <w:highlight w:val="none"/>
        </w:rPr>
        <w:t xml:space="preserve">为100分</w:t>
      </w:r>
      <w:bookmarkEnd w:id="148"/>
      <w:r>
        <w:rPr>
          <w:highlight w:val="none"/>
        </w:rPr>
      </w:r>
      <w:r/>
    </w:p>
    <w:tbl>
      <w:tblPr>
        <w:tblStyle w:val="722"/>
        <w:tblW w:w="9357" w:type="dxa"/>
        <w:jc w:val="center"/>
        <w:tblInd w:w="0" w:type="dxa"/>
        <w:tblLook w:val="04A0" w:firstRow="1" w:lastRow="0" w:firstColumn="1" w:lastColumn="0" w:noHBand="0" w:noVBand="1"/>
      </w:tblPr>
      <w:tblGrid>
        <w:gridCol w:w="710"/>
        <w:gridCol w:w="1559"/>
        <w:gridCol w:w="6237"/>
        <w:gridCol w:w="851"/>
      </w:tblGrid>
      <w:tr>
        <w:trPr>
          <w:jc w:val="center"/>
          <w:trHeight w:val="392"/>
        </w:trPr>
        <w:tc>
          <w:tcPr>
            <w:tcW w:w="710" w:type="dxa"/>
            <w:vAlign w:val="center"/>
            <w:textDirection w:val="lrTb"/>
            <w:noWrap w:val="false"/>
          </w:tcPr>
          <w:p>
            <w:pPr>
              <w:contextualSpacing/>
              <w:jc w:val="center"/>
              <w:spacing w:line="28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序号</w:t>
            </w:r>
            <w:r>
              <w:rPr>
                <w:highlight w:val="none"/>
              </w:rPr>
            </w:r>
            <w:r/>
          </w:p>
        </w:tc>
        <w:tc>
          <w:tcPr>
            <w:tcW w:w="1559" w:type="dxa"/>
            <w:vAlign w:val="center"/>
            <w:textDirection w:val="lrTb"/>
            <w:noWrap w:val="false"/>
          </w:tcPr>
          <w:p>
            <w:pPr>
              <w:contextualSpacing/>
              <w:jc w:val="center"/>
              <w:spacing w:line="28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评审因素</w:t>
            </w:r>
            <w:r>
              <w:rPr>
                <w:highlight w:val="none"/>
              </w:rPr>
            </w:r>
            <w:r/>
          </w:p>
        </w:tc>
        <w:tc>
          <w:tcPr>
            <w:tcW w:w="6237" w:type="dxa"/>
            <w:vAlign w:val="center"/>
            <w:textDirection w:val="lrTb"/>
            <w:noWrap w:val="false"/>
          </w:tcPr>
          <w:p>
            <w:pPr>
              <w:contextualSpacing/>
              <w:jc w:val="center"/>
              <w:spacing w:line="28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评审细则</w:t>
            </w:r>
            <w:r>
              <w:rPr>
                <w:highlight w:val="none"/>
              </w:rPr>
            </w:r>
            <w:r/>
          </w:p>
        </w:tc>
        <w:tc>
          <w:tcPr>
            <w:tcW w:w="851" w:type="dxa"/>
            <w:vAlign w:val="center"/>
            <w:textDirection w:val="lrTb"/>
            <w:noWrap w:val="false"/>
          </w:tcPr>
          <w:p>
            <w:pPr>
              <w:contextualSpacing/>
              <w:jc w:val="center"/>
              <w:spacing w:line="28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分值</w:t>
            </w:r>
            <w:r>
              <w:rPr>
                <w:highlight w:val="none"/>
              </w:rPr>
            </w:r>
            <w:r/>
          </w:p>
        </w:tc>
      </w:tr>
      <w:tr>
        <w:trPr>
          <w:jc w:val="center"/>
          <w:trHeight w:val="412"/>
        </w:trPr>
        <w:tc>
          <w:tcPr>
            <w:gridSpan w:val="4"/>
            <w:tcW w:w="9357" w:type="dxa"/>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价格部分（3</w:t>
            </w:r>
            <w:r>
              <w:rPr>
                <w:rFonts w:asciiTheme="minorEastAsia" w:hAnsiTheme="minorEastAsia"/>
                <w:b/>
                <w:bCs/>
                <w:color w:val="000000" w:themeColor="text1"/>
                <w:sz w:val="24"/>
                <w:szCs w:val="24"/>
                <w:highlight w:val="none"/>
              </w:rPr>
              <w:t xml:space="preserve">0</w:t>
            </w:r>
            <w:r>
              <w:rPr>
                <w:rFonts w:hint="eastAsia" w:asciiTheme="minorEastAsia" w:hAnsiTheme="minorEastAsia"/>
                <w:b/>
                <w:bCs/>
                <w:color w:val="000000" w:themeColor="text1"/>
                <w:sz w:val="24"/>
                <w:szCs w:val="24"/>
                <w:highlight w:val="none"/>
              </w:rPr>
              <w:t xml:space="preserve">分）</w:t>
            </w:r>
            <w:r>
              <w:rPr>
                <w:highlight w:val="none"/>
              </w:rPr>
            </w:r>
            <w:r/>
          </w:p>
        </w:tc>
      </w:tr>
      <w:tr>
        <w:trPr>
          <w:jc w:val="center"/>
          <w:trHeight w:val="418"/>
        </w:trPr>
        <w:tc>
          <w:tcPr>
            <w:tcW w:w="71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highlight w:val="none"/>
              </w:rPr>
            </w:r>
            <w:r/>
          </w:p>
        </w:tc>
        <w:tc>
          <w:tcPr>
            <w:tcW w:w="1559" w:type="dxa"/>
            <w:vAlign w:val="center"/>
            <w:textDirection w:val="lrTb"/>
            <w:noWrap w:val="false"/>
          </w:tcPr>
          <w:p>
            <w:pPr>
              <w:contextualSpacing/>
              <w:jc w:val="center"/>
              <w:spacing w:line="28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价格分</w:t>
            </w:r>
            <w:r>
              <w:rPr>
                <w:highlight w:val="none"/>
              </w:rPr>
            </w:r>
            <w:r/>
          </w:p>
        </w:tc>
        <w:tc>
          <w:tcPr>
            <w:tcW w:w="6237" w:type="dxa"/>
            <w:vAlign w:val="center"/>
            <w:textDirection w:val="lrTb"/>
            <w:noWrap w:val="false"/>
          </w:tcPr>
          <w:p>
            <w:pPr>
              <w:contextualSpacing/>
              <w:spacing w:line="28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采用低价优先法计算，即满足招标文件要求且投标价格最低的投标报价为评标基准价 ，其价格分为满分</w:t>
            </w:r>
            <w:r>
              <w:rPr>
                <w:rFonts w:hint="eastAsia" w:asciiTheme="minorEastAsia" w:hAnsiTheme="minorEastAsia"/>
                <w:color w:val="000000" w:themeColor="text1"/>
                <w:sz w:val="24"/>
                <w:szCs w:val="24"/>
                <w:highlight w:val="none"/>
              </w:rPr>
              <w:t xml:space="preserve">30分</w:t>
            </w:r>
            <w:r>
              <w:rPr>
                <w:rFonts w:asciiTheme="minorEastAsia" w:hAnsiTheme="minorEastAsia"/>
                <w:color w:val="000000" w:themeColor="text1"/>
                <w:sz w:val="24"/>
                <w:szCs w:val="24"/>
                <w:highlight w:val="none"/>
              </w:rPr>
              <w:t xml:space="preserve">。 其他投标人的价格</w:t>
            </w:r>
            <w:r>
              <w:rPr>
                <w:rFonts w:asciiTheme="minorEastAsia" w:hAnsiTheme="minorEastAsia"/>
                <w:color w:val="000000" w:themeColor="text1"/>
                <w:sz w:val="24"/>
                <w:szCs w:val="24"/>
                <w:highlight w:val="none"/>
              </w:rPr>
              <w:t xml:space="preserve">分统一</w:t>
            </w:r>
            <w:r>
              <w:rPr>
                <w:rFonts w:asciiTheme="minorEastAsia" w:hAnsiTheme="minorEastAsia"/>
                <w:color w:val="000000" w:themeColor="text1"/>
                <w:sz w:val="24"/>
                <w:szCs w:val="24"/>
                <w:highlight w:val="none"/>
              </w:rPr>
              <w:t xml:space="preserve">按照下列公式计算:投标报价得分=(评标基准价/投标报价)×30</w:t>
            </w:r>
            <w:r>
              <w:rPr>
                <w:rFonts w:hint="eastAsia" w:asciiTheme="minorEastAsia" w:hAnsiTheme="minorEastAsia"/>
                <w:color w:val="000000" w:themeColor="text1"/>
                <w:sz w:val="24"/>
                <w:szCs w:val="24"/>
                <w:highlight w:val="none"/>
              </w:rPr>
              <w:t xml:space="preserve">（小数点后保留两位）</w:t>
            </w:r>
            <w:r>
              <w:rPr>
                <w:highlight w:val="none"/>
              </w:rPr>
            </w:r>
            <w:r/>
          </w:p>
        </w:tc>
        <w:tc>
          <w:tcPr>
            <w:tcW w:w="851" w:type="dxa"/>
            <w:vAlign w:val="center"/>
            <w:textDirection w:val="lrTb"/>
            <w:noWrap w:val="false"/>
          </w:tcPr>
          <w:p>
            <w:pPr>
              <w:contextualSpacing/>
              <w:jc w:val="center"/>
              <w:spacing w:line="28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30</w:t>
            </w:r>
            <w:r>
              <w:rPr>
                <w:highlight w:val="none"/>
              </w:rPr>
            </w:r>
            <w:r/>
          </w:p>
        </w:tc>
      </w:tr>
      <w:tr>
        <w:trPr>
          <w:jc w:val="center"/>
          <w:trHeight w:val="423"/>
        </w:trPr>
        <w:tc>
          <w:tcPr>
            <w:gridSpan w:val="4"/>
            <w:tcW w:w="9357" w:type="dxa"/>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技术部分（4</w:t>
            </w:r>
            <w:r>
              <w:rPr>
                <w:rFonts w:asciiTheme="minorEastAsia" w:hAnsiTheme="minorEastAsia"/>
                <w:b/>
                <w:bCs/>
                <w:color w:val="000000" w:themeColor="text1"/>
                <w:sz w:val="24"/>
                <w:szCs w:val="24"/>
                <w:highlight w:val="none"/>
              </w:rPr>
              <w:t xml:space="preserve">0</w:t>
            </w:r>
            <w:r>
              <w:rPr>
                <w:rFonts w:hint="eastAsia" w:asciiTheme="minorEastAsia" w:hAnsiTheme="minorEastAsia"/>
                <w:b/>
                <w:bCs/>
                <w:color w:val="000000" w:themeColor="text1"/>
                <w:sz w:val="24"/>
                <w:szCs w:val="24"/>
                <w:highlight w:val="none"/>
              </w:rPr>
              <w:t xml:space="preserve">分）</w:t>
            </w:r>
            <w:r>
              <w:rPr>
                <w:highlight w:val="none"/>
              </w:rPr>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c>
          <w:tcPr>
            <w:tcW w:w="1559" w:type="dxa"/>
            <w:vAlign w:val="center"/>
            <w:textDirection w:val="lrTb"/>
            <w:noWrap w:val="false"/>
          </w:tcPr>
          <w:p>
            <w:pPr>
              <w:contextualSpacing/>
              <w:jc w:val="center"/>
              <w:spacing w:line="280" w:lineRule="exact"/>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产品功能、性能、配置要求</w:t>
            </w:r>
            <w:r>
              <w:rPr>
                <w:highlight w:val="none"/>
              </w:rPr>
            </w:r>
            <w:r/>
          </w:p>
        </w:tc>
        <w:tc>
          <w:tcPr>
            <w:tcW w:w="6237" w:type="dxa"/>
            <w:vAlign w:val="center"/>
            <w:textDirection w:val="lrTb"/>
            <w:noWrap w:val="false"/>
          </w:tcPr>
          <w:p>
            <w:pPr>
              <w:contextualSpacing/>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根据各投标人所投产品对“采购需求”具体参数中加“</w:t>
            </w:r>
            <w:bookmarkStart w:id="149" w:name="OLE_LINK14"/>
            <w:r>
              <w:rPr>
                <w:highlight w:val="none"/>
              </w:rPr>
            </w:r>
            <w:bookmarkStart w:id="150" w:name="OLE_LINK22"/>
            <w:r>
              <w:rPr>
                <w:rFonts w:hint="eastAsia" w:cs="宋体" w:asciiTheme="minorEastAsia" w:hAnsiTheme="minorEastAsia"/>
                <w:color w:val="000000" w:themeColor="text1"/>
                <w:sz w:val="24"/>
                <w:szCs w:val="24"/>
                <w:highlight w:val="none"/>
              </w:rPr>
              <w:t xml:space="preserve">▲</w:t>
            </w:r>
            <w:bookmarkEnd w:id="149"/>
            <w:r>
              <w:rPr>
                <w:highlight w:val="none"/>
              </w:rPr>
            </w:r>
            <w:bookmarkEnd w:id="150"/>
            <w:r>
              <w:rPr>
                <w:rFonts w:hint="eastAsia" w:cs="宋体" w:asciiTheme="minorEastAsia" w:hAnsiTheme="minorEastAsia"/>
                <w:color w:val="000000" w:themeColor="text1"/>
                <w:sz w:val="24"/>
                <w:szCs w:val="24"/>
                <w:highlight w:val="none"/>
              </w:rPr>
              <w:t xml:space="preserve">”项的响应情况进行评分，有一项不满足（负偏离）扣3分，加“▲”项参数全部满足招标要求的得满分30分。</w:t>
            </w:r>
            <w:r>
              <w:rPr>
                <w:highlight w:val="none"/>
              </w:rPr>
            </w:r>
            <w:r/>
          </w:p>
          <w:p>
            <w:pPr>
              <w:contextualSpacing/>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注:1、“采购需求”具体参数加“▲”项中明确要求提供证明材料的以证明材料加盖投标人公章为准，未作要求的以投标人提供的《技术参数响应及偏离表》为准;</w:t>
            </w:r>
            <w:r>
              <w:rPr>
                <w:highlight w:val="none"/>
              </w:rPr>
            </w:r>
            <w:r/>
          </w:p>
          <w:p>
            <w:pPr>
              <w:contextualSpacing/>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2、对通过提供虚假材料谋取中标的，货到验收技术参数与投标文件不符时，采购方可以拒收货、拒付款，并且供货方必须承担相应的法律责任。</w:t>
            </w:r>
            <w:r>
              <w:rPr>
                <w:highlight w:val="none"/>
              </w:rPr>
            </w:r>
            <w:r/>
          </w:p>
          <w:p>
            <w:pPr>
              <w:contextualSpacing/>
              <w:spacing w:line="280" w:lineRule="exact"/>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3、加■项(如有)为功能演示项，不参与技术参数评分。</w:t>
            </w:r>
            <w:r>
              <w:rPr>
                <w:highlight w:val="none"/>
              </w:rPr>
            </w:r>
            <w:r/>
          </w:p>
        </w:tc>
        <w:tc>
          <w:tcPr>
            <w:tcW w:w="851"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30</w:t>
            </w:r>
            <w:r>
              <w:rPr>
                <w:highlight w:val="none"/>
              </w:rPr>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highlight w:val="none"/>
              </w:rPr>
            </w:r>
            <w:r/>
          </w:p>
        </w:tc>
        <w:tc>
          <w:tcPr>
            <w:tcW w:w="1559" w:type="dxa"/>
            <w:vAlign w:val="center"/>
            <w:textDirection w:val="lrTb"/>
            <w:noWrap w:val="false"/>
          </w:tcPr>
          <w:p>
            <w:pPr>
              <w:contextualSpacing/>
              <w:jc w:val="center"/>
              <w:spacing w:line="280" w:lineRule="exact"/>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技术演示</w:t>
            </w:r>
            <w:r>
              <w:rPr>
                <w:highlight w:val="none"/>
              </w:rPr>
            </w:r>
            <w:r/>
          </w:p>
        </w:tc>
        <w:tc>
          <w:tcPr>
            <w:tcW w:w="6237" w:type="dxa"/>
            <w:vAlign w:val="center"/>
            <w:textDirection w:val="lrTb"/>
            <w:noWrap w:val="false"/>
          </w:tcPr>
          <w:p>
            <w:pPr>
              <w:pStyle w:val="1062"/>
              <w:ind w:left="0"/>
              <w:spacing w:after="0" w:line="500" w:lineRule="exact"/>
              <w:widowControl/>
              <w:rPr>
                <w:highlight w:val="none"/>
              </w:rPr>
            </w:pPr>
            <w:r>
              <w:rPr>
                <w:highlight w:val="none"/>
              </w:rPr>
            </w:r>
            <w:bookmarkStart w:id="151" w:name="OLE_LINK100"/>
            <w:r>
              <w:rPr>
                <w:highlight w:val="none"/>
              </w:rPr>
            </w:r>
            <w:bookmarkStart w:id="152" w:name="OLE_LINK101"/>
            <w:r>
              <w:rPr>
                <w:highlight w:val="none"/>
              </w:rPr>
            </w:r>
            <w:bookmarkStart w:id="153" w:name="OLE_LINK108"/>
            <w:r>
              <w:rPr>
                <w:highlight w:val="none"/>
              </w:rPr>
            </w:r>
            <w:bookmarkStart w:id="154" w:name="OLE_LINK120"/>
            <w:r>
              <w:rPr>
                <w:rFonts w:hint="eastAsia" w:cs="宋体" w:asciiTheme="minorEastAsia" w:hAnsiTheme="minorEastAsia"/>
                <w:color w:val="000000" w:themeColor="text1"/>
                <w:sz w:val="24"/>
                <w:highlight w:val="none"/>
              </w:rPr>
              <w:t xml:space="preserve">投标人对所投“电机控制测试上位机系统”</w:t>
            </w:r>
            <w:r>
              <w:rPr>
                <w:rFonts w:hint="eastAsia" w:asciiTheme="minorEastAsia" w:hAnsiTheme="minorEastAsia" w:cstheme="minorEastAsia"/>
                <w:sz w:val="24"/>
                <w:highlight w:val="none"/>
              </w:rPr>
              <w:t xml:space="preserve"> 提供演示和</w:t>
            </w:r>
            <w:r>
              <w:rPr>
                <w:rFonts w:hint="eastAsia" w:asciiTheme="minorEastAsia" w:hAnsiTheme="minorEastAsia" w:cstheme="minorEastAsia"/>
                <w:sz w:val="24"/>
                <w:highlight w:val="none"/>
              </w:rPr>
              <w:t xml:space="preserve">讲解录屏，投</w:t>
            </w:r>
            <w:r>
              <w:rPr>
                <w:rFonts w:asciiTheme="minorEastAsia" w:hAnsiTheme="minorEastAsia" w:cstheme="minorEastAsia"/>
                <w:sz w:val="24"/>
                <w:highlight w:val="none"/>
              </w:rPr>
              <w:t xml:space="preserve">标供应商</w:t>
            </w:r>
            <w:r>
              <w:rPr>
                <w:rFonts w:hint="eastAsia" w:asciiTheme="minorEastAsia" w:hAnsiTheme="minorEastAsia" w:cstheme="minorEastAsia"/>
                <w:sz w:val="24"/>
                <w:highlight w:val="none"/>
              </w:rPr>
              <w:t xml:space="preserve">须在真实应用系统或DEMO系统进行</w:t>
            </w:r>
            <w:r>
              <w:rPr>
                <w:rFonts w:hint="eastAsia" w:asciiTheme="minorEastAsia" w:hAnsiTheme="minorEastAsia" w:cstheme="minorEastAsia"/>
                <w:sz w:val="24"/>
                <w:highlight w:val="none"/>
              </w:rPr>
              <w:t xml:space="preserve">演示，不限演示形式。</w:t>
            </w:r>
            <w:r>
              <w:rPr>
                <w:rFonts w:hint="eastAsia" w:asciiTheme="minorEastAsia" w:hAnsiTheme="minorEastAsia" w:cstheme="minorEastAsia"/>
                <w:sz w:val="24"/>
                <w:highlight w:val="none"/>
              </w:rPr>
              <w:t xml:space="preserve">演示</w:t>
            </w:r>
            <w:r>
              <w:rPr>
                <w:rFonts w:hint="eastAsia" w:asciiTheme="minorEastAsia" w:hAnsiTheme="minorEastAsia" w:cstheme="minorEastAsia"/>
                <w:sz w:val="24"/>
                <w:highlight w:val="none"/>
              </w:rPr>
              <w:t xml:space="preserve">总</w:t>
            </w:r>
            <w:r>
              <w:rPr>
                <w:rFonts w:hint="eastAsia" w:asciiTheme="minorEastAsia" w:hAnsiTheme="minorEastAsia" w:cstheme="minorEastAsia"/>
                <w:sz w:val="24"/>
                <w:highlight w:val="none"/>
              </w:rPr>
              <w:t xml:space="preserve">时长不超过</w:t>
            </w:r>
            <w:r>
              <w:rPr>
                <w:rFonts w:hint="eastAsia" w:asciiTheme="minorEastAsia" w:hAnsiTheme="minorEastAsia" w:cstheme="minorEastAsia"/>
                <w:color w:val="000000" w:themeColor="text1"/>
                <w:sz w:val="24"/>
                <w:highlight w:val="none"/>
              </w:rPr>
              <w:t xml:space="preserve">15</w:t>
            </w:r>
            <w:r>
              <w:rPr>
                <w:rFonts w:hint="eastAsia" w:asciiTheme="minorEastAsia" w:hAnsiTheme="minorEastAsia" w:cstheme="minorEastAsia"/>
                <w:sz w:val="24"/>
                <w:highlight w:val="none"/>
              </w:rPr>
              <w:t xml:space="preserve">分钟，每个功能演示项提供完整演示且满足演示要求的，得2分，最多得10分。不演示，不得分</w:t>
            </w:r>
            <w:bookmarkEnd w:id="151"/>
            <w:r>
              <w:rPr>
                <w:highlight w:val="none"/>
              </w:rPr>
            </w:r>
            <w:bookmarkEnd w:id="152"/>
            <w:r>
              <w:rPr>
                <w:highlight w:val="none"/>
              </w:rPr>
            </w:r>
            <w:r/>
          </w:p>
          <w:p>
            <w:pPr>
              <w:contextualSpacing/>
              <w:spacing w:line="280" w:lineRule="exact"/>
              <w:rPr>
                <w:rFonts w:cs="宋体" w:asciiTheme="minorEastAsia" w:hAnsiTheme="minorEastAsia"/>
                <w:color w:val="000000" w:themeColor="text1"/>
                <w:sz w:val="24"/>
                <w:szCs w:val="24"/>
                <w:highlight w:val="none"/>
              </w:rPr>
            </w:pPr>
            <w:r>
              <w:rPr>
                <w:rFonts w:cs="宋体" w:asciiTheme="minorEastAsia" w:hAnsiTheme="minorEastAsia"/>
                <w:color w:val="000000" w:themeColor="text1"/>
                <w:sz w:val="24"/>
                <w:szCs w:val="24"/>
                <w:highlight w:val="none"/>
              </w:rPr>
            </w:r>
            <w:r>
              <w:rPr>
                <w:highlight w:val="none"/>
              </w:rPr>
            </w:r>
            <w:r/>
          </w:p>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配套电机控制器上位机软件，用于学生在进行电机拆装训练后进行必要的参数调试、学习、运行控制、以及三相线安装是否正确的判定，用来辅助学生日常学习及训练。可通过调试软件进行电机控制器旋变自学习、JOG试运行、相序判定、控制模式修改、运转状态监控等。</w:t>
            </w:r>
            <w:r>
              <w:rPr>
                <w:rFonts w:hint="eastAsia" w:asciiTheme="minorEastAsia" w:hAnsiTheme="minorEastAsia"/>
                <w:color w:val="000000" w:themeColor="text1"/>
                <w:sz w:val="24"/>
                <w:szCs w:val="24"/>
                <w:highlight w:val="none"/>
              </w:rPr>
              <w:br/>
            </w: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控制器上位机软件中配套“虚拟示波器”用来辅助学生学习调试电机转向的判定，点击“虚拟示波器”图标，可用来查看服驱动系统在工作过程中的动态特性，也可监控伺服运行的工作状态。</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电机工作过程中的运转数据也可通过“状态监控”实时监控采集输出频率、输出电压、输出电流、直流母线电压、电机温度、旋变采样值等电机、电控数据，以达到学生对于电机运转数据的查看、学习、记录、故障判定等。</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针对学生训练过程中对电机参数有可能造成的修改，导致电机的故障，对此可对上位机软件点击“参数编辑器”图标，可在线修改、上传、下载、保存功能码参数。</w:t>
            </w:r>
            <w:r>
              <w:rPr>
                <w:highlight w:val="none"/>
              </w:rPr>
            </w:r>
            <w:r/>
          </w:p>
          <w:p>
            <w:pPr>
              <w:rPr>
                <w:rFonts w:asciiTheme="minorEastAsia" w:hAnsiTheme="minorEastAsia"/>
                <w:b/>
                <w:bCs/>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编辑器功能还</w:t>
            </w:r>
            <w:r>
              <w:rPr>
                <w:rFonts w:hint="eastAsia" w:asciiTheme="minorEastAsia" w:hAnsiTheme="minorEastAsia"/>
                <w:color w:val="000000" w:themeColor="text1"/>
                <w:sz w:val="24"/>
                <w:szCs w:val="24"/>
                <w:highlight w:val="none"/>
              </w:rPr>
              <w:t xml:space="preserve">需包括</w:t>
            </w:r>
            <w:r>
              <w:rPr>
                <w:rFonts w:hint="eastAsia" w:asciiTheme="minorEastAsia" w:hAnsiTheme="minorEastAsia"/>
                <w:color w:val="000000" w:themeColor="text1"/>
                <w:sz w:val="24"/>
                <w:szCs w:val="24"/>
                <w:highlight w:val="none"/>
              </w:rPr>
              <w:t xml:space="preserve">打开参数文件、保存参数、下载数据、读取控制器数据，以用来随时回复原始控制参数，保证学生日常训练学习。</w:t>
            </w:r>
            <w:bookmarkEnd w:id="153"/>
            <w:r>
              <w:rPr>
                <w:highlight w:val="none"/>
              </w:rPr>
            </w:r>
            <w:bookmarkEnd w:id="154"/>
            <w:r>
              <w:rPr>
                <w:highlight w:val="none"/>
              </w:rPr>
            </w:r>
            <w:r/>
          </w:p>
        </w:tc>
        <w:tc>
          <w:tcPr>
            <w:tcW w:w="851"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rFonts w:asciiTheme="minorEastAsia" w:hAnsiTheme="minorEastAsia"/>
                <w:color w:val="000000" w:themeColor="text1"/>
                <w:sz w:val="24"/>
                <w:szCs w:val="24"/>
                <w:highlight w:val="none"/>
              </w:rPr>
              <w:t xml:space="preserve">0</w:t>
            </w:r>
            <w:r>
              <w:rPr>
                <w:highlight w:val="none"/>
              </w:rPr>
            </w:r>
            <w:r/>
          </w:p>
        </w:tc>
      </w:tr>
      <w:tr>
        <w:trPr>
          <w:jc w:val="center"/>
          <w:trHeight w:val="423"/>
        </w:trPr>
        <w:tc>
          <w:tcPr>
            <w:gridSpan w:val="4"/>
            <w:tcW w:w="9357" w:type="dxa"/>
            <w:vAlign w:val="center"/>
            <w:textDirection w:val="lrTb"/>
            <w:noWrap w:val="false"/>
          </w:tcPr>
          <w:p>
            <w:pPr>
              <w:jc w:val="center"/>
              <w:rPr>
                <w:rFonts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商务部分（3</w:t>
            </w:r>
            <w:r>
              <w:rPr>
                <w:rFonts w:asciiTheme="minorEastAsia" w:hAnsiTheme="minorEastAsia"/>
                <w:b/>
                <w:bCs/>
                <w:color w:val="000000" w:themeColor="text1"/>
                <w:sz w:val="24"/>
                <w:szCs w:val="24"/>
                <w:highlight w:val="none"/>
              </w:rPr>
              <w:t xml:space="preserve">0</w:t>
            </w:r>
            <w:r>
              <w:rPr>
                <w:rFonts w:hint="eastAsia" w:asciiTheme="minorEastAsia" w:hAnsiTheme="minorEastAsia"/>
                <w:b/>
                <w:bCs/>
                <w:color w:val="000000" w:themeColor="text1"/>
                <w:sz w:val="24"/>
                <w:szCs w:val="24"/>
                <w:highlight w:val="none"/>
              </w:rPr>
              <w:t xml:space="preserve">分）</w:t>
            </w:r>
            <w:r>
              <w:rPr>
                <w:highlight w:val="none"/>
              </w:rPr>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highlight w:val="none"/>
              </w:rPr>
            </w:r>
            <w:r/>
          </w:p>
        </w:tc>
        <w:tc>
          <w:tcPr>
            <w:tcW w:w="1559" w:type="dxa"/>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业绩证明</w:t>
            </w:r>
            <w:r>
              <w:rPr>
                <w:highlight w:val="none"/>
              </w:rPr>
            </w:r>
            <w:r/>
          </w:p>
        </w:tc>
        <w:tc>
          <w:tcPr>
            <w:tcW w:w="6237" w:type="dxa"/>
            <w:vAlign w:val="center"/>
            <w:textDirection w:val="lrTb"/>
            <w:noWrap w:val="false"/>
          </w:tcPr>
          <w:p>
            <w:pPr>
              <w:spacing w:line="520" w:lineRule="exact"/>
              <w:rPr>
                <w:rFonts w:cs="宋体" w:asciiTheme="minorEastAsia" w:hAnsiTheme="minorEastAsia"/>
                <w:color w:val="000000" w:themeColor="text1"/>
                <w:sz w:val="24"/>
                <w:szCs w:val="24"/>
                <w:highlight w:val="none"/>
              </w:rPr>
            </w:pPr>
            <w:r>
              <w:rPr>
                <w:highlight w:val="none"/>
              </w:rPr>
            </w:r>
            <w:bookmarkStart w:id="155" w:name="OLE_LINK106"/>
            <w:r>
              <w:rPr>
                <w:highlight w:val="none"/>
              </w:rPr>
            </w:r>
            <w:bookmarkStart w:id="156" w:name="OLE_LINK107"/>
            <w:r>
              <w:rPr>
                <w:rFonts w:hint="eastAsia" w:cs="宋体" w:asciiTheme="minorEastAsia" w:hAnsiTheme="minorEastAsia"/>
                <w:color w:val="000000" w:themeColor="text1"/>
                <w:sz w:val="24"/>
                <w:szCs w:val="24"/>
                <w:highlight w:val="none"/>
              </w:rPr>
              <w:t xml:space="preserve">投标人自2022年1月1日以来(以合同签订时间为准)承接过类似项目业绩，每提供1个业绩得2分，本项最高得8分。</w:t>
            </w:r>
            <w:r>
              <w:rPr>
                <w:highlight w:val="none"/>
              </w:rPr>
            </w:r>
            <w:r/>
          </w:p>
          <w:p>
            <w:pPr>
              <w:rPr>
                <w:rFonts w:cs="宋体" w:asciiTheme="minorEastAsia" w:hAnsiTheme="minorEastAsia"/>
                <w:b/>
                <w:bCs/>
                <w:strike/>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注：</w:t>
            </w:r>
            <w:bookmarkEnd w:id="155"/>
            <w:r>
              <w:rPr>
                <w:highlight w:val="none"/>
              </w:rPr>
            </w:r>
            <w:bookmarkEnd w:id="156"/>
            <w:r>
              <w:rPr>
                <w:rFonts w:hint="eastAsia" w:cs="宋体" w:asciiTheme="minorEastAsia" w:hAnsiTheme="minorEastAsia"/>
                <w:b/>
                <w:bCs/>
                <w:color w:val="000000" w:themeColor="text1"/>
                <w:sz w:val="24"/>
                <w:szCs w:val="24"/>
                <w:highlight w:val="none"/>
              </w:rPr>
              <w:t xml:space="preserve">需提供业绩合同原件扫描件，合同项目名称、合同价、合同主体名称、合同签订日期、盖章页等主要内容须在合同中体现，否则不予认可</w:t>
            </w:r>
            <w:r>
              <w:rPr>
                <w:highlight w:val="none"/>
              </w:rPr>
            </w:r>
            <w:r/>
          </w:p>
        </w:tc>
        <w:tc>
          <w:tcPr>
            <w:tcW w:w="851"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highlight w:val="none"/>
              </w:rPr>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highlight w:val="none"/>
              </w:rPr>
            </w:r>
            <w:r/>
          </w:p>
        </w:tc>
        <w:tc>
          <w:tcPr>
            <w:tcW w:w="1559" w:type="dxa"/>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培训方案</w:t>
            </w:r>
            <w:r>
              <w:rPr>
                <w:highlight w:val="none"/>
              </w:rPr>
            </w:r>
            <w:r/>
          </w:p>
        </w:tc>
        <w:tc>
          <w:tcPr>
            <w:tcW w:w="6237"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投标人根据本项目要求，提供</w:t>
            </w:r>
            <w:r>
              <w:rPr>
                <w:rFonts w:cs="宋体" w:asciiTheme="minorEastAsia" w:hAnsiTheme="minorEastAsia"/>
                <w:color w:val="000000" w:themeColor="text1"/>
                <w:sz w:val="24"/>
                <w:szCs w:val="24"/>
                <w:highlight w:val="none"/>
              </w:rPr>
              <w:t xml:space="preserve">培训方案</w:t>
            </w:r>
            <w:r>
              <w:rPr>
                <w:rFonts w:hint="eastAsia" w:cs="宋体" w:asciiTheme="minorEastAsia" w:hAnsiTheme="minorEastAsia"/>
                <w:color w:val="000000" w:themeColor="text1"/>
                <w:sz w:val="24"/>
                <w:szCs w:val="24"/>
                <w:highlight w:val="none"/>
              </w:rPr>
              <w:t xml:space="preserve">：至少包含培训计划、培训内容、培训对象。</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方案优于要求的得4分，符合要求得2分，不符合要求或未提供的不得分。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c>
          <w:tcPr>
            <w:tcW w:w="851"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highlight w:val="none"/>
              </w:rPr>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w:t>
            </w:r>
            <w:r>
              <w:rPr>
                <w:highlight w:val="none"/>
              </w:rPr>
            </w:r>
            <w:r/>
          </w:p>
        </w:tc>
        <w:tc>
          <w:tcPr>
            <w:tcW w:w="1559"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项目实施方</w:t>
            </w:r>
            <w:r>
              <w:rPr>
                <w:rFonts w:hint="eastAsia" w:cs="宋体" w:asciiTheme="minorEastAsia" w:hAnsiTheme="minorEastAsia"/>
                <w:color w:val="000000" w:themeColor="text1"/>
                <w:sz w:val="24"/>
                <w:szCs w:val="24"/>
                <w:highlight w:val="none"/>
              </w:rPr>
              <w:t xml:space="preserve">案</w:t>
            </w:r>
            <w:r>
              <w:rPr>
                <w:highlight w:val="none"/>
              </w:rPr>
            </w:r>
            <w:r/>
          </w:p>
        </w:tc>
        <w:tc>
          <w:tcPr>
            <w:tcW w:w="6237"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投标人根据本项目要求，提供项目实施方案：至少包</w:t>
            </w:r>
            <w:r>
              <w:rPr>
                <w:rFonts w:hint="eastAsia" w:cs="宋体" w:asciiTheme="minorEastAsia" w:hAnsiTheme="minorEastAsia"/>
                <w:color w:val="000000" w:themeColor="text1"/>
                <w:sz w:val="24"/>
                <w:szCs w:val="24"/>
                <w:highlight w:val="none"/>
              </w:rPr>
              <w:t xml:space="preserve">括项目人员组织管理方案、风险评估及管理方案、应急管理方案：</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方案优于要求的得6分，符合要求得</w:t>
            </w:r>
            <w:r>
              <w:rPr>
                <w:rFonts w:hint="eastAsia" w:cs="宋体" w:asciiTheme="minorEastAsia" w:hAnsiTheme="minorEastAsia"/>
                <w:color w:val="000000" w:themeColor="text1"/>
                <w:sz w:val="24"/>
                <w:szCs w:val="24"/>
                <w:highlight w:val="none"/>
              </w:rPr>
              <w:t xml:space="preserve">4</w:t>
            </w:r>
            <w:r>
              <w:rPr>
                <w:rFonts w:hint="eastAsia" w:cs="宋体" w:asciiTheme="minorEastAsia" w:hAnsiTheme="minorEastAsia"/>
                <w:color w:val="000000" w:themeColor="text1"/>
                <w:sz w:val="24"/>
                <w:szCs w:val="24"/>
                <w:highlight w:val="none"/>
              </w:rPr>
              <w:t xml:space="preserve">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c>
          <w:tcPr>
            <w:tcW w:w="851" w:type="dxa"/>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6</w:t>
            </w:r>
            <w:r>
              <w:rPr>
                <w:highlight w:val="none"/>
              </w:rPr>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highlight w:val="none"/>
              </w:rPr>
            </w:r>
            <w:r/>
          </w:p>
        </w:tc>
        <w:tc>
          <w:tcPr>
            <w:tcW w:w="1559" w:type="dxa"/>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保障项目服务质量方案</w:t>
            </w:r>
            <w:r>
              <w:rPr>
                <w:highlight w:val="none"/>
              </w:rPr>
            </w:r>
            <w:r/>
          </w:p>
        </w:tc>
        <w:tc>
          <w:tcPr>
            <w:tcW w:w="6237"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投标人根据本项目要求，提供保障项目服务质量方案：至少包含总体供货方案、保证工期的方案和措施：</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方案优于要求的得</w:t>
            </w:r>
            <w:r>
              <w:rPr>
                <w:rFonts w:hint="eastAsia" w:cs="宋体" w:asciiTheme="minorEastAsia" w:hAnsiTheme="minorEastAsia"/>
                <w:color w:val="000000" w:themeColor="text1"/>
                <w:sz w:val="24"/>
                <w:szCs w:val="24"/>
                <w:highlight w:val="none"/>
              </w:rPr>
              <w:t xml:space="preserve">5</w:t>
            </w:r>
            <w:r>
              <w:rPr>
                <w:rFonts w:hint="eastAsia" w:cs="宋体" w:asciiTheme="minorEastAsia" w:hAnsiTheme="minorEastAsia"/>
                <w:color w:val="000000" w:themeColor="text1"/>
                <w:sz w:val="24"/>
                <w:szCs w:val="24"/>
                <w:highlight w:val="none"/>
              </w:rPr>
              <w:t xml:space="preserve">分，符合要求得3分，不符合要求或未提供的不得分。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c>
          <w:tcPr>
            <w:tcW w:w="851"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highlight w:val="none"/>
              </w:rPr>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highlight w:val="none"/>
              </w:rPr>
            </w:r>
            <w:r/>
          </w:p>
        </w:tc>
        <w:tc>
          <w:tcPr>
            <w:tcW w:w="1559" w:type="dxa"/>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售后服务方案</w:t>
            </w:r>
            <w:r>
              <w:rPr>
                <w:highlight w:val="none"/>
              </w:rPr>
            </w:r>
            <w:r/>
          </w:p>
        </w:tc>
        <w:tc>
          <w:tcPr>
            <w:tcW w:w="6237"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投标人根据本项目第四章要求，针对本项目提供的售后服务方案进行综合评审，</w:t>
            </w:r>
            <w:r>
              <w:rPr>
                <w:rFonts w:hint="eastAsia" w:asciiTheme="minorEastAsia" w:hAnsiTheme="minorEastAsia"/>
                <w:sz w:val="24"/>
                <w:szCs w:val="24"/>
                <w:highlight w:val="none"/>
              </w:rPr>
              <w:t xml:space="preserve">至少包括</w:t>
            </w:r>
            <w:r>
              <w:rPr>
                <w:rFonts w:asciiTheme="minorEastAsia" w:hAnsiTheme="minorEastAsia"/>
                <w:sz w:val="24"/>
                <w:szCs w:val="24"/>
                <w:highlight w:val="none"/>
              </w:rPr>
              <w:t xml:space="preserve">：售后服务体系、售后人员配置、维修服务响应时间及措施、保养方案、紧急故障处理预案、质保期内外的维护维修方案</w:t>
            </w:r>
            <w:r>
              <w:rPr>
                <w:rFonts w:hint="eastAsia" w:asciiTheme="minorEastAsia" w:hAnsiTheme="minorEastAsia"/>
                <w:sz w:val="24"/>
                <w:szCs w:val="24"/>
                <w:highlight w:val="none"/>
              </w:rPr>
              <w:t xml:space="preserve">。</w:t>
            </w:r>
            <w:r>
              <w:rPr>
                <w:rFonts w:hint="eastAsia" w:cs="宋体" w:asciiTheme="minorEastAsia" w:hAnsiTheme="minorEastAsia"/>
                <w:color w:val="000000" w:themeColor="text1"/>
                <w:sz w:val="24"/>
                <w:szCs w:val="24"/>
                <w:highlight w:val="none"/>
              </w:rPr>
              <w:t xml:space="preserve">方案优于要求的得</w:t>
            </w:r>
            <w:r>
              <w:rPr>
                <w:rFonts w:hint="eastAsia" w:cs="宋体" w:asciiTheme="minorEastAsia" w:hAnsiTheme="minorEastAsia"/>
                <w:color w:val="000000" w:themeColor="text1"/>
                <w:sz w:val="24"/>
                <w:szCs w:val="24"/>
                <w:highlight w:val="none"/>
              </w:rPr>
              <w:t xml:space="preserve">5</w:t>
            </w:r>
            <w:r>
              <w:rPr>
                <w:rFonts w:hint="eastAsia" w:cs="宋体" w:asciiTheme="minorEastAsia" w:hAnsiTheme="minorEastAsia"/>
                <w:color w:val="000000" w:themeColor="text1"/>
                <w:sz w:val="24"/>
                <w:szCs w:val="24"/>
                <w:highlight w:val="none"/>
              </w:rPr>
              <w:t xml:space="preserve">分，符合要求得3分，不符合要求或未提供的不得分。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c>
          <w:tcPr>
            <w:tcW w:w="851"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highlight w:val="none"/>
              </w:rPr>
            </w:r>
            <w:r/>
          </w:p>
        </w:tc>
      </w:tr>
      <w:tr>
        <w:trPr>
          <w:jc w:val="center"/>
          <w:trHeight w:val="423"/>
        </w:trPr>
        <w:tc>
          <w:tcPr>
            <w:tcW w:w="710"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w:t>
            </w:r>
            <w:r>
              <w:rPr>
                <w:highlight w:val="none"/>
              </w:rPr>
            </w:r>
            <w:r/>
          </w:p>
        </w:tc>
        <w:tc>
          <w:tcPr>
            <w:tcW w:w="1559" w:type="dxa"/>
            <w:vAlign w:val="center"/>
            <w:textDirection w:val="lrTb"/>
            <w:noWrap w:val="false"/>
          </w:tcPr>
          <w:p>
            <w:pPr>
              <w:jc w:val="center"/>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节能环保</w:t>
            </w:r>
            <w:r>
              <w:rPr>
                <w:highlight w:val="none"/>
              </w:rPr>
            </w:r>
            <w:r/>
          </w:p>
        </w:tc>
        <w:tc>
          <w:tcPr>
            <w:tcW w:w="6237" w:type="dxa"/>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1.投标产品属于财政部、</w:t>
            </w:r>
            <w:r>
              <w:rPr>
                <w:rFonts w:hint="eastAsia" w:cs="宋体" w:asciiTheme="minorEastAsia" w:hAnsiTheme="minorEastAsia"/>
                <w:color w:val="000000" w:themeColor="text1"/>
                <w:sz w:val="24"/>
                <w:szCs w:val="24"/>
                <w:highlight w:val="none"/>
              </w:rPr>
              <w:t xml:space="preserve">国家发改委</w:t>
            </w:r>
            <w:r>
              <w:rPr>
                <w:rFonts w:hint="eastAsia" w:cs="宋体" w:asciiTheme="minorEastAsia" w:hAnsiTheme="minorEastAsia"/>
                <w:color w:val="000000" w:themeColor="text1"/>
                <w:sz w:val="24"/>
                <w:szCs w:val="24"/>
                <w:highlight w:val="none"/>
              </w:rPr>
              <w:t xml:space="preserve">公布的“节能产品品目清单”范围内的，投标人提供国家确定的认证机构出具的、在开标当日处于有效期之内的该节能产品认证证书的，有1个得0.5分，最多得1分。（提供证书扫描件，并加盖投标单位公章）</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rPr>
                <w:highlight w:val="none"/>
              </w:rPr>
            </w:r>
            <w:r/>
          </w:p>
        </w:tc>
        <w:tc>
          <w:tcPr>
            <w:tcW w:w="851" w:type="dxa"/>
            <w:vAlign w:val="center"/>
            <w:textDirection w:val="lrTb"/>
            <w:noWrap w:val="false"/>
          </w:tcPr>
          <w:p>
            <w:pPr>
              <w:jc w:val="cente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highlight w:val="none"/>
              </w:rPr>
            </w:r>
            <w:r/>
          </w:p>
        </w:tc>
      </w:tr>
    </w:tbl>
    <w:p>
      <w:pPr>
        <w:ind w:left="480"/>
        <w:jc w:val="both"/>
        <w:spacing w:line="65" w:lineRule="atLeast"/>
        <w:rPr>
          <w:rFonts w:cs="宋体" w:asciiTheme="minorEastAsia" w:hAnsiTheme="minorEastAsia"/>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4"/>
          <w:szCs w:val="24"/>
          <w:highlight w:val="none"/>
        </w:rPr>
      </w:r>
      <w:r>
        <w:rPr>
          <w:highlight w:val="none"/>
        </w:rPr>
      </w:r>
      <w:r/>
    </w:p>
    <w:p>
      <w:pPr>
        <w:rPr>
          <w:rFonts w:cs="方正小标宋_GBK" w:asciiTheme="minorEastAsia" w:hAnsiTheme="minorEastAsia"/>
          <w:b/>
          <w:bCs/>
          <w:color w:val="000000" w:themeColor="text1"/>
          <w:sz w:val="24"/>
          <w:szCs w:val="24"/>
          <w:highlight w:val="none"/>
        </w:rPr>
        <w:outlineLvl w:val="1"/>
      </w:pPr>
      <w:r>
        <w:rPr>
          <w:highlight w:val="none"/>
        </w:rPr>
      </w:r>
      <w:bookmarkStart w:id="157" w:name="_Toc213083772"/>
      <w:r>
        <w:rPr>
          <w:rFonts w:hint="eastAsia" w:cs="方正小标宋_GBK" w:asciiTheme="minorEastAsia" w:hAnsiTheme="minorEastAsia"/>
          <w:b/>
          <w:bCs/>
          <w:color w:val="000000" w:themeColor="text1"/>
          <w:sz w:val="24"/>
          <w:szCs w:val="24"/>
          <w:highlight w:val="none"/>
        </w:rPr>
        <w:t xml:space="preserve">9标段：虚拟仿真实</w:t>
      </w:r>
      <w:r>
        <w:rPr>
          <w:rFonts w:hint="eastAsia" w:cs="方正小标宋_GBK" w:asciiTheme="minorEastAsia" w:hAnsiTheme="minorEastAsia"/>
          <w:b/>
          <w:bCs/>
          <w:color w:val="000000" w:themeColor="text1"/>
          <w:sz w:val="24"/>
          <w:szCs w:val="24"/>
          <w:highlight w:val="none"/>
        </w:rPr>
        <w:t xml:space="preserve">训设备</w:t>
      </w:r>
      <w:r>
        <w:rPr>
          <w:rFonts w:hint="eastAsia" w:cs="方正小标宋_GBK" w:asciiTheme="minorEastAsia" w:hAnsiTheme="minorEastAsia"/>
          <w:b/>
          <w:bCs/>
          <w:color w:val="000000" w:themeColor="text1"/>
          <w:sz w:val="24"/>
          <w:szCs w:val="24"/>
          <w:highlight w:val="none"/>
        </w:rPr>
        <w:t xml:space="preserve">采购项目</w:t>
      </w:r>
      <w:r>
        <w:rPr>
          <w:rFonts w:hint="eastAsia" w:cs="方正小标宋_GBK" w:asciiTheme="minorEastAsia" w:hAnsiTheme="minorEastAsia"/>
          <w:b/>
          <w:bCs/>
          <w:color w:val="000000" w:themeColor="text1"/>
          <w:sz w:val="24"/>
          <w:szCs w:val="24"/>
          <w:highlight w:val="none"/>
        </w:rPr>
        <w:t xml:space="preserve">评分总分值</w:t>
      </w:r>
      <w:r>
        <w:rPr>
          <w:rFonts w:hint="eastAsia" w:cs="方正小标宋_GBK" w:asciiTheme="minorEastAsia" w:hAnsiTheme="minorEastAsia"/>
          <w:b/>
          <w:bCs/>
          <w:color w:val="000000" w:themeColor="text1"/>
          <w:sz w:val="24"/>
          <w:szCs w:val="24"/>
          <w:highlight w:val="none"/>
        </w:rPr>
        <w:t xml:space="preserve">为100分。</w:t>
      </w:r>
      <w:bookmarkEnd w:id="157"/>
      <w:r>
        <w:rPr>
          <w:highlight w:val="none"/>
        </w:rPr>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
        <w:gridCol w:w="802"/>
        <w:gridCol w:w="458"/>
        <w:gridCol w:w="8137"/>
      </w:tblGrid>
      <w:tr>
        <w:trPr>
          <w:trHeight w:val="20"/>
        </w:trPr>
        <w:tc>
          <w:tcPr>
            <w:tcW w:w="232"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评审因素</w:t>
            </w:r>
            <w:r>
              <w:rPr>
                <w:highlight w:val="none"/>
              </w:rPr>
            </w:r>
            <w:r/>
          </w:p>
        </w:tc>
        <w:tc>
          <w:tcPr>
            <w:tcW w:w="407"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评审内容</w:t>
            </w:r>
            <w:r>
              <w:rPr>
                <w:highlight w:val="none"/>
              </w:rPr>
            </w:r>
            <w:r/>
          </w:p>
        </w:tc>
        <w:tc>
          <w:tcPr>
            <w:tcW w:w="232"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标准分值</w:t>
            </w:r>
            <w:r>
              <w:rPr>
                <w:highlight w:val="none"/>
              </w:rPr>
            </w:r>
            <w:r/>
          </w:p>
        </w:tc>
        <w:tc>
          <w:tcPr>
            <w:tcW w:w="4128"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评分标准</w:t>
            </w:r>
            <w:r>
              <w:rPr>
                <w:highlight w:val="none"/>
              </w:rPr>
            </w:r>
            <w:r/>
          </w:p>
        </w:tc>
      </w:tr>
      <w:tr>
        <w:trPr>
          <w:trHeight w:val="20"/>
        </w:trPr>
        <w:tc>
          <w:tcPr>
            <w:tcW w:w="232" w:type="pct"/>
            <w:vAlign w:val="center"/>
            <w:textDirection w:val="lrTb"/>
            <w:noWrap w:val="false"/>
          </w:tcPr>
          <w:p>
            <w:pPr>
              <w:jc w:val="center"/>
              <w:rPr>
                <w:rFonts w:cs="宋体" w:asciiTheme="minorEastAsia" w:hAnsiTheme="minorEastAsia"/>
                <w:b/>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价</w:t>
            </w:r>
            <w:r>
              <w:rPr>
                <w:rFonts w:hint="eastAsia" w:cs="宋体" w:asciiTheme="minorEastAsia" w:hAnsiTheme="minorEastAsia"/>
                <w:b/>
                <w:color w:val="000000" w:themeColor="text1"/>
                <w:sz w:val="24"/>
                <w:szCs w:val="24"/>
                <w:highlight w:val="none"/>
              </w:rPr>
              <w:t xml:space="preserve">格部分</w:t>
            </w:r>
            <w:r>
              <w:rPr>
                <w:highlight w:val="none"/>
              </w:rPr>
            </w:r>
            <w:r/>
          </w:p>
        </w:tc>
        <w:tc>
          <w:tcPr>
            <w:tcW w:w="407"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投标</w:t>
            </w:r>
            <w:r>
              <w:rPr>
                <w:rFonts w:hint="eastAsia" w:asciiTheme="minorEastAsia" w:hAnsiTheme="minorEastAsia"/>
                <w:b/>
                <w:color w:val="000000" w:themeColor="text1"/>
                <w:sz w:val="24"/>
                <w:szCs w:val="24"/>
                <w:highlight w:val="none"/>
              </w:rPr>
              <w:t xml:space="preserve">报价</w:t>
            </w:r>
            <w:r>
              <w:rPr>
                <w:highlight w:val="none"/>
              </w:rPr>
            </w:r>
            <w:r/>
          </w:p>
        </w:tc>
        <w:tc>
          <w:tcPr>
            <w:tcW w:w="232" w:type="pct"/>
            <w:vAlign w:val="center"/>
            <w:textDirection w:val="lrTb"/>
            <w:noWrap w:val="false"/>
          </w:tcPr>
          <w:p>
            <w:pPr>
              <w:jc w:val="center"/>
              <w:rPr>
                <w:rFonts w:asciiTheme="minorEastAsia" w:hAnsiTheme="minorEastAsia"/>
                <w:b/>
                <w:color w:val="000000" w:themeColor="text1"/>
                <w:sz w:val="24"/>
                <w:szCs w:val="24"/>
                <w:highlight w:val="none"/>
              </w:rPr>
            </w:pPr>
            <w:r>
              <w:rPr>
                <w:rFonts w:asciiTheme="minorEastAsia" w:hAnsiTheme="minorEastAsia"/>
                <w:b/>
                <w:color w:val="000000" w:themeColor="text1"/>
                <w:sz w:val="24"/>
                <w:szCs w:val="24"/>
                <w:highlight w:val="none"/>
              </w:rPr>
              <w:t xml:space="preserve">3</w:t>
            </w:r>
            <w:r>
              <w:rPr>
                <w:rFonts w:hint="eastAsia" w:asciiTheme="minorEastAsia" w:hAnsiTheme="minorEastAsia"/>
                <w:b/>
                <w:color w:val="000000" w:themeColor="text1"/>
                <w:sz w:val="24"/>
                <w:szCs w:val="24"/>
                <w:highlight w:val="none"/>
              </w:rPr>
              <w:t xml:space="preserve">5</w:t>
            </w:r>
            <w:r>
              <w:rPr>
                <w:rFonts w:hint="eastAsia" w:asciiTheme="minorEastAsia" w:hAnsiTheme="minorEastAsia"/>
                <w:b/>
                <w:color w:val="000000" w:themeColor="text1"/>
                <w:sz w:val="24"/>
                <w:szCs w:val="24"/>
                <w:highlight w:val="none"/>
              </w:rPr>
              <w:t xml:space="preserve">分</w:t>
            </w:r>
            <w:r>
              <w:rPr>
                <w:highlight w:val="none"/>
              </w:rPr>
            </w:r>
            <w:r/>
          </w:p>
        </w:tc>
        <w:tc>
          <w:tcPr>
            <w:tcW w:w="4128" w:type="pct"/>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评标基准价：满足招标文件要求且投标价格最低的投标报价为评标基准</w:t>
            </w:r>
            <w:r>
              <w:rPr>
                <w:rFonts w:hint="eastAsia" w:cs="宋体" w:asciiTheme="minorEastAsia" w:hAnsiTheme="minorEastAsia"/>
                <w:color w:val="000000" w:themeColor="text1"/>
                <w:sz w:val="24"/>
                <w:szCs w:val="24"/>
                <w:highlight w:val="none"/>
              </w:rPr>
              <w:t xml:space="preserve">价，其价格分为35分；</w:t>
            </w:r>
            <w:r>
              <w:rPr>
                <w:highlight w:val="none"/>
              </w:rPr>
            </w:r>
            <w:r/>
          </w:p>
          <w:p>
            <w:pPr>
              <w:rPr>
                <w:rFonts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其他投标人的价格</w:t>
            </w:r>
            <w:r>
              <w:rPr>
                <w:rFonts w:hint="eastAsia" w:cs="宋体" w:asciiTheme="minorEastAsia" w:hAnsiTheme="minorEastAsia"/>
                <w:color w:val="000000" w:themeColor="text1"/>
                <w:sz w:val="24"/>
                <w:szCs w:val="24"/>
                <w:highlight w:val="none"/>
              </w:rPr>
              <w:t xml:space="preserve">分统一</w:t>
            </w:r>
            <w:r>
              <w:rPr>
                <w:rFonts w:hint="eastAsia" w:cs="宋体" w:asciiTheme="minorEastAsia" w:hAnsiTheme="minorEastAsia"/>
                <w:color w:val="000000" w:themeColor="text1"/>
                <w:sz w:val="24"/>
                <w:szCs w:val="24"/>
                <w:highlight w:val="none"/>
              </w:rPr>
              <w:t xml:space="preserve">按照下列公式计算（小数点后保留两位）：投标报价得分=评标基准价/投标报价×35。</w:t>
            </w:r>
            <w:r>
              <w:rPr>
                <w:highlight w:val="none"/>
              </w:rPr>
            </w:r>
            <w:r/>
          </w:p>
        </w:tc>
      </w:tr>
      <w:tr>
        <w:trPr>
          <w:trHeight w:val="20"/>
        </w:trPr>
        <w:tc>
          <w:tcPr>
            <w:tcW w:w="232" w:type="pct"/>
            <w:vAlign w:val="center"/>
            <w:vMerge w:val="restart"/>
            <w:textDirection w:val="lrTb"/>
            <w:noWrap w:val="false"/>
          </w:tcPr>
          <w:p>
            <w:pPr>
              <w:jc w:val="center"/>
              <w:rPr>
                <w:rFonts w:asciiTheme="minorEastAsia" w:hAnsiTheme="minorEastAsia"/>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技术部分</w:t>
            </w:r>
            <w:r>
              <w:rPr>
                <w:highlight w:val="none"/>
              </w:rPr>
            </w:r>
            <w:r/>
          </w:p>
        </w:tc>
        <w:tc>
          <w:tcPr>
            <w:tcW w:w="407" w:type="pct"/>
            <w:vAlign w:val="center"/>
            <w:textDirection w:val="lrTb"/>
            <w:noWrap w:val="false"/>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产品演示</w:t>
            </w:r>
            <w:r>
              <w:rPr>
                <w:highlight w:val="none"/>
              </w:rPr>
            </w:r>
            <w:r/>
          </w:p>
        </w:tc>
        <w:tc>
          <w:tcPr>
            <w:tcW w:w="232"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10分</w:t>
            </w:r>
            <w:r>
              <w:rPr>
                <w:highlight w:val="none"/>
              </w:rPr>
            </w:r>
            <w:r/>
          </w:p>
        </w:tc>
        <w:tc>
          <w:tcPr>
            <w:tcW w:w="4128" w:type="pct"/>
            <w:vAlign w:val="center"/>
            <w:textDirection w:val="lrTb"/>
            <w:noWrap w:val="false"/>
          </w:tcPr>
          <w:p>
            <w:pPr>
              <w:pStyle w:val="1062"/>
              <w:ind w:left="0"/>
              <w:spacing w:after="0" w:line="500" w:lineRule="exact"/>
              <w:widowControl/>
              <w:rPr>
                <w:rFonts w:asciiTheme="minorEastAsia" w:hAnsiTheme="minorEastAsia" w:cstheme="minorEastAsia"/>
                <w:sz w:val="24"/>
                <w:highlight w:val="none"/>
              </w:rPr>
            </w:pPr>
            <w:r>
              <w:rPr>
                <w:highlight w:val="none"/>
              </w:rPr>
            </w:r>
            <w:bookmarkStart w:id="158" w:name="OLE_LINK123"/>
            <w:r>
              <w:rPr>
                <w:highlight w:val="none"/>
              </w:rPr>
            </w:r>
            <w:bookmarkStart w:id="159" w:name="OLE_LINK124"/>
            <w:r>
              <w:rPr>
                <w:rFonts w:hint="eastAsia" w:cs="宋体" w:asciiTheme="minorEastAsia" w:hAnsiTheme="minorEastAsia"/>
                <w:color w:val="000000" w:themeColor="text1"/>
                <w:sz w:val="24"/>
                <w:highlight w:val="none"/>
              </w:rPr>
              <w:t xml:space="preserve">根据各投标人所投产品对“采购需求”具体参数中加“■”项</w:t>
            </w:r>
            <w:r>
              <w:rPr>
                <w:rFonts w:hint="eastAsia" w:asciiTheme="minorEastAsia" w:hAnsiTheme="minorEastAsia" w:cstheme="minorEastAsia"/>
                <w:sz w:val="24"/>
                <w:highlight w:val="none"/>
              </w:rPr>
              <w:t xml:space="preserve">提供演示和讲解录屏，投</w:t>
            </w:r>
            <w:r>
              <w:rPr>
                <w:rFonts w:asciiTheme="minorEastAsia" w:hAnsiTheme="minorEastAsia" w:cstheme="minorEastAsia"/>
                <w:sz w:val="24"/>
                <w:highlight w:val="none"/>
              </w:rPr>
              <w:t xml:space="preserve">标供应商</w:t>
            </w:r>
            <w:r>
              <w:rPr>
                <w:rFonts w:hint="eastAsia" w:asciiTheme="minorEastAsia" w:hAnsiTheme="minorEastAsia" w:cstheme="minorEastAsia"/>
                <w:sz w:val="24"/>
                <w:highlight w:val="none"/>
              </w:rPr>
              <w:t xml:space="preserve">须在真实应用系统或DEMO系统进行</w:t>
            </w:r>
            <w:r>
              <w:rPr>
                <w:rFonts w:hint="eastAsia" w:asciiTheme="minorEastAsia" w:hAnsiTheme="minorEastAsia" w:cstheme="minorEastAsia"/>
                <w:sz w:val="24"/>
                <w:highlight w:val="none"/>
              </w:rPr>
              <w:t xml:space="preserve">演示，不限演示形式。</w:t>
            </w:r>
            <w:r>
              <w:rPr>
                <w:rFonts w:hint="eastAsia" w:asciiTheme="minorEastAsia" w:hAnsiTheme="minorEastAsia" w:cstheme="minorEastAsia"/>
                <w:sz w:val="24"/>
                <w:highlight w:val="none"/>
              </w:rPr>
              <w:t xml:space="preserve">演示</w:t>
            </w:r>
            <w:r>
              <w:rPr>
                <w:rFonts w:hint="eastAsia" w:asciiTheme="minorEastAsia" w:hAnsiTheme="minorEastAsia" w:cstheme="minorEastAsia"/>
                <w:sz w:val="24"/>
                <w:highlight w:val="none"/>
              </w:rPr>
              <w:t xml:space="preserve">总</w:t>
            </w:r>
            <w:r>
              <w:rPr>
                <w:rFonts w:hint="eastAsia" w:asciiTheme="minorEastAsia" w:hAnsiTheme="minorEastAsia" w:cstheme="minorEastAsia"/>
                <w:sz w:val="24"/>
                <w:highlight w:val="none"/>
              </w:rPr>
              <w:t xml:space="preserve">时长不超过</w:t>
            </w:r>
            <w:r>
              <w:rPr>
                <w:rFonts w:hint="eastAsia" w:asciiTheme="minorEastAsia" w:hAnsiTheme="minorEastAsia" w:cstheme="minorEastAsia"/>
                <w:color w:val="000000" w:themeColor="text1"/>
                <w:sz w:val="24"/>
                <w:highlight w:val="none"/>
              </w:rPr>
              <w:t xml:space="preserve">15</w:t>
            </w:r>
            <w:r>
              <w:rPr>
                <w:rFonts w:hint="eastAsia" w:asciiTheme="minorEastAsia" w:hAnsiTheme="minorEastAsia" w:cstheme="minorEastAsia"/>
                <w:sz w:val="24"/>
                <w:highlight w:val="none"/>
              </w:rPr>
              <w:t xml:space="preserve">分钟，每个功能演示项提供完整演示且满足演示要求的，得1分，最多得10分。不演示，不得分。</w:t>
            </w:r>
            <w:bookmarkEnd w:id="158"/>
            <w:r>
              <w:rPr>
                <w:highlight w:val="none"/>
              </w:rPr>
            </w:r>
            <w:bookmarkEnd w:id="159"/>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1.交互式裸眼三维虚拟现实终端演示以下内容：支持键盘快捷键和系统物理按键进行2D/3D模式切换</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2.交互式裸眼三维虚拟现实终端演示以下内容：</w:t>
            </w:r>
            <w:r>
              <w:rPr>
                <w:rFonts w:asciiTheme="minorEastAsia" w:hAnsiTheme="minorEastAsia"/>
                <w:color w:val="000000" w:themeColor="text1"/>
                <w:sz w:val="24"/>
                <w:szCs w:val="24"/>
                <w:highlight w:val="none"/>
              </w:rPr>
              <w:t xml:space="preserve">终端</w:t>
            </w:r>
            <w:r>
              <w:rPr>
                <w:rFonts w:asciiTheme="minorEastAsia" w:hAnsiTheme="minorEastAsia"/>
                <w:color w:val="000000" w:themeColor="text1"/>
                <w:sz w:val="24"/>
                <w:szCs w:val="24"/>
                <w:highlight w:val="none"/>
              </w:rPr>
              <w:t xml:space="preserve">具备AI距离、角度提示功能，</w:t>
            </w:r>
            <w:r>
              <w:rPr>
                <w:rFonts w:hint="eastAsia" w:asciiTheme="minorEastAsia" w:hAnsiTheme="minorEastAsia"/>
                <w:color w:val="000000" w:themeColor="text1"/>
                <w:sz w:val="24"/>
                <w:szCs w:val="24"/>
                <w:highlight w:val="none"/>
              </w:rPr>
              <w:t xml:space="preserve">至少包含左、右、上、下、前、后位置变化的实时提示，</w:t>
            </w:r>
            <w:r>
              <w:rPr>
                <w:rFonts w:asciiTheme="minorEastAsia" w:hAnsiTheme="minorEastAsia"/>
                <w:color w:val="000000" w:themeColor="text1"/>
                <w:sz w:val="24"/>
                <w:szCs w:val="24"/>
                <w:highlight w:val="none"/>
              </w:rPr>
              <w:t xml:space="preserve">实时引导观看者正确3D观看</w:t>
            </w:r>
            <w:r>
              <w:rPr>
                <w:rFonts w:hint="eastAsia" w:asciiTheme="minorEastAsia" w:hAnsiTheme="minorEastAsia"/>
                <w:color w:val="000000" w:themeColor="text1"/>
                <w:sz w:val="24"/>
                <w:szCs w:val="24"/>
                <w:highlight w:val="none"/>
              </w:rPr>
              <w:t xml:space="preserve">。</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 交互式裸眼三维虚拟现实终端演示以下内容：系统可拓展支持AI大模型2D</w:t>
            </w:r>
            <w:r>
              <w:rPr>
                <w:rFonts w:hint="eastAsia" w:asciiTheme="minorEastAsia" w:hAnsiTheme="minorEastAsia"/>
                <w:color w:val="000000" w:themeColor="text1"/>
                <w:sz w:val="24"/>
                <w:szCs w:val="24"/>
                <w:highlight w:val="none"/>
              </w:rPr>
              <w:t xml:space="preserve">实时转</w:t>
            </w:r>
            <w:r>
              <w:rPr>
                <w:rFonts w:hint="eastAsia" w:asciiTheme="minorEastAsia" w:hAnsiTheme="minorEastAsia"/>
                <w:color w:val="000000" w:themeColor="text1"/>
                <w:sz w:val="24"/>
                <w:szCs w:val="24"/>
                <w:highlight w:val="none"/>
              </w:rPr>
              <w:t xml:space="preserve">3D功能，可将Mp4、</w:t>
            </w:r>
            <w:r>
              <w:rPr>
                <w:rFonts w:hint="eastAsia" w:asciiTheme="minorEastAsia" w:hAnsiTheme="minorEastAsia"/>
                <w:color w:val="000000" w:themeColor="text1"/>
                <w:sz w:val="24"/>
                <w:szCs w:val="24"/>
                <w:highlight w:val="none"/>
              </w:rPr>
              <w:t xml:space="preserve">Mkv</w:t>
            </w:r>
            <w:r>
              <w:rPr>
                <w:rFonts w:hint="eastAsia" w:asciiTheme="minorEastAsia" w:hAnsiTheme="minorEastAsia"/>
                <w:color w:val="000000" w:themeColor="text1"/>
                <w:sz w:val="24"/>
                <w:szCs w:val="24"/>
                <w:highlight w:val="none"/>
              </w:rPr>
              <w:t xml:space="preserve">、Avi等常见2D视频实时转换为3D左右，3D上下和V+D立体格式。支持离线将2D视频转换为3D九宫格格式</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4.新能源汽车故障诊断仿真教学软件演示以下内容：</w:t>
            </w:r>
            <w:r>
              <w:rPr>
                <w:rFonts w:asciiTheme="minorEastAsia" w:hAnsiTheme="minorEastAsia"/>
                <w:color w:val="000000" w:themeColor="text1"/>
                <w:sz w:val="24"/>
                <w:szCs w:val="24"/>
                <w:highlight w:val="none"/>
              </w:rPr>
              <w:t xml:space="preserve">软件中含有示波器的使用功能，可以使用示波器测量高压互锁波形、CAN波形，示波器使用过程中能够展示出波形动态的过程，在动态的状态下可以调节波形的幅值、时间和上下移动调节</w:t>
            </w:r>
            <w:r>
              <w:rPr>
                <w:rFonts w:hint="eastAsia" w:asciiTheme="minorEastAsia" w:hAnsiTheme="minorEastAsia"/>
                <w:color w:val="000000" w:themeColor="text1"/>
                <w:sz w:val="24"/>
                <w:szCs w:val="24"/>
                <w:highlight w:val="none"/>
              </w:rPr>
              <w:t xml:space="preserve">。</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 新能源汽车故障诊断仿真教学软件演示以下内容：</w:t>
            </w:r>
            <w:r>
              <w:rPr>
                <w:rFonts w:asciiTheme="minorEastAsia" w:hAnsiTheme="minorEastAsia"/>
                <w:color w:val="000000" w:themeColor="text1"/>
                <w:sz w:val="24"/>
                <w:szCs w:val="24"/>
                <w:highlight w:val="none"/>
              </w:rPr>
              <w:t xml:space="preserve">对线路中连接器端子进行测量时，需选择引线进行测量，不可以直接选择万用表表笔连接到连接器端子上进行测量，可测量的连接器需要包括：CA119、CA69、CA66a、BV08a、BV42a、BV01a、CA67c、IP19、IP21b、IP20、IP22b、DR05a、CA24c</w:t>
            </w:r>
            <w:r>
              <w:rPr>
                <w:rFonts w:hint="eastAsia" w:asciiTheme="minorEastAsia" w:hAnsiTheme="minorEastAsia"/>
                <w:color w:val="000000" w:themeColor="text1"/>
                <w:sz w:val="24"/>
                <w:szCs w:val="24"/>
                <w:highlight w:val="none"/>
              </w:rPr>
              <w:t xml:space="preserve">。</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 新能源汽车故障诊断仿真教学软件演示以下内容：仪表分装模块九中的实训内容包括：安装GPS主机/智能车载主机、依次连接音箱主机连接器、安装右侧出风口总成、安装一键启动开关。</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 新能源汽车故障诊断仿真教学软件演示以下内容：软件中含有安装的部件检查功能，检查是可以进行360度旋转检查，检查的内容需要包括：仪表板横梁总成、仪表板线束、空调控制器安装支架、车内前部天线、远程监控模块、中央集控器（BCM）、主驾驶上通风管、主驾驶下通风管、仪表板总成、杂物箱外框总成、一键启动开关。</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新能源汽车故障诊断仿真教学软件演示以下内容：左前车门分装中的模块三中的实训内容包括：安装左前车门外开启手柄垫片、安装左前车门外开启手柄、连接驾驶员门把手传感器线束连接器DR10a、安装左前车门锁芯、安装左前车门锁</w:t>
            </w:r>
            <w:r>
              <w:rPr>
                <w:rFonts w:hint="eastAsia" w:asciiTheme="minorEastAsia" w:hAnsiTheme="minorEastAsia"/>
                <w:color w:val="000000" w:themeColor="text1"/>
                <w:sz w:val="24"/>
                <w:szCs w:val="24"/>
                <w:highlight w:val="none"/>
              </w:rPr>
              <w:t xml:space="preserve">芯堵盖</w:t>
            </w:r>
            <w:r>
              <w:rPr>
                <w:rFonts w:hint="eastAsia" w:asciiTheme="minorEastAsia" w:hAnsiTheme="minorEastAsia"/>
                <w:color w:val="000000" w:themeColor="text1"/>
                <w:sz w:val="24"/>
                <w:szCs w:val="24"/>
                <w:highlight w:val="none"/>
              </w:rPr>
              <w:t xml:space="preserve">。</w:t>
            </w:r>
            <w:r>
              <w:rPr>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新能源汽车故障诊断仿真教学软件演示以下内容：右前车门分装中的模块四中的实训内容包括：安装右前车门锁装饰盖、安装右前车门门锁总成、连接前乘员侧门锁电机线束连接器DR13a、安装右前车门门锁总成固定螺栓、连接右前车门1个外开启拉杆、安装右前车门玻璃升降器、安装右前车门玻璃升降器固定螺母、安装右前车门玻璃升降器固定螺栓、紧固右前车门玻璃升降器固定螺母、紧固右前车门玻璃升降器固定螺栓、连接乘员侧门玻璃升降电机(不防夹)线束连接器DR15。</w:t>
            </w:r>
            <w:r>
              <w:rPr>
                <w:highlight w:val="none"/>
              </w:rPr>
            </w:r>
            <w:r/>
          </w:p>
          <w:p>
            <w:pPr>
              <w:rPr>
                <w:highlight w:val="none"/>
              </w:rPr>
            </w:pPr>
            <w:r>
              <w:rPr>
                <w:rFonts w:hint="eastAsia" w:asciiTheme="minorEastAsia" w:hAnsiTheme="minorEastAsia"/>
                <w:color w:val="000000" w:themeColor="text1"/>
                <w:sz w:val="24"/>
                <w:szCs w:val="24"/>
                <w:highlight w:val="none"/>
              </w:rPr>
              <w:t xml:space="preserve">10.新能源汽车故障诊断仿真教学软件演示以下内容：软件具有快速跳转功</w:t>
            </w:r>
            <w:r>
              <w:rPr>
                <w:rFonts w:hint="eastAsia" w:asciiTheme="minorEastAsia" w:hAnsiTheme="minorEastAsia"/>
                <w:color w:val="000000" w:themeColor="text1"/>
                <w:sz w:val="24"/>
                <w:szCs w:val="24"/>
                <w:highlight w:val="none"/>
              </w:rPr>
              <w:t xml:space="preserve">能，选择综合实</w:t>
            </w:r>
            <w:r>
              <w:rPr>
                <w:rFonts w:hint="eastAsia" w:asciiTheme="minorEastAsia" w:hAnsiTheme="minorEastAsia"/>
                <w:color w:val="000000" w:themeColor="text1"/>
                <w:sz w:val="24"/>
                <w:szCs w:val="24"/>
                <w:highlight w:val="none"/>
              </w:rPr>
              <w:t xml:space="preserve">训进入</w:t>
            </w:r>
            <w:r>
              <w:rPr>
                <w:rFonts w:hint="eastAsia" w:asciiTheme="minorEastAsia" w:hAnsiTheme="minorEastAsia"/>
                <w:color w:val="000000" w:themeColor="text1"/>
                <w:sz w:val="24"/>
                <w:szCs w:val="24"/>
                <w:highlight w:val="none"/>
              </w:rPr>
              <w:t xml:space="preserve">实训场景，需按以下教学任务依次快速跳转：①安装右前车门防水膜②安装右前车门门锁总成③安装右后车门内饰板总成④安装左后车门外开启手柄垫片⑤安装左前车门玻璃升降器⑥安装左前车</w:t>
            </w:r>
            <w:r>
              <w:rPr>
                <w:rFonts w:hint="eastAsia" w:asciiTheme="minorEastAsia" w:hAnsiTheme="minorEastAsia"/>
                <w:color w:val="000000" w:themeColor="text1"/>
                <w:sz w:val="24"/>
                <w:szCs w:val="24"/>
                <w:highlight w:val="none"/>
              </w:rPr>
              <w:t xml:space="preserve">门限位器</w:t>
            </w:r>
            <w:r>
              <w:rPr>
                <w:rFonts w:hint="eastAsia" w:asciiTheme="minorEastAsia" w:hAnsiTheme="minorEastAsia"/>
                <w:color w:val="000000" w:themeColor="text1"/>
                <w:sz w:val="24"/>
                <w:szCs w:val="24"/>
                <w:highlight w:val="none"/>
              </w:rPr>
              <w:t xml:space="preserve">⑦安装左前车门内饰板固定螺钉，跳转结束后，</w:t>
            </w:r>
            <w:r>
              <w:rPr>
                <w:rFonts w:hint="eastAsia" w:asciiTheme="minorEastAsia" w:hAnsiTheme="minorEastAsia"/>
                <w:color w:val="000000" w:themeColor="text1"/>
                <w:sz w:val="24"/>
                <w:szCs w:val="24"/>
                <w:highlight w:val="none"/>
              </w:rPr>
              <w:t xml:space="preserve">需能够</w:t>
            </w:r>
            <w:r>
              <w:rPr>
                <w:rFonts w:hint="eastAsia" w:asciiTheme="minorEastAsia" w:hAnsiTheme="minorEastAsia"/>
                <w:color w:val="000000" w:themeColor="text1"/>
                <w:sz w:val="24"/>
                <w:szCs w:val="24"/>
                <w:highlight w:val="none"/>
              </w:rPr>
              <w:t xml:space="preserve">按照当前的操作提示继续完成安装左前车门内饰板固定螺钉，每一步的实训操作可通过最佳视角定位，操作的过程，</w:t>
            </w:r>
            <w:r>
              <w:rPr>
                <w:rFonts w:hint="eastAsia" w:asciiTheme="minorEastAsia" w:hAnsiTheme="minorEastAsia"/>
                <w:color w:val="000000" w:themeColor="text1"/>
                <w:sz w:val="24"/>
                <w:szCs w:val="24"/>
                <w:highlight w:val="none"/>
              </w:rPr>
              <w:t xml:space="preserve">需能在</w:t>
            </w:r>
            <w:r>
              <w:rPr>
                <w:rFonts w:hint="eastAsia" w:asciiTheme="minorEastAsia" w:hAnsiTheme="minorEastAsia"/>
                <w:color w:val="000000" w:themeColor="text1"/>
                <w:sz w:val="24"/>
                <w:szCs w:val="24"/>
                <w:highlight w:val="none"/>
              </w:rPr>
              <w:t xml:space="preserve">实训场景中查看。</w:t>
            </w:r>
            <w:r>
              <w:rPr>
                <w:highlight w:val="none"/>
              </w:rPr>
            </w:r>
            <w:r/>
          </w:p>
        </w:tc>
      </w:tr>
      <w:tr>
        <w:trPr>
          <w:trHeight w:val="20"/>
        </w:trPr>
        <w:tc>
          <w:tcPr>
            <w:tcW w:w="232" w:type="pct"/>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W w:w="407" w:type="pct"/>
            <w:vAlign w:val="center"/>
            <w:textDirection w:val="lrTb"/>
            <w:noWrap w:val="false"/>
          </w:tcPr>
          <w:p>
            <w:pPr>
              <w:jc w:val="center"/>
              <w:rPr>
                <w:rFonts w:cs="宋体" w:asciiTheme="minorEastAsia" w:hAnsiTheme="minorEastAsia"/>
                <w:b/>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技术参数</w:t>
            </w:r>
            <w:r>
              <w:rPr>
                <w:highlight w:val="none"/>
              </w:rPr>
            </w:r>
            <w:r/>
          </w:p>
        </w:tc>
        <w:tc>
          <w:tcPr>
            <w:tcW w:w="232"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22分</w:t>
            </w:r>
            <w:r>
              <w:rPr>
                <w:highlight w:val="none"/>
              </w:rPr>
            </w:r>
            <w:r/>
          </w:p>
        </w:tc>
        <w:tc>
          <w:tcPr>
            <w:tcW w:w="4128" w:type="pct"/>
            <w:vAlign w:val="center"/>
            <w:textDirection w:val="lrTb"/>
            <w:noWrap w:val="false"/>
          </w:tcPr>
          <w:p>
            <w:pPr>
              <w:ind w:firstLine="420"/>
              <w:rPr>
                <w:rFonts w:cs="宋体" w:asciiTheme="minorEastAsia" w:hAnsiTheme="minorEastAsia"/>
                <w:color w:val="000000" w:themeColor="text1"/>
                <w:sz w:val="24"/>
                <w:szCs w:val="24"/>
                <w:highlight w:val="none"/>
              </w:rPr>
            </w:pPr>
            <w:r>
              <w:rPr>
                <w:highlight w:val="none"/>
              </w:rPr>
            </w:r>
            <w:bookmarkStart w:id="160" w:name="OLE_LINK125"/>
            <w:r>
              <w:rPr>
                <w:highlight w:val="none"/>
              </w:rPr>
            </w:r>
            <w:bookmarkStart w:id="161" w:name="OLE_LINK126"/>
            <w:r>
              <w:rPr>
                <w:rFonts w:hint="eastAsia" w:cs="宋体" w:asciiTheme="minorEastAsia" w:hAnsiTheme="minorEastAsia"/>
                <w:color w:val="000000" w:themeColor="text1"/>
                <w:sz w:val="24"/>
                <w:szCs w:val="24"/>
                <w:highlight w:val="none"/>
              </w:rPr>
              <w:t xml:space="preserve">根据各投标人所投产品对“采购需求”具体参数中加“</w:t>
            </w:r>
            <w:r>
              <w:rPr>
                <w:rFonts w:hint="eastAsia" w:asciiTheme="minorEastAsia" w:hAnsiTheme="minorEastAsia"/>
                <w:color w:val="000000" w:themeColor="text1"/>
                <w:sz w:val="24"/>
                <w:szCs w:val="24"/>
                <w:highlight w:val="none"/>
              </w:rPr>
              <w:t xml:space="preserve">▲</w:t>
            </w:r>
            <w:r>
              <w:rPr>
                <w:rFonts w:hint="eastAsia" w:cs="宋体" w:asciiTheme="minorEastAsia" w:hAnsiTheme="minorEastAsia"/>
                <w:color w:val="000000" w:themeColor="text1"/>
                <w:sz w:val="24"/>
                <w:szCs w:val="24"/>
                <w:highlight w:val="none"/>
              </w:rPr>
              <w:t xml:space="preserve">”项的响应情况进行评分，有一项不满足（负偏离）扣2分，加“</w:t>
            </w:r>
            <w:r>
              <w:rPr>
                <w:rFonts w:hint="eastAsia" w:asciiTheme="minorEastAsia" w:hAnsiTheme="minorEastAsia"/>
                <w:color w:val="000000" w:themeColor="text1"/>
                <w:sz w:val="24"/>
                <w:szCs w:val="24"/>
                <w:highlight w:val="none"/>
              </w:rPr>
              <w:t xml:space="preserve">▲</w:t>
            </w:r>
            <w:r>
              <w:rPr>
                <w:rFonts w:hint="eastAsia" w:cs="宋体" w:asciiTheme="minorEastAsia" w:hAnsiTheme="minorEastAsia"/>
                <w:color w:val="000000" w:themeColor="text1"/>
                <w:sz w:val="24"/>
                <w:szCs w:val="24"/>
                <w:highlight w:val="none"/>
              </w:rPr>
              <w:t xml:space="preserve">”项参数全部满足招标要求的得满分22分。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注:1、“采购需求”具体参数加“</w:t>
            </w:r>
            <w:bookmarkStart w:id="162" w:name="OLE_LINK25"/>
            <w:r>
              <w:rPr>
                <w:highlight w:val="none"/>
              </w:rPr>
            </w:r>
            <w:bookmarkStart w:id="163" w:name="OLE_LINK26"/>
            <w:r>
              <w:rPr>
                <w:rFonts w:hint="eastAsia" w:asciiTheme="minorEastAsia" w:hAnsiTheme="minorEastAsia"/>
                <w:color w:val="000000" w:themeColor="text1"/>
                <w:sz w:val="24"/>
                <w:szCs w:val="24"/>
                <w:highlight w:val="none"/>
              </w:rPr>
              <w:t xml:space="preserve">▲</w:t>
            </w:r>
            <w:bookmarkEnd w:id="162"/>
            <w:r>
              <w:rPr>
                <w:highlight w:val="none"/>
              </w:rPr>
            </w:r>
            <w:bookmarkEnd w:id="163"/>
            <w:r>
              <w:rPr>
                <w:rFonts w:hint="eastAsia" w:cs="宋体" w:asciiTheme="minorEastAsia" w:hAnsiTheme="minorEastAsia"/>
                <w:color w:val="000000" w:themeColor="text1"/>
                <w:sz w:val="24"/>
                <w:szCs w:val="24"/>
                <w:highlight w:val="none"/>
              </w:rPr>
              <w:t xml:space="preserve">”项中明确要求提供证明材料的以证明材料加盖投标人公章为准，未作要求的以投标人提供的《技术参数响应及偏离表》为准;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2、对通过提供虚假材料谋取中标的，货到验收技术参数与投标文件不符时，采购方可以拒收货、拒付款，并且供货方必须承担相应的法律责任。</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3、加■项(如有)为功能演示项，不参与技术参数评分。</w:t>
            </w:r>
            <w:bookmarkEnd w:id="160"/>
            <w:r>
              <w:rPr>
                <w:highlight w:val="none"/>
              </w:rPr>
            </w:r>
            <w:bookmarkEnd w:id="161"/>
            <w:r>
              <w:rPr>
                <w:highlight w:val="none"/>
              </w:rPr>
            </w:r>
            <w:r/>
          </w:p>
        </w:tc>
      </w:tr>
      <w:tr>
        <w:trPr>
          <w:trHeight w:val="20"/>
        </w:trPr>
        <w:tc>
          <w:tcPr>
            <w:tcW w:w="232" w:type="pct"/>
            <w:vAlign w:val="center"/>
            <w:vMerge w:val="restart"/>
            <w:textDirection w:val="lrTb"/>
            <w:noWrap w:val="false"/>
          </w:tcPr>
          <w:p>
            <w:pPr>
              <w:jc w:val="center"/>
              <w:rPr>
                <w:rFonts w:asciiTheme="minorEastAsia" w:hAnsiTheme="minorEastAsia"/>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商务部分</w:t>
            </w:r>
            <w:r>
              <w:rPr>
                <w:highlight w:val="none"/>
              </w:rPr>
            </w:r>
            <w:r/>
          </w:p>
        </w:tc>
        <w:tc>
          <w:tcPr>
            <w:tcW w:w="407" w:type="pct"/>
            <w:vAlign w:val="center"/>
            <w:textDirection w:val="lrTb"/>
            <w:noWrap w:val="false"/>
          </w:tcPr>
          <w:p>
            <w:pPr>
              <w:jc w:val="center"/>
              <w:tabs>
                <w:tab w:val="left" w:pos="1988" w:leader="none"/>
              </w:tabs>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企业信誉</w:t>
            </w:r>
            <w:r>
              <w:rPr>
                <w:highlight w:val="none"/>
              </w:rPr>
            </w:r>
            <w:r/>
          </w:p>
        </w:tc>
        <w:tc>
          <w:tcPr>
            <w:tcW w:w="232" w:type="pct"/>
            <w:vAlign w:val="center"/>
            <w:textDirection w:val="lrTb"/>
            <w:noWrap w:val="false"/>
          </w:tcPr>
          <w:p>
            <w:pP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9分</w:t>
            </w:r>
            <w:r>
              <w:rPr>
                <w:highlight w:val="none"/>
              </w:rPr>
            </w:r>
            <w:r/>
          </w:p>
        </w:tc>
        <w:tc>
          <w:tcPr>
            <w:tcW w:w="4128" w:type="pct"/>
            <w:vAlign w:val="center"/>
            <w:textDirection w:val="lrTb"/>
            <w:noWrap w:val="false"/>
          </w:tcPr>
          <w:p>
            <w:pPr>
              <w:pStyle w:val="690"/>
              <w:ind w:firstLine="0"/>
              <w:rPr>
                <w:rFonts w:cs="宋体" w:asciiTheme="minorEastAsia" w:hAnsiTheme="minorEastAsia" w:eastAsiaTheme="minorEastAsia"/>
                <w:bCs/>
                <w:strike/>
                <w:color w:val="000000" w:themeColor="text1"/>
                <w:sz w:val="24"/>
                <w:szCs w:val="24"/>
                <w:highlight w:val="none"/>
              </w:rPr>
            </w:pPr>
            <w:r>
              <w:rPr>
                <w:highlight w:val="none"/>
              </w:rPr>
            </w:r>
            <w:bookmarkStart w:id="164" w:name="OLE_LINK128"/>
            <w:r>
              <w:rPr>
                <w:highlight w:val="none"/>
              </w:rPr>
            </w:r>
            <w:bookmarkStart w:id="165" w:name="OLE_LINK127"/>
            <w:r>
              <w:rPr>
                <w:rFonts w:hint="eastAsia" w:cs="宋体" w:asciiTheme="minorEastAsia" w:hAnsiTheme="minorEastAsia" w:eastAsiaTheme="minorEastAsia"/>
                <w:bCs/>
                <w:color w:val="000000" w:themeColor="text1"/>
                <w:sz w:val="24"/>
                <w:szCs w:val="24"/>
                <w:highlight w:val="none"/>
              </w:rPr>
              <w:t xml:space="preserve">1.投标人应具有质量管理体系认证证书，环境管理体系认证证书，职业健康安全管理体系认证证书，有1个得1分，满分3分，不提供不得分，响应文件中提供证书复印件并加盖公章。</w:t>
            </w:r>
            <w:r>
              <w:rPr>
                <w:highlight w:val="none"/>
              </w:rPr>
            </w:r>
            <w:r/>
          </w:p>
          <w:p>
            <w:pPr>
              <w:rPr>
                <w:rFonts w:cs="宋体" w:asciiTheme="minorEastAsia" w:hAnsiTheme="minorEastAsia"/>
                <w:color w:val="000000" w:themeColor="text1"/>
                <w:sz w:val="24"/>
                <w:szCs w:val="24"/>
                <w:highlight w:val="none"/>
              </w:rPr>
            </w:pPr>
            <w:r>
              <w:rPr>
                <w:rFonts w:hint="eastAsia" w:ascii="宋体" w:hAnsi="宋体" w:eastAsia="宋体" w:cs="宋体"/>
                <w:sz w:val="24"/>
                <w:highlight w:val="none"/>
              </w:rPr>
              <w:t xml:space="preserve">注：投标时提供上述证书的彩色扫描件，同时须提供上述证书在全国认证认可信息公共服务平台（http://</w:t>
            </w:r>
            <w:r>
              <w:rPr>
                <w:rFonts w:hint="eastAsia" w:ascii="宋体" w:hAnsi="宋体" w:eastAsia="宋体" w:cs="宋体"/>
                <w:sz w:val="24"/>
                <w:highlight w:val="none"/>
              </w:rPr>
              <w:t xml:space="preserve">cx.cnca.cn</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CertECloud</w:t>
            </w:r>
            <w:r>
              <w:rPr>
                <w:rFonts w:hint="eastAsia" w:ascii="宋体" w:hAnsi="宋体" w:eastAsia="宋体" w:cs="宋体"/>
                <w:sz w:val="24"/>
                <w:highlight w:val="none"/>
              </w:rPr>
              <w:t xml:space="preserve">/index/index/</w:t>
            </w:r>
            <w:r>
              <w:rPr>
                <w:rFonts w:hint="eastAsia" w:ascii="宋体" w:hAnsi="宋体" w:eastAsia="宋体" w:cs="宋体"/>
                <w:sz w:val="24"/>
                <w:highlight w:val="none"/>
              </w:rPr>
              <w:t xml:space="preserve">page?currentPosition</w:t>
            </w:r>
            <w:r>
              <w:rPr>
                <w:rFonts w:hint="eastAsia" w:ascii="宋体" w:hAnsi="宋体" w:eastAsia="宋体" w:cs="宋体"/>
                <w:sz w:val="24"/>
                <w:highlight w:val="none"/>
              </w:rPr>
              <w:t xml:space="preserve">=）查询页面完整截图，投标人应当确保证书开标当天处于有效期内，否则不予认可。以上材料均须加盖投标人公章，否则不予认可，不提供不得分。</w:t>
            </w:r>
            <w:r>
              <w:rPr>
                <w:highlight w:val="none"/>
              </w:rPr>
            </w:r>
            <w:r/>
          </w:p>
          <w:p>
            <w:pPr>
              <w:pStyle w:val="757"/>
              <w:contextualSpacing w:val="0"/>
              <w:ind w:left="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2.为体现投标人在同行业领域研发能力，投标人拥有汽车相关发明专利证书的，每提供一份得</w:t>
            </w:r>
            <w:r>
              <w:rPr>
                <w:rFonts w:cs="宋体"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分，最多得</w:t>
            </w:r>
            <w:r>
              <w:rPr>
                <w:rFonts w:cs="宋体" w:asciiTheme="minorEastAsia" w:hAnsiTheme="minorEastAsia"/>
                <w:color w:val="000000" w:themeColor="text1"/>
                <w:sz w:val="24"/>
                <w:szCs w:val="24"/>
                <w:highlight w:val="none"/>
              </w:rPr>
              <w:t xml:space="preserve">6</w:t>
            </w:r>
            <w:r>
              <w:rPr>
                <w:rFonts w:hint="eastAsia" w:cs="宋体" w:asciiTheme="minorEastAsia" w:hAnsiTheme="minorEastAsia"/>
                <w:color w:val="000000" w:themeColor="text1"/>
                <w:sz w:val="24"/>
                <w:szCs w:val="24"/>
                <w:highlight w:val="none"/>
              </w:rPr>
              <w:t xml:space="preserve">分；（注：投标文件中提供相关材料复印件并加盖投标人公章，复印件清晰可见）</w:t>
            </w:r>
            <w:bookmarkEnd w:id="164"/>
            <w:r>
              <w:rPr>
                <w:highlight w:val="none"/>
              </w:rPr>
            </w:r>
            <w:bookmarkEnd w:id="165"/>
            <w:r>
              <w:rPr>
                <w:highlight w:val="none"/>
              </w:rPr>
            </w:r>
            <w:r/>
          </w:p>
        </w:tc>
      </w:tr>
      <w:tr>
        <w:trPr>
          <w:trHeight w:val="20"/>
        </w:trPr>
        <w:tc>
          <w:tcPr>
            <w:tcW w:w="232" w:type="pct"/>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W w:w="407" w:type="pct"/>
            <w:vAlign w:val="center"/>
            <w:textDirection w:val="lrTb"/>
            <w:noWrap w:val="false"/>
          </w:tcPr>
          <w:p>
            <w:pPr>
              <w:jc w:val="center"/>
              <w:rPr>
                <w:rFonts w:cs="宋体" w:asciiTheme="minorEastAsia" w:hAnsiTheme="minorEastAsia"/>
                <w:b/>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培训方案</w:t>
            </w:r>
            <w:r>
              <w:rPr>
                <w:highlight w:val="none"/>
              </w:rPr>
            </w:r>
            <w:r/>
          </w:p>
        </w:tc>
        <w:tc>
          <w:tcPr>
            <w:tcW w:w="232" w:type="pct"/>
            <w:vAlign w:val="center"/>
            <w:textDirection w:val="lrTb"/>
            <w:noWrap w:val="false"/>
          </w:tcPr>
          <w:p>
            <w:pPr>
              <w:jc w:val="center"/>
              <w:rPr>
                <w:rFonts w:asciiTheme="minorEastAsia" w:hAnsiTheme="minorEastAsia"/>
                <w:b/>
                <w:color w:val="000000" w:themeColor="text1"/>
                <w:sz w:val="24"/>
                <w:szCs w:val="24"/>
                <w:highlight w:val="none"/>
              </w:rPr>
            </w:pPr>
            <w:r>
              <w:rPr>
                <w:rFonts w:asciiTheme="minorEastAsia" w:hAnsiTheme="minorEastAsia"/>
                <w:b/>
                <w:color w:val="000000" w:themeColor="text1"/>
                <w:sz w:val="24"/>
                <w:szCs w:val="24"/>
                <w:highlight w:val="none"/>
              </w:rPr>
              <w:t xml:space="preserve">6</w:t>
            </w:r>
            <w:r>
              <w:rPr>
                <w:rFonts w:hint="eastAsia" w:asciiTheme="minorEastAsia" w:hAnsiTheme="minorEastAsia"/>
                <w:b/>
                <w:color w:val="000000" w:themeColor="text1"/>
                <w:sz w:val="24"/>
                <w:szCs w:val="24"/>
                <w:highlight w:val="none"/>
              </w:rPr>
              <w:t xml:space="preserve">分</w:t>
            </w:r>
            <w:r>
              <w:rPr>
                <w:highlight w:val="none"/>
              </w:rPr>
            </w:r>
            <w:r/>
          </w:p>
        </w:tc>
        <w:tc>
          <w:tcPr>
            <w:tcW w:w="4128" w:type="pct"/>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投标人根据本项目要求，针对本项目提供培训方案至少包含培训计划、培训内容、培训对象。方案优于要求的得</w:t>
            </w:r>
            <w:r>
              <w:rPr>
                <w:rFonts w:cs="宋体" w:asciiTheme="minorEastAsia" w:hAnsiTheme="minorEastAsia"/>
                <w:color w:val="000000" w:themeColor="text1"/>
                <w:sz w:val="24"/>
                <w:szCs w:val="24"/>
                <w:highlight w:val="none"/>
              </w:rPr>
              <w:t xml:space="preserve">6</w:t>
            </w:r>
            <w:r>
              <w:rPr>
                <w:rFonts w:hint="eastAsia" w:cs="宋体" w:asciiTheme="minorEastAsia" w:hAnsiTheme="minorEastAsia"/>
                <w:color w:val="000000" w:themeColor="text1"/>
                <w:sz w:val="24"/>
                <w:szCs w:val="24"/>
                <w:highlight w:val="none"/>
              </w:rPr>
              <w:t xml:space="preserve">分，符合要求得4分，不符合要求或未提供的不得分。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r>
      <w:tr>
        <w:trPr>
          <w:trHeight w:val="20"/>
        </w:trPr>
        <w:tc>
          <w:tcPr>
            <w:tcW w:w="232" w:type="pct"/>
            <w:vAlign w:val="center"/>
            <w:vMerge w:val="continue"/>
            <w:textDirection w:val="lrTb"/>
            <w:noWrap w:val="false"/>
          </w:tcPr>
          <w:p>
            <w:pPr>
              <w:jc w:val="center"/>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p>
        </w:tc>
        <w:tc>
          <w:tcPr>
            <w:tcW w:w="407" w:type="pct"/>
            <w:vAlign w:val="center"/>
            <w:textDirection w:val="lrTb"/>
            <w:noWrap w:val="false"/>
          </w:tcPr>
          <w:p>
            <w:pPr>
              <w:jc w:val="center"/>
              <w:rPr>
                <w:rFonts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实施方案</w:t>
            </w:r>
            <w:r>
              <w:rPr>
                <w:highlight w:val="none"/>
              </w:rPr>
            </w:r>
            <w:r/>
          </w:p>
        </w:tc>
        <w:tc>
          <w:tcPr>
            <w:tcW w:w="232"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5</w:t>
            </w:r>
            <w:r>
              <w:rPr>
                <w:rFonts w:hint="eastAsia" w:asciiTheme="minorEastAsia" w:hAnsiTheme="minorEastAsia"/>
                <w:b/>
                <w:color w:val="000000" w:themeColor="text1"/>
                <w:sz w:val="24"/>
                <w:szCs w:val="24"/>
                <w:highlight w:val="none"/>
              </w:rPr>
              <w:t xml:space="preserve">分</w:t>
            </w:r>
            <w:r>
              <w:rPr>
                <w:highlight w:val="none"/>
              </w:rPr>
            </w:r>
            <w:r/>
          </w:p>
        </w:tc>
        <w:tc>
          <w:tcPr>
            <w:tcW w:w="4128" w:type="pct"/>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投标人根据本项目要求，针对本项目提供实施方案，至少包含总体技术方案、进度计划、项目实施人员资质。方案优于要求的得</w:t>
            </w:r>
            <w:r>
              <w:rPr>
                <w:rFonts w:hint="eastAsia" w:cs="宋体" w:asciiTheme="minorEastAsia" w:hAnsiTheme="minorEastAsia"/>
                <w:color w:val="000000" w:themeColor="text1"/>
                <w:sz w:val="24"/>
                <w:szCs w:val="24"/>
                <w:highlight w:val="none"/>
              </w:rPr>
              <w:t xml:space="preserve">5</w:t>
            </w:r>
            <w:r>
              <w:rPr>
                <w:rFonts w:hint="eastAsia" w:cs="宋体" w:asciiTheme="minorEastAsia" w:hAnsiTheme="minorEastAsia"/>
                <w:color w:val="000000" w:themeColor="text1"/>
                <w:sz w:val="24"/>
                <w:szCs w:val="24"/>
                <w:highlight w:val="none"/>
              </w:rPr>
              <w:t xml:space="preserve">分，符合要求得</w:t>
            </w:r>
            <w:r>
              <w:rPr>
                <w:rFonts w:hint="eastAsia" w:cs="宋体"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rPr>
                <w:highlight w:val="none"/>
              </w:rPr>
            </w:r>
            <w:r/>
          </w:p>
        </w:tc>
      </w:tr>
      <w:tr>
        <w:trPr>
          <w:trHeight w:val="20"/>
        </w:trPr>
        <w:tc>
          <w:tcPr>
            <w:tcW w:w="232"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407"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售后服务</w:t>
            </w:r>
            <w:r>
              <w:rPr>
                <w:highlight w:val="none"/>
              </w:rPr>
            </w:r>
            <w:r/>
          </w:p>
        </w:tc>
        <w:tc>
          <w:tcPr>
            <w:tcW w:w="232"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5</w:t>
            </w:r>
            <w:r>
              <w:rPr>
                <w:rFonts w:hint="eastAsia" w:asciiTheme="minorEastAsia" w:hAnsiTheme="minorEastAsia"/>
                <w:b/>
                <w:color w:val="000000" w:themeColor="text1"/>
                <w:sz w:val="24"/>
                <w:szCs w:val="24"/>
                <w:highlight w:val="none"/>
              </w:rPr>
              <w:t xml:space="preserve">分</w:t>
            </w:r>
            <w:r>
              <w:rPr>
                <w:highlight w:val="none"/>
              </w:rPr>
            </w:r>
            <w:r/>
          </w:p>
        </w:tc>
        <w:tc>
          <w:tcPr>
            <w:tcW w:w="4128" w:type="pct"/>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投标人根据本项目要求，针对本项目提供售后服务方案，</w:t>
            </w:r>
            <w:r>
              <w:rPr>
                <w:rFonts w:hint="eastAsia" w:asciiTheme="minorEastAsia" w:hAnsiTheme="minorEastAsia"/>
                <w:sz w:val="24"/>
                <w:szCs w:val="24"/>
                <w:highlight w:val="none"/>
              </w:rPr>
              <w:t xml:space="preserve">至少包括</w:t>
            </w:r>
            <w:r>
              <w:rPr>
                <w:rFonts w:asciiTheme="minorEastAsia" w:hAnsiTheme="minorEastAsia"/>
                <w:sz w:val="24"/>
                <w:szCs w:val="24"/>
                <w:highlight w:val="none"/>
              </w:rPr>
              <w:t xml:space="preserve">：售后服务体系、售后人员配置、维修服务响应时间及措施、保养方案、紧急故障处理预案、质保期内外的维护维修方案</w:t>
            </w:r>
            <w:r>
              <w:rPr>
                <w:rFonts w:hint="eastAsia" w:asciiTheme="minorEastAsia" w:hAnsiTheme="minorEastAsia"/>
                <w:sz w:val="24"/>
                <w:szCs w:val="24"/>
                <w:highlight w:val="none"/>
              </w:rPr>
              <w:t xml:space="preserve">。</w:t>
            </w:r>
            <w:r>
              <w:rPr>
                <w:rFonts w:hint="eastAsia" w:cs="宋体" w:asciiTheme="minorEastAsia" w:hAnsiTheme="minorEastAsia"/>
                <w:color w:val="000000" w:themeColor="text1"/>
                <w:sz w:val="24"/>
                <w:szCs w:val="24"/>
                <w:highlight w:val="none"/>
              </w:rPr>
              <w:t xml:space="preserve">方案优于要求的得</w:t>
            </w:r>
            <w:r>
              <w:rPr>
                <w:rFonts w:hint="eastAsia" w:cs="宋体" w:asciiTheme="minorEastAsia" w:hAnsiTheme="minorEastAsia"/>
                <w:color w:val="000000" w:themeColor="text1"/>
                <w:sz w:val="24"/>
                <w:szCs w:val="24"/>
                <w:highlight w:val="none"/>
              </w:rPr>
              <w:t xml:space="preserve">5</w:t>
            </w:r>
            <w:r>
              <w:rPr>
                <w:rFonts w:hint="eastAsia" w:cs="宋体" w:asciiTheme="minorEastAsia" w:hAnsiTheme="minorEastAsia"/>
                <w:color w:val="000000" w:themeColor="text1"/>
                <w:sz w:val="24"/>
                <w:szCs w:val="24"/>
                <w:highlight w:val="none"/>
              </w:rPr>
              <w:t xml:space="preserve">分，符合要求得</w:t>
            </w:r>
            <w:r>
              <w:rPr>
                <w:rFonts w:hint="eastAsia" w:cs="宋体" w:asciiTheme="minorEastAsia" w:hAnsiTheme="minorEastAsia"/>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分，不符合要求或未提供的不得分。</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投标人提供的方案能全部响应要求，提出更为细致、有针对性、切实可行、要求之外且和本项目实施相关的内容的，可视为优于；方案能响应要求</w:t>
            </w:r>
            <w:r>
              <w:rPr>
                <w:rFonts w:hint="eastAsia" w:cs="宋体" w:asciiTheme="minorEastAsia" w:hAnsiTheme="minorEastAsia"/>
                <w:color w:val="000000" w:themeColor="text1"/>
                <w:sz w:val="24"/>
                <w:szCs w:val="24"/>
                <w:highlight w:val="none"/>
              </w:rPr>
              <w:t xml:space="preserve">的可视为符合；方案对于要求的响应不完全或者偏离要求的，视为不符合。具体由评标小组评审。</w:t>
            </w:r>
            <w:r>
              <w:rPr>
                <w:highlight w:val="none"/>
              </w:rPr>
            </w:r>
            <w:r/>
          </w:p>
        </w:tc>
      </w:tr>
      <w:tr>
        <w:trPr>
          <w:trHeight w:val="20"/>
        </w:trPr>
        <w:tc>
          <w:tcPr>
            <w:tcW w:w="232" w:type="pct"/>
            <w:vAlign w:val="center"/>
            <w:vMerge w:val="continue"/>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r>
            <w:r/>
          </w:p>
        </w:tc>
        <w:tc>
          <w:tcPr>
            <w:tcW w:w="407"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类似业绩</w:t>
            </w:r>
            <w:r>
              <w:rPr>
                <w:highlight w:val="none"/>
              </w:rPr>
            </w:r>
            <w:r/>
          </w:p>
        </w:tc>
        <w:tc>
          <w:tcPr>
            <w:tcW w:w="232"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6分</w:t>
            </w:r>
            <w:r>
              <w:rPr>
                <w:highlight w:val="none"/>
              </w:rPr>
            </w:r>
            <w:r/>
          </w:p>
        </w:tc>
        <w:tc>
          <w:tcPr>
            <w:tcW w:w="4128" w:type="pct"/>
            <w:vAlign w:val="center"/>
            <w:textDirection w:val="lrTb"/>
            <w:noWrap w:val="false"/>
          </w:tcPr>
          <w:p>
            <w:pPr>
              <w:rPr>
                <w:rFonts w:cs="宋体" w:asciiTheme="minorEastAsia" w:hAnsiTheme="minorEastAsia"/>
                <w:b/>
                <w:bCs/>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投标人自</w:t>
            </w:r>
            <w:r>
              <w:rPr>
                <w:rFonts w:hint="eastAsia" w:cs="宋体" w:asciiTheme="minorEastAsia" w:hAnsiTheme="minorEastAsia"/>
                <w:b/>
                <w:bCs/>
                <w:color w:val="000000" w:themeColor="text1"/>
                <w:sz w:val="24"/>
                <w:szCs w:val="24"/>
                <w:highlight w:val="none"/>
              </w:rPr>
              <w:t xml:space="preserve">2022年1月1日（时间以合同签订日期为准）以来，投标人具有项目类似业绩的，每有一项得2分，本项最高得6分。</w:t>
            </w:r>
            <w:r>
              <w:rPr>
                <w:highlight w:val="none"/>
              </w:rPr>
            </w:r>
            <w:r/>
          </w:p>
          <w:p>
            <w:pPr>
              <w:rPr>
                <w:rFonts w:cs="宋体" w:asciiTheme="minorEastAsia" w:hAnsiTheme="minorEastAsia"/>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（注：投标人须在投标文件中提供相关合同的证明材料，合同中</w:t>
            </w:r>
            <w:r>
              <w:rPr>
                <w:rFonts w:hint="eastAsia" w:cs="宋体" w:asciiTheme="minorEastAsia" w:hAnsiTheme="minorEastAsia"/>
                <w:b/>
                <w:bCs/>
                <w:color w:val="000000" w:themeColor="text1"/>
                <w:sz w:val="24"/>
                <w:szCs w:val="24"/>
                <w:highlight w:val="none"/>
              </w:rPr>
              <w:t xml:space="preserve">须反映</w:t>
            </w:r>
            <w:r>
              <w:rPr>
                <w:rFonts w:hint="eastAsia" w:cs="宋体" w:asciiTheme="minorEastAsia" w:hAnsiTheme="minorEastAsia"/>
                <w:b/>
                <w:bCs/>
                <w:color w:val="000000" w:themeColor="text1"/>
                <w:sz w:val="24"/>
                <w:szCs w:val="24"/>
                <w:highlight w:val="none"/>
              </w:rPr>
              <w:t xml:space="preserve">出合同签订时间、相关内容、公章或合同专用章，如合同中不能反映，须提供其他相关证明材料予以佐证，不提供不得分。）</w:t>
            </w:r>
            <w:r>
              <w:rPr>
                <w:highlight w:val="none"/>
              </w:rPr>
            </w:r>
            <w:r/>
          </w:p>
        </w:tc>
      </w:tr>
      <w:tr>
        <w:trPr>
          <w:trHeight w:val="20"/>
        </w:trPr>
        <w:tc>
          <w:tcPr>
            <w:tcW w:w="232" w:type="pct"/>
            <w:vAlign w:val="center"/>
            <w:textDirection w:val="lrTb"/>
            <w:noWrap w:val="false"/>
          </w:tcPr>
          <w:p>
            <w:pPr>
              <w:jc w:val="cente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tc>
        <w:tc>
          <w:tcPr>
            <w:tcW w:w="407"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节能环保</w:t>
            </w:r>
            <w:r>
              <w:rPr>
                <w:highlight w:val="none"/>
              </w:rPr>
            </w:r>
            <w:r/>
          </w:p>
        </w:tc>
        <w:tc>
          <w:tcPr>
            <w:tcW w:w="232" w:type="pct"/>
            <w:vAlign w:val="center"/>
            <w:textDirection w:val="lrTb"/>
            <w:noWrap w:val="false"/>
          </w:tcPr>
          <w:p>
            <w:pPr>
              <w:jc w:val="center"/>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2分</w:t>
            </w:r>
            <w:r>
              <w:rPr>
                <w:highlight w:val="none"/>
              </w:rPr>
            </w:r>
            <w:r/>
          </w:p>
        </w:tc>
        <w:tc>
          <w:tcPr>
            <w:tcW w:w="4128" w:type="pct"/>
            <w:vAlign w:val="center"/>
            <w:textDirection w:val="lrTb"/>
            <w:noWrap w:val="false"/>
          </w:tcPr>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1.投标产品属于财政部、</w:t>
            </w:r>
            <w:r>
              <w:rPr>
                <w:rFonts w:hint="eastAsia" w:cs="宋体" w:asciiTheme="minorEastAsia" w:hAnsiTheme="minorEastAsia"/>
                <w:color w:val="000000" w:themeColor="text1"/>
                <w:sz w:val="24"/>
                <w:szCs w:val="24"/>
                <w:highlight w:val="none"/>
              </w:rPr>
              <w:t xml:space="preserve">国家发改委</w:t>
            </w:r>
            <w:r>
              <w:rPr>
                <w:rFonts w:hint="eastAsia" w:cs="宋体" w:asciiTheme="minorEastAsia" w:hAnsiTheme="minorEastAsia"/>
                <w:color w:val="000000" w:themeColor="text1"/>
                <w:sz w:val="24"/>
                <w:szCs w:val="24"/>
                <w:highlight w:val="none"/>
              </w:rPr>
              <w:t xml:space="preserve">公布的“节能产品品目清单”范围内的，投标人提供国家确定的认证机构出具的、在开标当日处于有效期之内的该节能产品认证证书的，有1个得0.5分，最多得1分。（提供证书扫描件，并加盖投标单位公章）</w:t>
            </w:r>
            <w:r>
              <w:rPr>
                <w:highlight w:val="none"/>
              </w:rPr>
            </w:r>
            <w:r/>
          </w:p>
          <w:p>
            <w:pPr>
              <w:ind w:firstLine="420"/>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bookmarkEnd w:id="120"/>
            <w:r>
              <w:rPr>
                <w:highlight w:val="none"/>
              </w:rPr>
            </w:r>
            <w:r/>
          </w:p>
        </w:tc>
      </w:tr>
    </w:tbl>
    <w:p>
      <w:pPr>
        <w:rPr>
          <w:rFonts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r>
      <w:r>
        <w:rPr>
          <w:highlight w:val="none"/>
        </w:rPr>
      </w:r>
      <w:r/>
    </w:p>
    <w:p>
      <w:pPr>
        <w:ind w:firstLine="422"/>
        <w:spacing w:line="360" w:lineRule="exact"/>
        <w:tabs>
          <w:tab w:val="left" w:pos="900" w:leader="none"/>
        </w:tabs>
        <w:rPr>
          <w:rFonts w:asciiTheme="minorEastAsia" w:hAnsiTheme="minorEastAsia"/>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注：1.上述加分项中需提供相关证明材料的，在该项目成交公示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r>
        <w:rPr>
          <w:highlight w:val="none"/>
        </w:rPr>
      </w:r>
      <w:r/>
    </w:p>
    <w:p>
      <w:pPr>
        <w:ind w:firstLine="422"/>
        <w:spacing w:line="360" w:lineRule="exact"/>
        <w:tabs>
          <w:tab w:val="left" w:pos="900" w:leader="none"/>
        </w:tabs>
        <w:rPr>
          <w:rFonts w:cs="宋体" w:asciiTheme="minorEastAsia" w:hAnsiTheme="minorEastAsia"/>
          <w:b/>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2.供应商需按照招标文件各标段规定的演示内容进行功能演示（视频画面须清晰，如不清晰导致评委无法评审的，责任由投标人自负），视频文件的格式为*.mp4或*.avi，供应商须将视频文件分段压缩为*.zip文件上传（单个文件不得大于50M，所有文件总共不得大于300M）。文件上</w:t>
      </w:r>
      <w:r>
        <w:rPr>
          <w:rFonts w:hint="eastAsia" w:cs="宋体" w:asciiTheme="minorEastAsia" w:hAnsiTheme="minorEastAsia"/>
          <w:b/>
          <w:color w:val="000000" w:themeColor="text1"/>
          <w:sz w:val="24"/>
          <w:szCs w:val="24"/>
          <w:highlight w:val="none"/>
        </w:rPr>
        <w:t xml:space="preserve">传方式见</w:t>
      </w:r>
      <w:r>
        <w:rPr>
          <w:rFonts w:hint="eastAsia" w:cs="宋体" w:asciiTheme="minorEastAsia" w:hAnsiTheme="minorEastAsia"/>
          <w:b/>
          <w:color w:val="000000" w:themeColor="text1"/>
          <w:sz w:val="24"/>
          <w:szCs w:val="24"/>
          <w:highlight w:val="none"/>
        </w:rPr>
        <w:t xml:space="preserve">《操作手册》规定，上传的演示视频将作为投标文件的组成部分，</w:t>
      </w:r>
      <w:r>
        <w:rPr>
          <w:rFonts w:hint="eastAsia" w:ascii="宋体" w:hAnsi="宋体" w:cs="宋体"/>
          <w:b/>
          <w:bCs/>
          <w:color w:val="000000"/>
          <w:sz w:val="24"/>
          <w:szCs w:val="24"/>
          <w:highlight w:val="none"/>
        </w:rPr>
        <w:t xml:space="preserve">时间不超过各标段规定</w:t>
      </w:r>
      <w:r>
        <w:rPr>
          <w:rFonts w:hint="eastAsia" w:ascii="宋体" w:hAnsi="宋体" w:cs="宋体"/>
          <w:b/>
          <w:bCs/>
          <w:color w:val="000000"/>
          <w:sz w:val="24"/>
          <w:szCs w:val="24"/>
          <w:highlight w:val="none"/>
        </w:rPr>
        <w:t xml:space="preserve">时长，</w:t>
      </w:r>
      <w:r>
        <w:rPr>
          <w:rFonts w:hint="eastAsia" w:cs="宋体" w:asciiTheme="minorEastAsia" w:hAnsiTheme="minorEastAsia"/>
          <w:b/>
          <w:color w:val="000000" w:themeColor="text1"/>
          <w:sz w:val="24"/>
          <w:szCs w:val="24"/>
          <w:highlight w:val="none"/>
        </w:rPr>
        <w:t xml:space="preserve">每个项目根据演示点进行评分。</w:t>
      </w:r>
      <w:r>
        <w:rPr>
          <w:highlight w:val="none"/>
        </w:rPr>
      </w:r>
      <w:r/>
    </w:p>
    <w:p>
      <w:pPr>
        <w:ind w:left="480"/>
        <w:jc w:val="both"/>
        <w:spacing w:line="65" w:lineRule="atLeast"/>
        <w:rPr>
          <w:rFonts w:asciiTheme="minorEastAsia" w:hAnsiTheme="minorEastAsia"/>
          <w:b/>
          <w:bCs/>
          <w:color w:val="000000" w:themeColor="text1"/>
          <w:sz w:val="24"/>
          <w:szCs w:val="24"/>
          <w:highlight w:val="none"/>
        </w:rPr>
        <w:pBdr>
          <w:top w:val="none" w:color="000000" w:sz="0" w:space="0"/>
          <w:left w:val="none" w:color="000000" w:sz="0" w:space="0"/>
          <w:bottom w:val="none" w:color="000000" w:sz="0" w:space="1"/>
          <w:right w:val="none" w:color="000000" w:sz="0" w:space="0"/>
        </w:pBdr>
      </w:pPr>
      <w:r>
        <w:rPr>
          <w:rFonts w:asciiTheme="minorEastAsia" w:hAnsiTheme="minorEastAsia"/>
          <w:b/>
          <w:bCs/>
          <w:color w:val="000000" w:themeColor="text1"/>
          <w:sz w:val="24"/>
          <w:szCs w:val="24"/>
          <w:highlight w:val="none"/>
        </w:rPr>
      </w:r>
      <w:r>
        <w:rPr>
          <w:highlight w:val="none"/>
        </w:rPr>
      </w:r>
      <w:r/>
    </w:p>
    <w:p>
      <w:pPr>
        <w:jc w:val="center"/>
        <w:rPr>
          <w:rFonts w:cs="Calibri"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color w:val="000000" w:themeColor="text1"/>
          <w:sz w:val="24"/>
          <w:szCs w:val="24"/>
          <w:highlight w:val="none"/>
        </w:rPr>
      </w:r>
      <w:r>
        <w:rPr>
          <w:highlight w:val="none"/>
        </w:rPr>
      </w:r>
      <w:r/>
    </w:p>
    <w:p>
      <w:pPr>
        <w:rPr>
          <w:rFonts w:cs="宋体" w:asciiTheme="minorEastAsia" w:hAnsiTheme="minorEastAsia"/>
          <w:sz w:val="44"/>
          <w:highlight w:val="none"/>
        </w:rPr>
      </w:pPr>
      <w:r>
        <w:rPr>
          <w:rFonts w:cs="宋体" w:asciiTheme="minorEastAsia" w:hAnsiTheme="minorEastAsia"/>
          <w:sz w:val="44"/>
          <w:highlight w:val="none"/>
        </w:rPr>
        <w:br w:type="page" w:clear="all"/>
      </w:r>
      <w:r>
        <w:rPr>
          <w:highlight w:val="none"/>
        </w:rPr>
      </w:r>
      <w:r/>
    </w:p>
    <w:p>
      <w:pPr>
        <w:jc w:val="center"/>
        <w:spacing w:before="240" w:after="240"/>
        <w:rPr>
          <w:rFonts w:cs="宋体" w:asciiTheme="minorEastAsia" w:hAnsiTheme="minorEastAsia"/>
          <w:sz w:val="44"/>
          <w:highlight w:val="none"/>
        </w:rPr>
        <w:pBdr>
          <w:top w:val="none" w:color="000000" w:sz="0" w:space="0"/>
          <w:left w:val="none" w:color="000000" w:sz="0" w:space="0"/>
          <w:bottom w:val="none" w:color="000000" w:sz="0" w:space="0"/>
          <w:right w:val="none" w:color="000000" w:sz="0" w:space="0"/>
        </w:pBdr>
        <w:outlineLvl w:val="0"/>
      </w:pPr>
      <w:r>
        <w:rPr>
          <w:highlight w:val="none"/>
        </w:rPr>
      </w:r>
      <w:bookmarkStart w:id="166" w:name="_Toc213083773"/>
      <w:r>
        <w:rPr>
          <w:rFonts w:cs="宋体" w:asciiTheme="minorEastAsia" w:hAnsiTheme="minorEastAsia"/>
          <w:sz w:val="44"/>
          <w:highlight w:val="none"/>
        </w:rPr>
        <w:t xml:space="preserve">第六章</w:t>
      </w:r>
      <w:r>
        <w:rPr>
          <w:rFonts w:hint="eastAsia" w:cs="宋体" w:asciiTheme="minorEastAsia" w:hAnsiTheme="minorEastAsia"/>
          <w:sz w:val="44"/>
          <w:highlight w:val="none"/>
        </w:rPr>
        <w:t xml:space="preserve"> </w:t>
      </w:r>
      <w:r>
        <w:rPr>
          <w:rFonts w:cs="宋体" w:asciiTheme="minorEastAsia" w:hAnsiTheme="minorEastAsia"/>
          <w:sz w:val="44"/>
          <w:highlight w:val="none"/>
        </w:rPr>
        <w:t xml:space="preserve">投标文件格式</w:t>
      </w:r>
      <w:bookmarkEnd w:id="166"/>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72"/>
          <w:highlight w:val="none"/>
        </w:rPr>
        <w:t xml:space="preserve"> </w:t>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72"/>
          <w:highlight w:val="none"/>
        </w:rPr>
        <w:t xml:space="preserve"> </w:t>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72"/>
          <w:highlight w:val="none"/>
        </w:rPr>
        <w:t xml:space="preserve">投 标 文 件</w:t>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sz w:val="24"/>
          <w:highlight w:val="none"/>
        </w:rPr>
        <w:t xml:space="preserve"> </w:t>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sz w:val="24"/>
          <w:highlight w:val="none"/>
        </w:rPr>
        <w:t xml:space="preserve"> </w:t>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sz w:val="24"/>
          <w:highlight w:val="none"/>
        </w:rPr>
        <w:t xml:space="preserve"> </w:t>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sz w:val="24"/>
          <w:highlight w:val="none"/>
        </w:rPr>
        <w:t xml:space="preserve"> </w:t>
      </w:r>
      <w:r>
        <w:rPr>
          <w:highlight w:val="none"/>
        </w:rPr>
      </w:r>
      <w:r/>
    </w:p>
    <w:p>
      <w:pPr>
        <w:jc w:val="both"/>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 </w:t>
      </w:r>
      <w:r>
        <w:rPr>
          <w:highlight w:val="none"/>
        </w:rPr>
      </w:r>
      <w:r/>
    </w:p>
    <w:p>
      <w:pPr>
        <w:jc w:val="both"/>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 </w:t>
      </w:r>
      <w:r>
        <w:rPr>
          <w:highlight w:val="none"/>
        </w:rPr>
      </w:r>
      <w:r/>
    </w:p>
    <w:p>
      <w:pPr>
        <w:ind w:firstLine="1807"/>
        <w:spacing w:line="330" w:lineRule="atLeast"/>
        <w:rPr>
          <w:rFonts w:cs="宋体" w:asciiTheme="minorEastAsia" w:hAnsiTheme="minorEastAsia"/>
          <w:b/>
          <w:sz w:val="36"/>
          <w:highlight w:val="none"/>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项</w:t>
      </w:r>
      <w:r>
        <w:rPr>
          <w:rFonts w:hint="eastAsia" w:cs="宋体" w:asciiTheme="minorEastAsia" w:hAnsiTheme="minorEastAsia"/>
          <w:b/>
          <w:sz w:val="36"/>
          <w:highlight w:val="none"/>
        </w:rPr>
        <w:t xml:space="preserve"> </w:t>
      </w:r>
      <w:r>
        <w:rPr>
          <w:rFonts w:cs="宋体" w:asciiTheme="minorEastAsia" w:hAnsiTheme="minorEastAsia"/>
          <w:b/>
          <w:sz w:val="36"/>
          <w:highlight w:val="none"/>
        </w:rPr>
        <w:t xml:space="preserve">目</w:t>
      </w:r>
      <w:r>
        <w:rPr>
          <w:rFonts w:hint="eastAsia" w:cs="宋体" w:asciiTheme="minorEastAsia" w:hAnsiTheme="minorEastAsia"/>
          <w:b/>
          <w:sz w:val="36"/>
          <w:highlight w:val="none"/>
        </w:rPr>
        <w:t xml:space="preserve"> </w:t>
      </w:r>
      <w:r>
        <w:rPr>
          <w:rFonts w:cs="宋体" w:asciiTheme="minorEastAsia" w:hAnsiTheme="minorEastAsia"/>
          <w:b/>
          <w:sz w:val="36"/>
          <w:highlight w:val="none"/>
        </w:rPr>
        <w:t xml:space="preserve">名</w:t>
      </w:r>
      <w:r>
        <w:rPr>
          <w:rFonts w:hint="eastAsia" w:cs="宋体" w:asciiTheme="minorEastAsia" w:hAnsiTheme="minorEastAsia"/>
          <w:b/>
          <w:sz w:val="36"/>
          <w:highlight w:val="none"/>
        </w:rPr>
        <w:t xml:space="preserve"> </w:t>
      </w:r>
      <w:r>
        <w:rPr>
          <w:rFonts w:cs="宋体" w:asciiTheme="minorEastAsia" w:hAnsiTheme="minorEastAsia"/>
          <w:b/>
          <w:sz w:val="36"/>
          <w:highlight w:val="none"/>
        </w:rPr>
        <w:t xml:space="preserve">称：</w:t>
      </w:r>
      <w:r>
        <w:rPr>
          <w:rFonts w:cs="宋体" w:asciiTheme="minorEastAsia" w:hAnsiTheme="minorEastAsia"/>
          <w:b/>
          <w:sz w:val="36"/>
          <w:highlight w:val="none"/>
          <w:u w:val="single"/>
        </w:rPr>
        <w:t xml:space="preserve">     </w:t>
      </w:r>
      <w:r>
        <w:rPr>
          <w:rFonts w:hint="eastAsia" w:cs="宋体" w:asciiTheme="minorEastAsia" w:hAnsiTheme="minorEastAsia"/>
          <w:b/>
          <w:sz w:val="36"/>
          <w:highlight w:val="none"/>
          <w:u w:val="single"/>
        </w:rPr>
        <w:t xml:space="preserve">   （标段）</w:t>
      </w:r>
      <w:r>
        <w:rPr>
          <w:rFonts w:cs="宋体" w:asciiTheme="minorEastAsia" w:hAnsiTheme="minorEastAsia"/>
          <w:b/>
          <w:sz w:val="36"/>
          <w:highlight w:val="none"/>
          <w:u w:val="single"/>
        </w:rPr>
        <w:t xml:space="preserve">  </w:t>
      </w:r>
      <w:r>
        <w:rPr>
          <w:highlight w:val="none"/>
        </w:rPr>
      </w:r>
      <w:r/>
    </w:p>
    <w:p>
      <w:pPr>
        <w:ind w:firstLine="1807"/>
        <w:spacing w:line="33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项</w:t>
      </w:r>
      <w:r>
        <w:rPr>
          <w:rFonts w:hint="eastAsia" w:cs="宋体" w:asciiTheme="minorEastAsia" w:hAnsiTheme="minorEastAsia"/>
          <w:b/>
          <w:sz w:val="36"/>
          <w:highlight w:val="none"/>
        </w:rPr>
        <w:t xml:space="preserve"> </w:t>
      </w:r>
      <w:r>
        <w:rPr>
          <w:rFonts w:cs="宋体" w:asciiTheme="minorEastAsia" w:hAnsiTheme="minorEastAsia"/>
          <w:b/>
          <w:sz w:val="36"/>
          <w:highlight w:val="none"/>
        </w:rPr>
        <w:t xml:space="preserve">目</w:t>
      </w:r>
      <w:r>
        <w:rPr>
          <w:rFonts w:hint="eastAsia" w:cs="宋体" w:asciiTheme="minorEastAsia" w:hAnsiTheme="minorEastAsia"/>
          <w:b/>
          <w:sz w:val="36"/>
          <w:highlight w:val="none"/>
        </w:rPr>
        <w:t xml:space="preserve"> </w:t>
      </w:r>
      <w:r>
        <w:rPr>
          <w:rFonts w:cs="宋体" w:asciiTheme="minorEastAsia" w:hAnsiTheme="minorEastAsia"/>
          <w:b/>
          <w:sz w:val="36"/>
          <w:highlight w:val="none"/>
        </w:rPr>
        <w:t xml:space="preserve">编</w:t>
      </w:r>
      <w:r>
        <w:rPr>
          <w:rFonts w:hint="eastAsia" w:cs="宋体" w:asciiTheme="minorEastAsia" w:hAnsiTheme="minorEastAsia"/>
          <w:b/>
          <w:sz w:val="36"/>
          <w:highlight w:val="none"/>
        </w:rPr>
        <w:t xml:space="preserve"> </w:t>
      </w:r>
      <w:r>
        <w:rPr>
          <w:rFonts w:cs="宋体" w:asciiTheme="minorEastAsia" w:hAnsiTheme="minorEastAsia"/>
          <w:b/>
          <w:sz w:val="36"/>
          <w:highlight w:val="none"/>
        </w:rPr>
        <w:t xml:space="preserve">号：</w:t>
      </w:r>
      <w:r>
        <w:rPr>
          <w:rFonts w:cs="宋体" w:asciiTheme="minorEastAsia" w:hAnsiTheme="minorEastAsia"/>
          <w:b/>
          <w:sz w:val="36"/>
          <w:highlight w:val="none"/>
          <w:u w:val="single"/>
        </w:rPr>
        <w:t xml:space="preserve">                </w:t>
      </w:r>
      <w:r>
        <w:rPr>
          <w:rFonts w:hint="eastAsia" w:cs="宋体" w:asciiTheme="minorEastAsia" w:hAnsiTheme="minorEastAsia"/>
          <w:b/>
          <w:sz w:val="36"/>
          <w:highlight w:val="none"/>
          <w:u w:val="single"/>
        </w:rPr>
        <w:t xml:space="preserve"> </w:t>
      </w:r>
      <w:r>
        <w:rPr>
          <w:rFonts w:cs="宋体" w:asciiTheme="minorEastAsia" w:hAnsiTheme="minorEastAsia"/>
          <w:b/>
          <w:sz w:val="36"/>
          <w:highlight w:val="none"/>
          <w:u w:val="single"/>
        </w:rPr>
        <w:t xml:space="preserve"> </w:t>
      </w:r>
      <w:r>
        <w:rPr>
          <w:rFonts w:hint="eastAsia" w:cs="宋体" w:asciiTheme="minorEastAsia" w:hAnsiTheme="minorEastAsia"/>
          <w:b/>
          <w:sz w:val="36"/>
          <w:highlight w:val="none"/>
          <w:u w:val="single"/>
        </w:rPr>
        <w:t xml:space="preserve"> </w:t>
      </w:r>
      <w:r>
        <w:rPr>
          <w:highlight w:val="none"/>
        </w:rPr>
      </w:r>
      <w:r/>
    </w:p>
    <w:p>
      <w:pPr>
        <w:ind w:firstLine="1807"/>
        <w:spacing w:line="33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投</w:t>
      </w:r>
      <w:r>
        <w:rPr>
          <w:rFonts w:hint="eastAsia" w:cs="宋体" w:asciiTheme="minorEastAsia" w:hAnsiTheme="minorEastAsia"/>
          <w:b/>
          <w:sz w:val="36"/>
          <w:highlight w:val="none"/>
        </w:rPr>
        <w:t xml:space="preserve"> </w:t>
      </w:r>
      <w:r>
        <w:rPr>
          <w:rFonts w:cs="宋体" w:asciiTheme="minorEastAsia" w:hAnsiTheme="minorEastAsia"/>
          <w:b/>
          <w:sz w:val="36"/>
          <w:highlight w:val="none"/>
        </w:rPr>
        <w:t xml:space="preserve">标人名称：</w:t>
      </w:r>
      <w:r>
        <w:rPr>
          <w:rFonts w:cs="宋体" w:asciiTheme="minorEastAsia" w:hAnsiTheme="minorEastAsia"/>
          <w:b/>
          <w:sz w:val="36"/>
          <w:highlight w:val="none"/>
          <w:u w:val="single"/>
        </w:rPr>
        <w:t xml:space="preserve">（加盖CA电子公章） </w:t>
      </w:r>
      <w:r>
        <w:rPr>
          <w:highlight w:val="none"/>
        </w:rPr>
      </w:r>
      <w:r/>
    </w:p>
    <w:p>
      <w:pPr>
        <w:ind w:firstLine="1807"/>
        <w:spacing w:line="33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highlight w:val="none"/>
        </w:rPr>
        <w:t xml:space="preserve">日 </w:t>
      </w:r>
      <w:r>
        <w:rPr>
          <w:rFonts w:hint="eastAsia" w:cs="宋体" w:asciiTheme="minorEastAsia" w:hAnsiTheme="minorEastAsia"/>
          <w:b/>
          <w:sz w:val="36"/>
          <w:highlight w:val="none"/>
        </w:rPr>
        <w:t xml:space="preserve"> </w:t>
      </w:r>
      <w:r>
        <w:rPr>
          <w:rFonts w:cs="宋体" w:asciiTheme="minorEastAsia" w:hAnsiTheme="minorEastAsia"/>
          <w:b/>
          <w:sz w:val="36"/>
          <w:highlight w:val="none"/>
        </w:rPr>
        <w:t xml:space="preserve">  </w:t>
      </w:r>
      <w:r>
        <w:rPr>
          <w:rFonts w:hint="eastAsia" w:cs="宋体" w:asciiTheme="minorEastAsia" w:hAnsiTheme="minorEastAsia"/>
          <w:b/>
          <w:sz w:val="36"/>
          <w:highlight w:val="none"/>
        </w:rPr>
        <w:t xml:space="preserve"> </w:t>
      </w:r>
      <w:r>
        <w:rPr>
          <w:rFonts w:cs="宋体" w:asciiTheme="minorEastAsia" w:hAnsiTheme="minorEastAsia"/>
          <w:b/>
          <w:sz w:val="36"/>
          <w:highlight w:val="none"/>
        </w:rPr>
        <w:t xml:space="preserve">期：</w:t>
      </w:r>
      <w:r>
        <w:rPr>
          <w:rFonts w:cs="宋体" w:asciiTheme="minorEastAsia" w:hAnsiTheme="minorEastAsia"/>
          <w:b/>
          <w:sz w:val="36"/>
          <w:highlight w:val="none"/>
          <w:u w:val="single"/>
        </w:rPr>
        <w:t xml:space="preserve">                    </w:t>
      </w:r>
      <w:r>
        <w:rPr>
          <w:rFonts w:hint="eastAsia" w:cs="宋体" w:asciiTheme="minorEastAsia" w:hAnsiTheme="minorEastAsia"/>
          <w:b/>
          <w:sz w:val="36"/>
          <w:highlight w:val="none"/>
          <w:u w:val="single"/>
        </w:rPr>
        <w:t xml:space="preserve">  </w:t>
      </w:r>
      <w:r>
        <w:rPr>
          <w:highlight w:val="none"/>
        </w:rPr>
      </w:r>
      <w:r/>
    </w:p>
    <w:p>
      <w:pPr>
        <w:ind w:firstLine="480"/>
        <w:spacing w:before="120" w:after="12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sz w:val="24"/>
          <w:highlight w:val="none"/>
        </w:rPr>
        <w:t xml:space="preserve"> </w:t>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8"/>
          <w:highlight w:val="none"/>
        </w:rPr>
        <w:t xml:space="preserve"> </w:t>
      </w:r>
      <w:r>
        <w:rPr>
          <w:highlight w:val="none"/>
        </w:rPr>
      </w:r>
      <w:r/>
    </w:p>
    <w:p>
      <w:pPr>
        <w:jc w:val="center"/>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8"/>
          <w:highlight w:val="none"/>
        </w:rPr>
        <w:t xml:space="preserve">投标文件目录</w:t>
      </w:r>
      <w:r>
        <w:rPr>
          <w:highlight w:val="none"/>
        </w:rPr>
      </w:r>
      <w:r/>
    </w:p>
    <w:p>
      <w:pPr>
        <w:jc w:val="center"/>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highlight w:val="none"/>
          <w:u w:val="single"/>
        </w:rPr>
        <w:t xml:space="preserve">一、法人或者其他组织的营业执照等证明文件，自然人的身份证明</w:t>
      </w:r>
      <w:r>
        <w:rPr>
          <w:highlight w:val="none"/>
        </w:rPr>
      </w:r>
      <w:r/>
    </w:p>
    <w:p>
      <w:pPr>
        <w:spacing w:line="360" w:lineRule="auto"/>
        <w:tabs>
          <w:tab w:val="left" w:pos="1331" w:leader="none"/>
        </w:tabs>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highlight w:val="none"/>
          <w:u w:val="single"/>
        </w:rPr>
        <w:t xml:space="preserve">二、上一年度的财务状况报表（至少提供资产负债表、利润表、现金流量表，投标人成立不满一年无需提供）</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highlight w:val="none"/>
          <w:u w:val="single"/>
        </w:rPr>
        <w:t xml:space="preserve">三、具备履行合同所必需的设备和专业技术能力的书面声明</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highlight w:val="none"/>
          <w:u w:val="single"/>
        </w:rPr>
        <w:t xml:space="preserve">五、参加政府采购活动前 3年内在经营活动中没有重大违法记录的书面声明</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highlight w:val="none"/>
          <w:u w:val="single"/>
        </w:rPr>
        <w:t xml:space="preserve">六、特定资格要求的证明文件（如果本项目设置特定资格要求，则需要提供）</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highlight w:val="none"/>
          <w:u w:val="single"/>
        </w:rPr>
        <w:t xml:space="preserve">七、法人授权书</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highlight w:val="none"/>
          <w:u w:val="single"/>
        </w:rPr>
        <w:t xml:space="preserve">八、投标函</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九、</w:t>
      </w:r>
      <w:r>
        <w:rPr>
          <w:rFonts w:hint="eastAsia" w:cs="宋体" w:asciiTheme="minorEastAsia" w:hAnsiTheme="minorEastAsia"/>
          <w:sz w:val="24"/>
          <w:highlight w:val="none"/>
        </w:rPr>
        <w:t xml:space="preserve">中小企业声</w:t>
      </w:r>
      <w:r>
        <w:rPr>
          <w:rFonts w:cs="宋体" w:asciiTheme="minorEastAsia" w:hAnsiTheme="minorEastAsia"/>
          <w:sz w:val="24"/>
          <w:highlight w:val="none"/>
        </w:rPr>
        <w:t xml:space="preserve">明函</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十、残疾人福利性单位声明函</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十</w:t>
      </w:r>
      <w:r>
        <w:rPr>
          <w:rFonts w:hint="eastAsia" w:cs="宋体" w:asciiTheme="minorEastAsia" w:hAnsiTheme="minorEastAsia"/>
          <w:sz w:val="24"/>
          <w:highlight w:val="none"/>
        </w:rPr>
        <w:t xml:space="preserve">一</w:t>
      </w:r>
      <w:r>
        <w:rPr>
          <w:rFonts w:cs="宋体" w:asciiTheme="minorEastAsia" w:hAnsiTheme="minorEastAsia"/>
          <w:sz w:val="24"/>
          <w:highlight w:val="none"/>
        </w:rPr>
        <w:t xml:space="preserve">、</w:t>
      </w:r>
      <w:bookmarkStart w:id="167" w:name="OLE_LINK64"/>
      <w:r>
        <w:rPr>
          <w:rFonts w:cs="宋体" w:asciiTheme="minorEastAsia" w:hAnsiTheme="minorEastAsia"/>
          <w:sz w:val="24"/>
          <w:highlight w:val="none"/>
        </w:rPr>
        <w:t xml:space="preserve">投标分项报价表</w:t>
      </w:r>
      <w:bookmarkEnd w:id="167"/>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十</w:t>
      </w:r>
      <w:r>
        <w:rPr>
          <w:rFonts w:hint="eastAsia" w:cs="宋体" w:asciiTheme="minorEastAsia" w:hAnsiTheme="minorEastAsia"/>
          <w:sz w:val="24"/>
          <w:highlight w:val="none"/>
        </w:rPr>
        <w:t xml:space="preserve">二</w:t>
      </w:r>
      <w:r>
        <w:rPr>
          <w:rFonts w:cs="宋体" w:asciiTheme="minorEastAsia" w:hAnsiTheme="minorEastAsia"/>
          <w:sz w:val="24"/>
          <w:highlight w:val="none"/>
        </w:rPr>
        <w:t xml:space="preserve">、技术要求响应及偏离表</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十</w:t>
      </w:r>
      <w:r>
        <w:rPr>
          <w:rFonts w:hint="eastAsia" w:cs="宋体" w:asciiTheme="minorEastAsia" w:hAnsiTheme="minorEastAsia"/>
          <w:sz w:val="24"/>
          <w:highlight w:val="none"/>
        </w:rPr>
        <w:t xml:space="preserve">三</w:t>
      </w:r>
      <w:r>
        <w:rPr>
          <w:rFonts w:cs="宋体" w:asciiTheme="minorEastAsia" w:hAnsiTheme="minorEastAsia"/>
          <w:sz w:val="24"/>
          <w:highlight w:val="none"/>
        </w:rPr>
        <w:t xml:space="preserve">、</w:t>
      </w:r>
      <w:bookmarkStart w:id="168" w:name="OLE_LINK65"/>
      <w:r>
        <w:rPr>
          <w:highlight w:val="none"/>
        </w:rPr>
      </w:r>
      <w:bookmarkStart w:id="169" w:name="OLE_LINK66"/>
      <w:r>
        <w:rPr>
          <w:rFonts w:cs="宋体" w:asciiTheme="minorEastAsia" w:hAnsiTheme="minorEastAsia"/>
          <w:sz w:val="24"/>
          <w:highlight w:val="none"/>
        </w:rPr>
        <w:t xml:space="preserve">商务要求响应及偏离表</w:t>
      </w:r>
      <w:bookmarkEnd w:id="168"/>
      <w:r>
        <w:rPr>
          <w:highlight w:val="none"/>
        </w:rPr>
      </w:r>
      <w:bookmarkEnd w:id="169"/>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highlight w:val="none"/>
          <w:u w:val="single"/>
        </w:rPr>
        <w:t xml:space="preserve">十</w:t>
      </w:r>
      <w:r>
        <w:rPr>
          <w:rFonts w:hint="eastAsia" w:cs="宋体" w:asciiTheme="minorEastAsia" w:hAnsiTheme="minorEastAsia"/>
          <w:i/>
          <w:sz w:val="24"/>
          <w:highlight w:val="none"/>
          <w:u w:val="single"/>
        </w:rPr>
        <w:t xml:space="preserve">四</w:t>
      </w:r>
      <w:r>
        <w:rPr>
          <w:rFonts w:cs="宋体" w:asciiTheme="minorEastAsia" w:hAnsiTheme="minorEastAsia"/>
          <w:i/>
          <w:sz w:val="24"/>
          <w:highlight w:val="none"/>
          <w:u w:val="single"/>
        </w:rPr>
        <w:t xml:space="preserve">、开标一览表</w:t>
      </w:r>
      <w:r>
        <w:rPr>
          <w:highlight w:val="none"/>
        </w:rPr>
      </w:r>
      <w:r/>
    </w:p>
    <w:p>
      <w:pPr>
        <w:spacing w:line="360" w:lineRule="auto"/>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十</w:t>
      </w:r>
      <w:r>
        <w:rPr>
          <w:rFonts w:hint="eastAsia" w:cs="宋体" w:asciiTheme="minorEastAsia" w:hAnsiTheme="minorEastAsia"/>
          <w:sz w:val="24"/>
          <w:highlight w:val="none"/>
        </w:rPr>
        <w:t xml:space="preserve">五</w:t>
      </w:r>
      <w:r>
        <w:rPr>
          <w:rFonts w:cs="宋体" w:asciiTheme="minorEastAsia" w:hAnsiTheme="minorEastAsia"/>
          <w:sz w:val="24"/>
          <w:highlight w:val="none"/>
        </w:rPr>
        <w:t xml:space="preserve">、</w:t>
      </w:r>
      <w:r>
        <w:rPr>
          <w:rFonts w:hint="eastAsia" w:cs="宋体" w:asciiTheme="minorEastAsia" w:hAnsiTheme="minorEastAsia"/>
          <w:sz w:val="24"/>
          <w:highlight w:val="none"/>
        </w:rPr>
        <w:t xml:space="preserve">实施方案</w:t>
      </w:r>
      <w:r>
        <w:rPr>
          <w:highlight w:val="none"/>
        </w:rPr>
      </w:r>
      <w:r/>
    </w:p>
    <w:p>
      <w:pPr>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highlight w:val="none"/>
        </w:rPr>
        <w:t xml:space="preserve">十六、投标人认为需要提供的其他材料</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十</w:t>
      </w:r>
      <w:r>
        <w:rPr>
          <w:rFonts w:hint="eastAsia" w:cs="宋体" w:asciiTheme="minorEastAsia" w:hAnsiTheme="minorEastAsia"/>
          <w:sz w:val="24"/>
          <w:highlight w:val="none"/>
        </w:rPr>
        <w:t xml:space="preserve">七</w:t>
      </w:r>
      <w:r>
        <w:rPr>
          <w:rFonts w:cs="宋体" w:asciiTheme="minorEastAsia" w:hAnsiTheme="minorEastAsia"/>
          <w:sz w:val="24"/>
          <w:highlight w:val="none"/>
        </w:rPr>
        <w:t xml:space="preserve">、盐城市政府采购事前信用承诺书</w:t>
      </w:r>
      <w:r>
        <w:rPr>
          <w:highlight w:val="none"/>
        </w:rPr>
      </w:r>
      <w:r/>
    </w:p>
    <w:p>
      <w:pPr>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2"/>
          <w:highlight w:val="none"/>
        </w:rPr>
        <w:t xml:space="preserve"> </w:t>
      </w:r>
      <w:r>
        <w:rPr>
          <w:highlight w:val="none"/>
        </w:rPr>
      </w:r>
      <w:r/>
    </w:p>
    <w:p>
      <w:pPr>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2"/>
          <w:highlight w:val="none"/>
        </w:rPr>
        <w:t xml:space="preserve"> </w:t>
      </w:r>
      <w:r>
        <w:rPr>
          <w:highlight w:val="none"/>
        </w:rPr>
      </w:r>
      <w:r/>
    </w:p>
    <w:p>
      <w:pPr>
        <w:jc w:val="both"/>
        <w:spacing w:line="360" w:lineRule="auto"/>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1"/>
          <w:highlight w:val="none"/>
        </w:rPr>
        <w:t xml:space="preserve">特别提示：电子投标文件制作时建议将本项目投标文件“封面”上传至“目录”项内。</w:t>
      </w:r>
      <w:r>
        <w:rPr>
          <w:highlight w:val="none"/>
        </w:rPr>
      </w:r>
      <w:r/>
    </w:p>
    <w:p>
      <w:pPr>
        <w:ind w:firstLine="440"/>
        <w:spacing w:line="33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2"/>
          <w:highlight w:val="none"/>
        </w:rPr>
        <w:t xml:space="preserve"> </w:t>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highlight w:val="none"/>
        </w:rPr>
        <w:t xml:space="preserve"> </w:t>
      </w:r>
      <w:r>
        <w:rPr>
          <w:rFonts w:cs="黑体" w:asciiTheme="minorEastAsia" w:hAnsiTheme="minorEastAsia"/>
          <w:i/>
          <w:sz w:val="32"/>
          <w:highlight w:val="none"/>
          <w:u w:val="single"/>
        </w:rPr>
        <w:t xml:space="preserve">一、法人或者其他组织的营业执照等证明文件，自然人的身份证明</w:t>
      </w:r>
      <w:r>
        <w:rPr>
          <w:highlight w:val="none"/>
        </w:rPr>
      </w:r>
      <w:r/>
    </w:p>
    <w:p>
      <w:pPr>
        <w:ind w:firstLine="48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highlight w:val="none"/>
          <w:u w:val="single"/>
        </w:rPr>
        <w:t xml:space="preserve">二、上一年度的财务状况报表</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i/>
          <w:sz w:val="24"/>
          <w:highlight w:val="none"/>
          <w:u w:val="single"/>
        </w:rPr>
        <w:t xml:space="preserve">（至少提供资产负债表、利润表、现金流量表，供应</w:t>
      </w:r>
      <w:r>
        <w:rPr>
          <w:rFonts w:cs="宋体" w:asciiTheme="minorEastAsia" w:hAnsiTheme="minorEastAsia"/>
          <w:i/>
          <w:sz w:val="24"/>
          <w:highlight w:val="none"/>
          <w:u w:val="single"/>
        </w:rPr>
        <w:t xml:space="preserve">商成立</w:t>
      </w:r>
      <w:r>
        <w:rPr>
          <w:rFonts w:cs="宋体" w:asciiTheme="minorEastAsia" w:hAnsiTheme="minorEastAsia"/>
          <w:i/>
          <w:sz w:val="24"/>
          <w:highlight w:val="none"/>
          <w:u w:val="single"/>
        </w:rPr>
        <w:t xml:space="preserve">不满一年无需提供）</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highlight w:val="none"/>
          <w:u w:val="single"/>
        </w:rPr>
        <w:t xml:space="preserve">三、具备履行合同所必需的设备和专业技术能力的书面声明</w:t>
      </w:r>
      <w:r>
        <w:rPr>
          <w:highlight w:val="none"/>
        </w:rPr>
      </w:r>
      <w:r/>
    </w:p>
    <w:p>
      <w:pPr>
        <w:ind w:firstLine="492"/>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ind w:firstLine="492"/>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主要设备有：</w:t>
      </w:r>
      <w:r>
        <w:rPr>
          <w:rFonts w:cs="宋体" w:asciiTheme="minorEastAsia" w:hAnsiTheme="minorEastAsia"/>
          <w:sz w:val="24"/>
          <w:highlight w:val="none"/>
          <w:u w:val="single"/>
        </w:rPr>
        <w:t xml:space="preserve">  </w:t>
      </w:r>
      <w:r>
        <w:rPr>
          <w:rFonts w:cs="宋体" w:asciiTheme="minorEastAsia" w:hAnsiTheme="minorEastAsia"/>
          <w:sz w:val="24"/>
          <w:highlight w:val="none"/>
        </w:rPr>
        <w:t xml:space="preserve">。</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主要专业技术能力有：</w:t>
      </w:r>
      <w:r>
        <w:rPr>
          <w:rFonts w:cs="宋体" w:asciiTheme="minorEastAsia" w:hAnsiTheme="minorEastAsia"/>
          <w:sz w:val="24"/>
          <w:highlight w:val="none"/>
          <w:u w:val="single"/>
        </w:rPr>
        <w:t xml:space="preserve">   </w:t>
      </w:r>
      <w:r>
        <w:rPr>
          <w:rFonts w:cs="宋体" w:asciiTheme="minorEastAsia" w:hAnsiTheme="minorEastAsia"/>
          <w:sz w:val="24"/>
          <w:highlight w:val="none"/>
        </w:rPr>
        <w:t xml:space="preserve">。</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highlight w:val="none"/>
          <w:u w:val="single"/>
        </w:rPr>
        <w:t xml:space="preserve">四、依法缴纳税收和社会保障资金的相关材料</w:t>
      </w:r>
      <w:r>
        <w:rPr>
          <w:highlight w:val="none"/>
        </w:rPr>
      </w:r>
      <w:r/>
    </w:p>
    <w:p>
      <w:pPr>
        <w:ind w:firstLine="48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提供提交投标文件截止时间前一年内至少一个月依法缴纳税收及缴纳社会保障资金的证明材料。投标人依法享受缓缴、免缴税收、社会保障资金的提供证明材料。</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highlight w:val="none"/>
          <w:u w:val="single"/>
        </w:rPr>
        <w:t xml:space="preserve">五、参加政府采购活动前3 年内在经营活动中没有重大违法记录的书面声明</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44"/>
          <w:highlight w:val="none"/>
        </w:rPr>
        <w:t xml:space="preserve">                </w:t>
      </w:r>
      <w:r>
        <w:rPr>
          <w:highlight w:val="none"/>
        </w:rPr>
      </w:r>
      <w:r/>
    </w:p>
    <w:p>
      <w:pPr>
        <w:ind w:firstLine="3092"/>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44"/>
          <w:highlight w:val="none"/>
        </w:rPr>
        <w:t xml:space="preserve"> 声  明</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我单位郑重声明：参加本次政府采购活动前3 年内，我单位在经营活动中没有因违法经营受到刑事处罚或者责令停产停业、吊销许可证或者执照、较大数额罚款等行政处罚。</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highlight w:val="none"/>
          <w:u w:val="single"/>
        </w:rPr>
        <w:t xml:space="preserve">六、特定资格要求的证明文件</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如果本项目申请人的特定资格要求中要求提供的，必须提供。</w:t>
      </w:r>
      <w:r>
        <w:rPr>
          <w:highlight w:val="none"/>
        </w:rPr>
      </w:r>
      <w:r/>
    </w:p>
    <w:p>
      <w:pPr>
        <w:ind w:firstLine="420"/>
        <w:jc w:val="center"/>
        <w:spacing w:before="240" w:after="240" w:line="360" w:lineRule="atLeast"/>
        <w:rPr>
          <w:rFonts w:cs="黑体" w:asciiTheme="minorEastAsia" w:hAnsiTheme="minorEastAsia"/>
          <w:i/>
          <w:sz w:val="32"/>
          <w:highlight w:val="none"/>
          <w:u w:val="single"/>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highlight w:val="none"/>
          <w:u w:val="single"/>
        </w:rPr>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i/>
          <w:sz w:val="32"/>
          <w:highlight w:val="none"/>
          <w:u w:val="single"/>
        </w:rPr>
        <w:t xml:space="preserve">七、法人授权书</w:t>
      </w:r>
      <w:r>
        <w:rPr>
          <w:highlight w:val="none"/>
        </w:rPr>
      </w:r>
      <w:r/>
    </w:p>
    <w:p>
      <w:pPr>
        <w:ind w:firstLine="480"/>
        <w:jc w:val="both"/>
        <w:spacing w:before="240" w:after="240" w:line="360" w:lineRule="atLeast"/>
        <w:tabs>
          <w:tab w:val="left" w:pos="360" w:leader="none"/>
        </w:tabs>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本授权书声明：</w:t>
      </w:r>
      <w:r>
        <w:rPr>
          <w:rFonts w:asciiTheme="minorEastAsia" w:hAnsiTheme="minorEastAsia"/>
          <w:sz w:val="24"/>
          <w:highlight w:val="none"/>
        </w:rPr>
        <w:t xml:space="preserve">____________</w:t>
      </w:r>
      <w:r>
        <w:rPr>
          <w:rFonts w:cs="宋体" w:asciiTheme="minorEastAsia" w:hAnsiTheme="minorEastAsia"/>
          <w:sz w:val="24"/>
          <w:highlight w:val="none"/>
        </w:rPr>
        <w:t xml:space="preserve">（投标人名称）授权</w:t>
      </w:r>
      <w:r>
        <w:rPr>
          <w:rFonts w:asciiTheme="minorEastAsia" w:hAnsiTheme="minorEastAsia"/>
          <w:sz w:val="24"/>
          <w:highlight w:val="none"/>
        </w:rPr>
        <w:t xml:space="preserve">________________</w:t>
      </w:r>
      <w:r>
        <w:rPr>
          <w:rFonts w:cs="宋体" w:asciiTheme="minorEastAsia" w:hAnsiTheme="minorEastAsia"/>
          <w:sz w:val="24"/>
          <w:highlight w:val="none"/>
        </w:rPr>
        <w:t xml:space="preserve">（被授权人的姓名）为我方就</w:t>
      </w:r>
      <w:r>
        <w:rPr>
          <w:rFonts w:hint="eastAsia" w:asciiTheme="minorEastAsia" w:hAnsiTheme="minorEastAsia"/>
          <w:sz w:val="24"/>
          <w:highlight w:val="none"/>
          <w:u w:val="single"/>
        </w:rPr>
        <w:t xml:space="preserve">盐城海洋职业学校实验实</w:t>
      </w:r>
      <w:r>
        <w:rPr>
          <w:rFonts w:hint="eastAsia" w:asciiTheme="minorEastAsia" w:hAnsiTheme="minorEastAsia"/>
          <w:sz w:val="24"/>
          <w:highlight w:val="none"/>
          <w:u w:val="single"/>
        </w:rPr>
        <w:t xml:space="preserve">训设备</w:t>
      </w:r>
      <w:r>
        <w:rPr>
          <w:rFonts w:hint="eastAsia" w:asciiTheme="minorEastAsia" w:hAnsiTheme="minorEastAsia"/>
          <w:sz w:val="24"/>
          <w:highlight w:val="none"/>
          <w:u w:val="single"/>
        </w:rPr>
        <w:t xml:space="preserve">(教学仪器)采购项目（</w:t>
      </w:r>
      <w:r>
        <w:rPr>
          <w:rFonts w:hint="eastAsia" w:asciiTheme="minorEastAsia" w:hAnsiTheme="minorEastAsia"/>
          <w:sz w:val="24"/>
          <w:highlight w:val="none"/>
          <w:u w:val="single"/>
        </w:rPr>
        <w:t xml:space="preserve">  </w:t>
      </w:r>
      <w:r>
        <w:rPr>
          <w:rFonts w:hint="eastAsia" w:asciiTheme="minorEastAsia" w:hAnsiTheme="minorEastAsia"/>
          <w:sz w:val="24"/>
          <w:highlight w:val="none"/>
          <w:u w:val="single"/>
        </w:rPr>
        <w:t xml:space="preserve">标段）</w:t>
      </w:r>
      <w:r>
        <w:rPr>
          <w:rFonts w:cs="宋体" w:asciiTheme="minorEastAsia" w:hAnsiTheme="minorEastAsia"/>
          <w:sz w:val="24"/>
          <w:highlight w:val="none"/>
        </w:rPr>
        <w:t xml:space="preserve">采购活动的合法代理人，以本单位名义全权处理一切与该项目采购有关的事务。</w:t>
      </w:r>
      <w:r>
        <w:rPr>
          <w:highlight w:val="none"/>
        </w:rPr>
      </w:r>
      <w:r/>
    </w:p>
    <w:p>
      <w:pPr>
        <w:ind w:firstLine="480"/>
        <w:jc w:val="both"/>
        <w:spacing w:before="240" w:after="240" w:line="360" w:lineRule="atLeast"/>
        <w:tabs>
          <w:tab w:val="left" w:pos="360" w:leader="none"/>
        </w:tabs>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本授权书于</w:t>
      </w:r>
      <w:r>
        <w:rPr>
          <w:rFonts w:asciiTheme="minorEastAsia" w:hAnsiTheme="minorEastAsia"/>
          <w:sz w:val="24"/>
          <w:highlight w:val="none"/>
        </w:rPr>
        <w:t xml:space="preserve">______</w:t>
      </w:r>
      <w:r>
        <w:rPr>
          <w:rFonts w:cs="宋体" w:asciiTheme="minorEastAsia" w:hAnsiTheme="minorEastAsia"/>
          <w:sz w:val="24"/>
          <w:highlight w:val="none"/>
        </w:rPr>
        <w:t xml:space="preserve">年</w:t>
      </w:r>
      <w:r>
        <w:rPr>
          <w:rFonts w:asciiTheme="minorEastAsia" w:hAnsiTheme="minorEastAsia"/>
          <w:sz w:val="24"/>
          <w:highlight w:val="none"/>
        </w:rPr>
        <w:t xml:space="preserve">____</w:t>
      </w:r>
      <w:r>
        <w:rPr>
          <w:rFonts w:cs="宋体" w:asciiTheme="minorEastAsia" w:hAnsiTheme="minorEastAsia"/>
          <w:sz w:val="24"/>
          <w:highlight w:val="none"/>
        </w:rPr>
        <w:t xml:space="preserve">月</w:t>
      </w:r>
      <w:r>
        <w:rPr>
          <w:rFonts w:asciiTheme="minorEastAsia" w:hAnsiTheme="minorEastAsia"/>
          <w:sz w:val="24"/>
          <w:highlight w:val="none"/>
        </w:rPr>
        <w:t xml:space="preserve">____</w:t>
      </w:r>
      <w:r>
        <w:rPr>
          <w:rFonts w:cs="宋体" w:asciiTheme="minorEastAsia" w:hAnsiTheme="minorEastAsia"/>
          <w:sz w:val="24"/>
          <w:highlight w:val="none"/>
        </w:rPr>
        <w:t xml:space="preserve">日起生效，特此声明。</w:t>
      </w:r>
      <w:r>
        <w:rPr>
          <w:highlight w:val="none"/>
        </w:rPr>
      </w:r>
      <w:r/>
    </w:p>
    <w:p>
      <w:pPr>
        <w:ind w:firstLine="420"/>
        <w:spacing w:before="240" w:after="240" w:line="360" w:lineRule="atLeast"/>
        <w:tabs>
          <w:tab w:val="left" w:pos="360" w:leader="none"/>
        </w:tabs>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被授权人身份证号码：</w:t>
      </w:r>
      <w:r>
        <w:rPr>
          <w:rFonts w:asciiTheme="minorEastAsia" w:hAnsiTheme="minorEastAsia"/>
          <w:sz w:val="24"/>
          <w:highlight w:val="none"/>
          <w:u w:val="single"/>
        </w:rPr>
        <w:t xml:space="preserve">                </w:t>
      </w:r>
      <w:r>
        <w:rPr>
          <w:highlight w:val="none"/>
        </w:rPr>
      </w:r>
      <w:r/>
    </w:p>
    <w:p>
      <w:pPr>
        <w:ind w:firstLine="420"/>
        <w:spacing w:before="240" w:after="240" w:line="360" w:lineRule="atLeast"/>
        <w:tabs>
          <w:tab w:val="left" w:pos="360" w:leader="none"/>
        </w:tabs>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被授权人联系电话：（手机）</w:t>
      </w:r>
      <w:r>
        <w:rPr>
          <w:rFonts w:asciiTheme="minorEastAsia" w:hAnsiTheme="minorEastAsia"/>
          <w:sz w:val="24"/>
          <w:highlight w:val="none"/>
          <w:u w:val="single"/>
        </w:rPr>
        <w:t xml:space="preserve">             </w:t>
      </w:r>
      <w:r>
        <w:rPr>
          <w:highlight w:val="none"/>
        </w:rPr>
      </w:r>
      <w:r/>
    </w:p>
    <w:p>
      <w:pPr>
        <w:ind w:firstLine="480"/>
        <w:spacing w:before="240" w:after="240" w:line="360" w:lineRule="atLeast"/>
        <w:tabs>
          <w:tab w:val="left" w:pos="360" w:leader="none"/>
        </w:tabs>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授权单位名称：</w:t>
      </w:r>
      <w:r>
        <w:rPr>
          <w:rFonts w:cs="宋体" w:asciiTheme="minorEastAsia" w:hAnsiTheme="minorEastAsia"/>
          <w:sz w:val="24"/>
          <w:highlight w:val="none"/>
          <w:u w:val="single"/>
        </w:rPr>
        <w:t xml:space="preserve">（加盖</w:t>
      </w:r>
      <w:r>
        <w:rPr>
          <w:rFonts w:asciiTheme="minorEastAsia" w:hAnsiTheme="minorEastAsia"/>
          <w:sz w:val="24"/>
          <w:highlight w:val="none"/>
          <w:u w:val="single"/>
        </w:rPr>
        <w:t xml:space="preserve">CA</w:t>
      </w:r>
      <w:r>
        <w:rPr>
          <w:rFonts w:cs="宋体" w:asciiTheme="minorEastAsia" w:hAnsiTheme="minorEastAsia"/>
          <w:sz w:val="24"/>
          <w:highlight w:val="none"/>
          <w:u w:val="single"/>
        </w:rPr>
        <w:t xml:space="preserve">电子公章）</w:t>
      </w:r>
      <w:r>
        <w:rPr>
          <w:highlight w:val="none"/>
        </w:rPr>
      </w:r>
      <w:r/>
    </w:p>
    <w:p>
      <w:pPr>
        <w:ind w:firstLine="480"/>
        <w:spacing w:before="240" w:after="240" w:line="360" w:lineRule="atLeast"/>
        <w:tabs>
          <w:tab w:val="left" w:pos="360" w:leader="none"/>
        </w:tabs>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单位地址：</w:t>
      </w:r>
      <w:r>
        <w:rPr>
          <w:rFonts w:asciiTheme="minorEastAsia" w:hAnsiTheme="minorEastAsia"/>
          <w:sz w:val="24"/>
          <w:highlight w:val="none"/>
          <w:u w:val="single"/>
        </w:rPr>
        <w:t xml:space="preserve">             </w:t>
      </w:r>
      <w:r>
        <w:rPr>
          <w:highlight w:val="none"/>
        </w:rPr>
      </w:r>
      <w:r/>
    </w:p>
    <w:p>
      <w:pPr>
        <w:ind w:firstLine="480"/>
        <w:spacing w:before="240" w:after="240" w:line="360" w:lineRule="atLeast"/>
        <w:tabs>
          <w:tab w:val="left" w:pos="360" w:leader="none"/>
        </w:tabs>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日期：</w:t>
      </w:r>
      <w:r>
        <w:rPr>
          <w:rFonts w:asciiTheme="minorEastAsia" w:hAnsiTheme="minorEastAsia"/>
          <w:sz w:val="24"/>
          <w:highlight w:val="none"/>
          <w:u w:val="single"/>
        </w:rPr>
        <w:t xml:space="preserve">               </w:t>
      </w:r>
      <w:r>
        <w:rPr>
          <w:highlight w:val="none"/>
        </w:rPr>
      </w:r>
      <w:r/>
    </w:p>
    <w:p>
      <w:pPr>
        <w:ind w:firstLine="42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rFonts w:hint="eastAsia" w:cs="宋体" w:asciiTheme="minorEastAsia" w:hAnsiTheme="minorEastAsia"/>
          <w:sz w:val="24"/>
          <w:highlight w:val="none"/>
        </w:rPr>
        <w:t xml:space="preserve">法定代表人及被授权人身份证正反面：</w:t>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p>
    <w:p>
      <w:pPr>
        <w:ind w:firstLine="3390"/>
        <w:jc w:val="both"/>
        <w:spacing w:before="260" w:after="260" w:line="98"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b/>
          <w:i/>
          <w:sz w:val="32"/>
          <w:highlight w:val="none"/>
          <w:u w:val="single"/>
        </w:rPr>
        <w:t xml:space="preserve">八、投标函</w:t>
      </w:r>
      <w:r>
        <w:rPr>
          <w:highlight w:val="none"/>
        </w:rPr>
      </w:r>
      <w:r/>
    </w:p>
    <w:p>
      <w:pPr>
        <w:ind w:firstLine="42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致：</w:t>
      </w:r>
      <w:r>
        <w:rPr>
          <w:rFonts w:hint="eastAsia" w:cs="宋体" w:asciiTheme="minorEastAsia" w:hAnsiTheme="minorEastAsia"/>
          <w:sz w:val="24"/>
          <w:highlight w:val="none"/>
        </w:rPr>
        <w:t xml:space="preserve">盐城海洋职业学校</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根据贵方的</w:t>
      </w:r>
      <w:r>
        <w:rPr>
          <w:rFonts w:cs="宋体" w:asciiTheme="minorEastAsia" w:hAnsiTheme="minorEastAsia"/>
          <w:bCs/>
          <w:sz w:val="24"/>
          <w:szCs w:val="24"/>
          <w:highlight w:val="none"/>
          <w:u w:val="single"/>
        </w:rPr>
        <w:t xml:space="preserve">JSZC-320900-SSJT-G2025-0130</w:t>
      </w:r>
      <w:r>
        <w:rPr>
          <w:rFonts w:cs="宋体" w:asciiTheme="minorEastAsia" w:hAnsiTheme="minorEastAsia"/>
          <w:sz w:val="24"/>
          <w:highlight w:val="none"/>
        </w:rPr>
        <w:t xml:space="preserve">号招标文件，正式授权下述签字人_________________(姓名)代表我方______________（投标人的名称），全权处理本次项目投标的有关事宜。</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据此函，__________签字</w:t>
      </w:r>
      <w:r>
        <w:rPr>
          <w:rFonts w:cs="宋体" w:asciiTheme="minorEastAsia" w:hAnsiTheme="minorEastAsia"/>
          <w:sz w:val="24"/>
          <w:highlight w:val="none"/>
        </w:rPr>
        <w:t xml:space="preserve">人兹宣布</w:t>
      </w:r>
      <w:r>
        <w:rPr>
          <w:rFonts w:cs="宋体" w:asciiTheme="minorEastAsia" w:hAnsiTheme="minorEastAsia"/>
          <w:sz w:val="24"/>
          <w:highlight w:val="none"/>
        </w:rPr>
        <w:t xml:space="preserve">同意如下：</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1.按招标文件规定的各项要求，向买方提供所需货物（包含与货物相关的服务）。</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2.我们完全理解贵方不一定将合同授予最低报价的投标人。</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3.我们已详细审核全部招标文件及其有效补充文件，我们知道必须放弃提出含糊不清或误解问题的权利。</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4.我们同意从规定的开标日期起遵循本投标文件，并在规定的投标有效期期满之前均具有约束力。</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5.同意向贵方提供贵方可能另外要求的与投标有关的任何证据或资料，并保证我方已提供和将要提供的文件是真实的、准确的。</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6.一旦我方中标,我方将根据招标文件的规定，严格履行合同的责任和义务,并保证在招标文件规定的时间完成项目，交付买方验收、使用。</w:t>
      </w:r>
      <w:r>
        <w:rPr>
          <w:highlight w:val="none"/>
        </w:rPr>
      </w:r>
      <w:r/>
    </w:p>
    <w:p>
      <w:pPr>
        <w:ind w:firstLine="480"/>
        <w:spacing w:before="240" w:after="240" w:line="360"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7.与本投标有关的正式通讯地址为：</w:t>
      </w:r>
      <w:r>
        <w:rPr>
          <w:highlight w:val="none"/>
        </w:rPr>
      </w:r>
      <w:r/>
    </w:p>
    <w:p>
      <w:pPr>
        <w:ind w:left="420"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地    址：</w:t>
      </w:r>
      <w:r>
        <w:rPr>
          <w:highlight w:val="none"/>
        </w:rPr>
      </w:r>
      <w:r/>
    </w:p>
    <w:p>
      <w:pPr>
        <w:ind w:left="420"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邮    编：</w:t>
      </w:r>
      <w:r>
        <w:rPr>
          <w:highlight w:val="none"/>
        </w:rPr>
      </w:r>
      <w:r/>
    </w:p>
    <w:p>
      <w:pPr>
        <w:ind w:left="420"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电    话：</w:t>
      </w:r>
      <w:r>
        <w:rPr>
          <w:highlight w:val="none"/>
        </w:rPr>
      </w:r>
      <w:r/>
    </w:p>
    <w:p>
      <w:pPr>
        <w:ind w:left="420"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传    真：</w:t>
      </w:r>
      <w:r>
        <w:rPr>
          <w:highlight w:val="none"/>
        </w:rPr>
      </w:r>
      <w:r/>
    </w:p>
    <w:p>
      <w:pPr>
        <w:ind w:left="420"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投标人开户行：</w:t>
      </w:r>
      <w:r>
        <w:rPr>
          <w:highlight w:val="none"/>
        </w:rPr>
      </w:r>
      <w:r/>
    </w:p>
    <w:p>
      <w:pPr>
        <w:ind w:left="420"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账    号： </w:t>
      </w:r>
      <w:r>
        <w:rPr>
          <w:highlight w:val="none"/>
        </w:rPr>
      </w:r>
      <w:r/>
    </w:p>
    <w:p>
      <w:pPr>
        <w:ind w:left="420"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日    期：________年____月____ 日</w:t>
      </w:r>
      <w:r>
        <w:rPr>
          <w:highlight w:val="none"/>
        </w:rPr>
      </w:r>
      <w:r/>
    </w:p>
    <w:p>
      <w:pPr>
        <w:ind w:firstLine="240"/>
        <w:jc w:val="center"/>
        <w:spacing w:before="240" w:after="240" w:line="360"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24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p>
      <w:pPr>
        <w:jc w:val="center"/>
        <w:spacing w:line="558" w:lineRule="atLeast"/>
        <w:rPr>
          <w:rFonts w:cs="黑体" w:asciiTheme="minorEastAsia" w:hAnsiTheme="minorEastAsia"/>
          <w:b/>
          <w:sz w:val="32"/>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b/>
          <w:sz w:val="32"/>
          <w:highlight w:val="none"/>
        </w:rPr>
        <w:t xml:space="preserve">九、中小企业声明函（货物）</w:t>
      </w:r>
      <w:r>
        <w:rPr>
          <w:highlight w:val="none"/>
        </w:rPr>
      </w:r>
      <w:r/>
    </w:p>
    <w:p>
      <w:pPr>
        <w:jc w:val="center"/>
        <w:spacing w:line="558"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highlight w:val="none"/>
        </w:rPr>
        <w:t xml:space="preserve"> </w:t>
      </w:r>
      <w:r>
        <w:rPr>
          <w:highlight w:val="none"/>
        </w:rPr>
      </w:r>
      <w:r/>
    </w:p>
    <w:p>
      <w:pPr>
        <w:ind w:firstLine="480"/>
        <w:jc w:val="both"/>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本公司（联合体）郑重声明，根据《政府采购促进中小企业发展管理办法》（财库﹝2020﹞46 号）的规定，本公司（联合体）参加</w:t>
      </w:r>
      <w:r>
        <w:rPr>
          <w:rFonts w:hint="eastAsia" w:cs="宋体" w:asciiTheme="minorEastAsia" w:hAnsiTheme="minorEastAsia"/>
          <w:i/>
          <w:sz w:val="24"/>
          <w:highlight w:val="none"/>
          <w:u w:val="single"/>
        </w:rPr>
        <w:t xml:space="preserve">盐城海洋职业学校</w:t>
      </w:r>
      <w:r>
        <w:rPr>
          <w:rFonts w:cs="宋体" w:asciiTheme="minorEastAsia" w:hAnsiTheme="minorEastAsia"/>
          <w:sz w:val="24"/>
          <w:highlight w:val="none"/>
        </w:rPr>
        <w:t xml:space="preserve">的</w:t>
      </w:r>
      <w:r>
        <w:rPr>
          <w:rFonts w:hint="eastAsia" w:asciiTheme="minorEastAsia" w:hAnsiTheme="minorEastAsia"/>
          <w:sz w:val="24"/>
          <w:highlight w:val="none"/>
        </w:rPr>
        <w:t xml:space="preserve">采购编号为</w:t>
      </w:r>
      <w:r>
        <w:rPr>
          <w:rFonts w:asciiTheme="minorEastAsia" w:hAnsiTheme="minorEastAsia"/>
          <w:i/>
          <w:iCs/>
          <w:sz w:val="24"/>
          <w:highlight w:val="none"/>
          <w:u w:val="single"/>
        </w:rPr>
        <w:t xml:space="preserve">JSZC-320900-SSJT-G2025-0130</w:t>
      </w:r>
      <w:r>
        <w:rPr>
          <w:rFonts w:hint="eastAsia" w:cs="宋体" w:asciiTheme="minorEastAsia" w:hAnsiTheme="minorEastAsia"/>
          <w:iCs/>
          <w:sz w:val="24"/>
          <w:highlight w:val="none"/>
        </w:rPr>
        <w:t xml:space="preserve">的</w:t>
      </w:r>
      <w:r>
        <w:rPr>
          <w:rFonts w:hint="eastAsia" w:cs="宋体" w:asciiTheme="minorEastAsia" w:hAnsiTheme="minorEastAsia"/>
          <w:i/>
          <w:sz w:val="24"/>
          <w:highlight w:val="none"/>
          <w:u w:val="single"/>
        </w:rPr>
        <w:t xml:space="preserve">盐城海洋职业学校实验实</w:t>
      </w:r>
      <w:r>
        <w:rPr>
          <w:rFonts w:hint="eastAsia" w:cs="宋体" w:asciiTheme="minorEastAsia" w:hAnsiTheme="minorEastAsia"/>
          <w:i/>
          <w:sz w:val="24"/>
          <w:highlight w:val="none"/>
          <w:u w:val="single"/>
        </w:rPr>
        <w:t xml:space="preserve">训设备</w:t>
      </w:r>
      <w:r>
        <w:rPr>
          <w:rFonts w:hint="eastAsia" w:cs="宋体" w:asciiTheme="minorEastAsia" w:hAnsiTheme="minorEastAsia"/>
          <w:i/>
          <w:sz w:val="24"/>
          <w:highlight w:val="none"/>
          <w:u w:val="single"/>
        </w:rPr>
        <w:t xml:space="preserve">(教学仪器)采购项目（   标段）</w:t>
      </w:r>
      <w:r>
        <w:rPr>
          <w:rFonts w:cs="宋体" w:asciiTheme="minorEastAsia" w:hAnsiTheme="minorEastAsia"/>
          <w:sz w:val="24"/>
          <w:highlight w:val="none"/>
        </w:rPr>
        <w:t xml:space="preserve">采购活动，提供的货物全部由符合政策要求的中小企业制造。相关企业（含联合体中的中小企业、签订分包意向协议的中小企业）的具体情况如下：</w:t>
      </w:r>
      <w:r>
        <w:rPr>
          <w:highlight w:val="none"/>
        </w:rPr>
      </w:r>
      <w:r/>
    </w:p>
    <w:p>
      <w:pPr>
        <w:ind w:firstLine="480"/>
        <w:jc w:val="both"/>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1.</w:t>
      </w:r>
      <w:r>
        <w:rPr>
          <w:rFonts w:cs="宋体" w:asciiTheme="minorEastAsia" w:hAnsiTheme="minorEastAsia"/>
          <w:i/>
          <w:sz w:val="24"/>
          <w:highlight w:val="none"/>
          <w:u w:val="single"/>
        </w:rPr>
        <w:t xml:space="preserve">（标的名称） </w:t>
      </w:r>
      <w:r>
        <w:rPr>
          <w:rFonts w:cs="宋体" w:asciiTheme="minorEastAsia" w:hAnsiTheme="minorEastAsia"/>
          <w:sz w:val="24"/>
          <w:highlight w:val="none"/>
        </w:rPr>
        <w:t xml:space="preserve">，属于</w:t>
      </w:r>
      <w:r>
        <w:rPr>
          <w:rFonts w:cs="宋体" w:asciiTheme="minorEastAsia" w:hAnsiTheme="minorEastAsia"/>
          <w:i/>
          <w:sz w:val="24"/>
          <w:highlight w:val="none"/>
          <w:u w:val="single"/>
        </w:rPr>
        <w:t xml:space="preserve">（采购文件中明确的所属行业）</w:t>
      </w:r>
      <w:r>
        <w:rPr>
          <w:rFonts w:cs="宋体" w:asciiTheme="minorEastAsia" w:hAnsiTheme="minorEastAsia"/>
          <w:sz w:val="24"/>
          <w:highlight w:val="none"/>
        </w:rPr>
        <w:t xml:space="preserve">行业；制造商为</w:t>
      </w:r>
      <w:r>
        <w:rPr>
          <w:rFonts w:cs="宋体" w:asciiTheme="minorEastAsia" w:hAnsiTheme="minorEastAsia"/>
          <w:i/>
          <w:sz w:val="24"/>
          <w:highlight w:val="none"/>
          <w:u w:val="single"/>
        </w:rPr>
        <w:t xml:space="preserve">（企业名称）</w:t>
      </w:r>
      <w:r>
        <w:rPr>
          <w:rFonts w:cs="宋体" w:asciiTheme="minorEastAsia" w:hAnsiTheme="minorEastAsia"/>
          <w:sz w:val="24"/>
          <w:highlight w:val="none"/>
        </w:rPr>
        <w:t xml:space="preserve">，从业人员</w:t>
      </w:r>
      <w:r>
        <w:rPr>
          <w:rFonts w:cs="宋体" w:asciiTheme="minorEastAsia" w:hAnsiTheme="minorEastAsia"/>
          <w:i/>
          <w:sz w:val="24"/>
          <w:highlight w:val="none"/>
          <w:u w:val="single"/>
        </w:rPr>
        <w:t xml:space="preserve">       </w:t>
      </w:r>
      <w:r>
        <w:rPr>
          <w:rFonts w:cs="宋体" w:asciiTheme="minorEastAsia" w:hAnsiTheme="minorEastAsia"/>
          <w:sz w:val="24"/>
          <w:highlight w:val="none"/>
        </w:rPr>
        <w:t xml:space="preserve">人，营业收入为</w:t>
      </w:r>
      <w:r>
        <w:rPr>
          <w:rFonts w:cs="宋体" w:asciiTheme="minorEastAsia" w:hAnsiTheme="minorEastAsia"/>
          <w:i/>
          <w:sz w:val="24"/>
          <w:highlight w:val="none"/>
          <w:u w:val="single"/>
        </w:rPr>
        <w:t xml:space="preserve">       </w:t>
      </w:r>
      <w:r>
        <w:rPr>
          <w:rFonts w:cs="宋体" w:asciiTheme="minorEastAsia" w:hAnsiTheme="minorEastAsia"/>
          <w:sz w:val="24"/>
          <w:highlight w:val="none"/>
        </w:rPr>
        <w:t xml:space="preserve">万元，资产总额为</w:t>
      </w:r>
      <w:r>
        <w:rPr>
          <w:rFonts w:cs="宋体" w:asciiTheme="minorEastAsia" w:hAnsiTheme="minorEastAsia"/>
          <w:i/>
          <w:sz w:val="24"/>
          <w:highlight w:val="none"/>
          <w:u w:val="single"/>
        </w:rPr>
        <w:t xml:space="preserve">       </w:t>
      </w:r>
      <w:r>
        <w:rPr>
          <w:rFonts w:cs="宋体" w:asciiTheme="minorEastAsia" w:hAnsiTheme="minorEastAsia"/>
          <w:sz w:val="24"/>
          <w:highlight w:val="none"/>
        </w:rPr>
        <w:t xml:space="preserve">万元，属于</w:t>
      </w:r>
      <w:r>
        <w:rPr>
          <w:rFonts w:cs="宋体" w:asciiTheme="minorEastAsia" w:hAnsiTheme="minorEastAsia"/>
          <w:i/>
          <w:sz w:val="24"/>
          <w:highlight w:val="none"/>
          <w:u w:val="single"/>
        </w:rPr>
        <w:t xml:space="preserve">（中型企业、小型企业、微型企业）</w:t>
      </w:r>
      <w:r>
        <w:rPr>
          <w:rFonts w:cs="宋体" w:asciiTheme="minorEastAsia" w:hAnsiTheme="minorEastAsia"/>
          <w:sz w:val="24"/>
          <w:highlight w:val="none"/>
        </w:rPr>
        <w:t xml:space="preserve">；</w:t>
      </w:r>
      <w:r>
        <w:rPr>
          <w:highlight w:val="none"/>
        </w:rPr>
      </w:r>
      <w:r/>
    </w:p>
    <w:p>
      <w:pPr>
        <w:ind w:firstLine="480"/>
        <w:jc w:val="both"/>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highlight w:val="none"/>
        </w:rPr>
        <w:t xml:space="preserve">2.</w:t>
      </w:r>
      <w:r>
        <w:rPr>
          <w:rFonts w:cs="宋体" w:asciiTheme="minorEastAsia" w:hAnsiTheme="minorEastAsia"/>
          <w:i/>
          <w:sz w:val="24"/>
          <w:highlight w:val="none"/>
          <w:u w:val="single"/>
        </w:rPr>
        <w:t xml:space="preserve">（标的名称） </w:t>
      </w:r>
      <w:r>
        <w:rPr>
          <w:rFonts w:cs="宋体" w:asciiTheme="minorEastAsia" w:hAnsiTheme="minorEastAsia"/>
          <w:sz w:val="24"/>
          <w:highlight w:val="none"/>
        </w:rPr>
        <w:t xml:space="preserve">，属于</w:t>
      </w:r>
      <w:r>
        <w:rPr>
          <w:rFonts w:cs="宋体" w:asciiTheme="minorEastAsia" w:hAnsiTheme="minorEastAsia"/>
          <w:i/>
          <w:sz w:val="24"/>
          <w:highlight w:val="none"/>
          <w:u w:val="single"/>
        </w:rPr>
        <w:t xml:space="preserve">（采购文件中明确的所属行业）</w:t>
      </w:r>
      <w:r>
        <w:rPr>
          <w:rFonts w:cs="宋体" w:asciiTheme="minorEastAsia" w:hAnsiTheme="minorEastAsia"/>
          <w:sz w:val="24"/>
          <w:highlight w:val="none"/>
        </w:rPr>
        <w:t xml:space="preserve">行业；制造商为</w:t>
      </w:r>
      <w:r>
        <w:rPr>
          <w:rFonts w:cs="宋体" w:asciiTheme="minorEastAsia" w:hAnsiTheme="minorEastAsia"/>
          <w:i/>
          <w:sz w:val="24"/>
          <w:highlight w:val="none"/>
          <w:u w:val="single"/>
        </w:rPr>
        <w:t xml:space="preserve">（企业名称）</w:t>
      </w:r>
      <w:r>
        <w:rPr>
          <w:rFonts w:cs="宋体" w:asciiTheme="minorEastAsia" w:hAnsiTheme="minorEastAsia"/>
          <w:sz w:val="24"/>
          <w:highlight w:val="none"/>
        </w:rPr>
        <w:t xml:space="preserve">，从业人员</w:t>
      </w:r>
      <w:r>
        <w:rPr>
          <w:rFonts w:cs="宋体" w:asciiTheme="minorEastAsia" w:hAnsiTheme="minorEastAsia"/>
          <w:i/>
          <w:sz w:val="24"/>
          <w:highlight w:val="none"/>
          <w:u w:val="single"/>
        </w:rPr>
        <w:t xml:space="preserve">       </w:t>
      </w:r>
      <w:r>
        <w:rPr>
          <w:rFonts w:cs="宋体" w:asciiTheme="minorEastAsia" w:hAnsiTheme="minorEastAsia"/>
          <w:sz w:val="24"/>
          <w:highlight w:val="none"/>
        </w:rPr>
        <w:t xml:space="preserve">人，营业收入为</w:t>
      </w:r>
      <w:r>
        <w:rPr>
          <w:rFonts w:cs="宋体" w:asciiTheme="minorEastAsia" w:hAnsiTheme="minorEastAsia"/>
          <w:i/>
          <w:sz w:val="24"/>
          <w:highlight w:val="none"/>
          <w:u w:val="single"/>
        </w:rPr>
        <w:t xml:space="preserve">       </w:t>
      </w:r>
      <w:r>
        <w:rPr>
          <w:rFonts w:cs="宋体" w:asciiTheme="minorEastAsia" w:hAnsiTheme="minorEastAsia"/>
          <w:sz w:val="24"/>
          <w:highlight w:val="none"/>
        </w:rPr>
        <w:t xml:space="preserve">万元，资产总额为</w:t>
      </w:r>
      <w:r>
        <w:rPr>
          <w:rFonts w:cs="宋体" w:asciiTheme="minorEastAsia" w:hAnsiTheme="minorEastAsia"/>
          <w:i/>
          <w:sz w:val="24"/>
          <w:highlight w:val="none"/>
          <w:u w:val="single"/>
        </w:rPr>
        <w:t xml:space="preserve">        </w:t>
      </w:r>
      <w:r>
        <w:rPr>
          <w:rFonts w:cs="宋体" w:asciiTheme="minorEastAsia" w:hAnsiTheme="minorEastAsia"/>
          <w:sz w:val="24"/>
          <w:highlight w:val="none"/>
        </w:rPr>
        <w:t xml:space="preserve">万元，属于</w:t>
      </w:r>
      <w:r>
        <w:rPr>
          <w:rFonts w:cs="宋体" w:asciiTheme="minorEastAsia" w:hAnsiTheme="minorEastAsia"/>
          <w:i/>
          <w:sz w:val="24"/>
          <w:highlight w:val="none"/>
          <w:u w:val="single"/>
        </w:rPr>
        <w:t xml:space="preserve">（中型企业、小型企业、微型企业）</w:t>
      </w:r>
      <w:r>
        <w:rPr>
          <w:rFonts w:cs="宋体" w:asciiTheme="minorEastAsia" w:hAnsiTheme="minorEastAsia"/>
          <w:sz w:val="24"/>
          <w:highlight w:val="none"/>
        </w:rPr>
        <w:t xml:space="preserve">；</w:t>
      </w:r>
      <w:r>
        <w:rPr>
          <w:highlight w:val="none"/>
        </w:rPr>
      </w:r>
      <w:r/>
    </w:p>
    <w:p>
      <w:pPr>
        <w:ind w:firstLine="480"/>
        <w:jc w:val="both"/>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w:t>
      </w:r>
      <w:r>
        <w:rPr>
          <w:highlight w:val="none"/>
        </w:rPr>
      </w:r>
      <w:r/>
    </w:p>
    <w:p>
      <w:pPr>
        <w:ind w:firstLine="480"/>
        <w:jc w:val="both"/>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以上企业，不属于大企业的分支机构，不存在控股股东为大企业的情形，也不存在与大企业的负责人为同一人的情形。</w:t>
      </w:r>
      <w:r>
        <w:rPr>
          <w:highlight w:val="none"/>
        </w:rPr>
      </w:r>
      <w:r/>
    </w:p>
    <w:p>
      <w:pPr>
        <w:ind w:firstLine="480"/>
        <w:jc w:val="both"/>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本企业对上述声明内容的真实性负责。如有虚假，将依法承担相应责任。</w:t>
      </w:r>
      <w:r>
        <w:rPr>
          <w:highlight w:val="none"/>
        </w:rPr>
      </w:r>
      <w:r/>
    </w:p>
    <w:p>
      <w:pPr>
        <w:ind w:firstLine="4080"/>
        <w:jc w:val="both"/>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企业名称（盖章）：</w:t>
      </w:r>
      <w:r>
        <w:rPr>
          <w:highlight w:val="none"/>
        </w:rPr>
      </w:r>
      <w:r/>
    </w:p>
    <w:p>
      <w:pPr>
        <w:ind w:firstLine="4080"/>
        <w:jc w:val="both"/>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日期：</w:t>
      </w:r>
      <w:r>
        <w:rPr>
          <w:highlight w:val="none"/>
        </w:rPr>
      </w:r>
      <w:r/>
    </w:p>
    <w:p>
      <w:pPr>
        <w:ind w:firstLine="480"/>
        <w:jc w:val="both"/>
        <w:spacing w:line="499"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r>
      <w:r>
        <w:rPr>
          <w:highlight w:val="none"/>
        </w:rPr>
      </w:r>
      <w:r/>
    </w:p>
    <w:p>
      <w:pPr>
        <w:ind w:firstLine="480"/>
        <w:jc w:val="both"/>
        <w:spacing w:line="499"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highlight w:val="none"/>
        </w:rPr>
        <w:t xml:space="preserve">备注1：从业人员、营业收入、资产总额填报上一年度数据，无上</w:t>
      </w:r>
      <w:r>
        <w:rPr>
          <w:rFonts w:hint="eastAsia" w:cs="宋体" w:asciiTheme="minorEastAsia" w:hAnsiTheme="minorEastAsia"/>
          <w:sz w:val="24"/>
          <w:highlight w:val="none"/>
        </w:rPr>
        <w:t xml:space="preserve">一</w:t>
      </w:r>
      <w:r>
        <w:rPr>
          <w:rFonts w:hint="eastAsia" w:cs="宋体" w:asciiTheme="minorEastAsia" w:hAnsiTheme="minorEastAsia"/>
          <w:sz w:val="24"/>
          <w:highlight w:val="none"/>
        </w:rPr>
        <w:t xml:space="preserve">年度数据的新成立企业可不填报。</w:t>
      </w:r>
      <w:r>
        <w:rPr>
          <w:highlight w:val="none"/>
        </w:rPr>
      </w:r>
      <w:r/>
    </w:p>
    <w:p>
      <w:pPr>
        <w:ind w:firstLine="480"/>
        <w:jc w:val="both"/>
        <w:spacing w:line="499"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highlight w:val="none"/>
        </w:rPr>
        <w:t xml:space="preserve">备注2：供应商如不提供此声明函，价格将不做相应扣除（如项目全面面向中小企业，</w:t>
      </w:r>
      <w:r>
        <w:rPr>
          <w:rFonts w:hint="eastAsia" w:cs="宋体" w:asciiTheme="minorEastAsia" w:hAnsiTheme="minorEastAsia"/>
          <w:sz w:val="24"/>
          <w:highlight w:val="none"/>
        </w:rPr>
        <w:t xml:space="preserve">则资格</w:t>
      </w:r>
      <w:r>
        <w:rPr>
          <w:rFonts w:hint="eastAsia" w:cs="宋体" w:asciiTheme="minorEastAsia" w:hAnsiTheme="minorEastAsia"/>
          <w:sz w:val="24"/>
          <w:highlight w:val="none"/>
        </w:rPr>
        <w:t xml:space="preserve">审查不通过）。</w:t>
      </w:r>
      <w:r>
        <w:rPr>
          <w:highlight w:val="none"/>
        </w:rPr>
      </w:r>
      <w:r/>
    </w:p>
    <w:p>
      <w:pP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b/>
          <w:sz w:val="32"/>
          <w:szCs w:val="32"/>
          <w:highlight w:val="none"/>
        </w:rPr>
        <w:br w:type="page" w:clear="all"/>
      </w:r>
      <w:r>
        <w:rPr>
          <w:highlight w:val="none"/>
        </w:rPr>
      </w:r>
      <w:r/>
    </w:p>
    <w:p>
      <w:pPr>
        <w:jc w:val="cente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b/>
          <w:sz w:val="32"/>
          <w:highlight w:val="none"/>
        </w:rPr>
        <w:t xml:space="preserve">十、残疾人福利性单位声明函</w:t>
      </w:r>
      <w:r>
        <w:rPr>
          <w:highlight w:val="none"/>
        </w:rPr>
      </w:r>
      <w:r/>
    </w:p>
    <w:p>
      <w:pPr>
        <w:ind w:firstLine="48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sz w:val="24"/>
          <w:highlight w:val="none"/>
          <w:u w:val="single"/>
        </w:rPr>
        <w:t xml:space="preserve">      </w:t>
      </w:r>
      <w:r>
        <w:rPr>
          <w:rFonts w:cs="宋体" w:asciiTheme="minorEastAsia" w:hAnsiTheme="minorEastAsia"/>
          <w:sz w:val="24"/>
          <w:highlight w:val="none"/>
        </w:rPr>
        <w:t xml:space="preserve">项目采购活动提供本单位制造的货物，或者提供其他残疾人福利性单位制造的货物（不包括使用非残疾人福利性单位注册商标的货物）。</w:t>
      </w:r>
      <w:r>
        <w:rPr>
          <w:highlight w:val="none"/>
        </w:rPr>
      </w:r>
      <w:r/>
    </w:p>
    <w:p>
      <w:pPr>
        <w:ind w:firstLine="48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本单位对上述声明的真实性负责。如有虚假，将依法承担相应责任。</w:t>
      </w:r>
      <w:r>
        <w:rPr>
          <w:highlight w:val="none"/>
        </w:rPr>
      </w:r>
      <w:r/>
    </w:p>
    <w:p>
      <w:pPr>
        <w:ind w:firstLine="48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8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备注：1、供应商如不提供此声明函，价格将不做相应扣除（如项目全面面向中小企业，</w:t>
      </w:r>
      <w:r>
        <w:rPr>
          <w:rFonts w:cs="宋体" w:asciiTheme="minorEastAsia" w:hAnsiTheme="minorEastAsia"/>
          <w:sz w:val="24"/>
          <w:highlight w:val="none"/>
        </w:rPr>
        <w:t xml:space="preserve">则资格</w:t>
      </w:r>
      <w:r>
        <w:rPr>
          <w:rFonts w:cs="宋体" w:asciiTheme="minorEastAsia" w:hAnsiTheme="minorEastAsia"/>
          <w:sz w:val="24"/>
          <w:highlight w:val="none"/>
        </w:rPr>
        <w:t xml:space="preserve">审查不通过）。2、中标供应商为残疾人福利单位的，此</w:t>
      </w:r>
      <w:r>
        <w:rPr>
          <w:rFonts w:cs="宋体" w:asciiTheme="minorEastAsia" w:hAnsiTheme="minorEastAsia"/>
          <w:sz w:val="24"/>
          <w:highlight w:val="none"/>
        </w:rPr>
        <w:t xml:space="preserve">声明函将随</w:t>
      </w:r>
      <w:r>
        <w:rPr>
          <w:rFonts w:cs="宋体" w:asciiTheme="minorEastAsia" w:hAnsiTheme="minorEastAsia"/>
          <w:sz w:val="24"/>
          <w:highlight w:val="none"/>
        </w:rPr>
        <w:t xml:space="preserve">中标结果同时公告，接受社会监督</w:t>
      </w:r>
      <w:r>
        <w:rPr>
          <w:highlight w:val="none"/>
        </w:rPr>
      </w:r>
      <w:r/>
    </w:p>
    <w:p>
      <w:pPr>
        <w:ind w:firstLine="624"/>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right="1560" w:firstLine="624"/>
        <w:jc w:val="center"/>
        <w:spacing w:before="240" w:after="240" w:line="360" w:lineRule="atLeast"/>
        <w:tabs>
          <w:tab w:val="left" w:pos="4864" w:leader="none"/>
        </w:tabs>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0"/>
          <w:highlight w:val="none"/>
        </w:rPr>
        <w:t xml:space="preserve">       </w:t>
      </w:r>
      <w:r>
        <w:rPr>
          <w:rFonts w:cs="宋体" w:asciiTheme="minorEastAsia" w:hAnsiTheme="minorEastAsia"/>
          <w:sz w:val="24"/>
          <w:highlight w:val="none"/>
        </w:rPr>
        <w:t xml:space="preserve">供应商全称（加盖CA电子公章）：</w:t>
      </w:r>
      <w:r>
        <w:rPr>
          <w:highlight w:val="none"/>
        </w:rPr>
      </w:r>
      <w:r/>
    </w:p>
    <w:p>
      <w:pPr>
        <w:ind w:right="1560" w:firstLine="480"/>
        <w:jc w:val="center"/>
        <w:spacing w:before="240" w:after="240" w:line="360" w:lineRule="atLeast"/>
        <w:tabs>
          <w:tab w:val="left" w:pos="4864" w:leader="none"/>
        </w:tabs>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日  期：</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b/>
          <w:sz w:val="32"/>
          <w:highlight w:val="none"/>
        </w:rPr>
        <w:t xml:space="preserve">十</w:t>
      </w:r>
      <w:r>
        <w:rPr>
          <w:rFonts w:hint="eastAsia" w:cs="黑体" w:asciiTheme="minorEastAsia" w:hAnsiTheme="minorEastAsia"/>
          <w:b/>
          <w:sz w:val="32"/>
          <w:highlight w:val="none"/>
        </w:rPr>
        <w:t xml:space="preserve">一</w:t>
      </w:r>
      <w:r>
        <w:rPr>
          <w:rFonts w:cs="黑体" w:asciiTheme="minorEastAsia" w:hAnsiTheme="minorEastAsia"/>
          <w:b/>
          <w:sz w:val="32"/>
          <w:highlight w:val="none"/>
        </w:rPr>
        <w:t xml:space="preserve">、投标分项报价表</w:t>
      </w:r>
      <w:r>
        <w:rPr>
          <w:highlight w:val="none"/>
        </w:rPr>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83"/>
        <w:gridCol w:w="1083"/>
        <w:gridCol w:w="1083"/>
        <w:gridCol w:w="1083"/>
        <w:gridCol w:w="541"/>
        <w:gridCol w:w="542"/>
        <w:gridCol w:w="1083"/>
        <w:gridCol w:w="1083"/>
        <w:gridCol w:w="1083"/>
        <w:gridCol w:w="1083"/>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2</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3</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4</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5</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6</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7</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8</w:t>
            </w:r>
            <w:r>
              <w:rPr>
                <w:highlight w:val="none"/>
              </w:rPr>
            </w:r>
            <w:r/>
          </w:p>
        </w:tc>
      </w:tr>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产品</w:t>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品牌</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规格</w:t>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型号</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产地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交付期</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数量</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分项单价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分项总价</w:t>
            </w:r>
            <w:r>
              <w:rPr>
                <w:highlight w:val="none"/>
              </w:rPr>
            </w:r>
            <w:r/>
          </w:p>
        </w:tc>
      </w:tr>
      <w:tr>
        <w:trPr>
          <w:trHeight w:val="6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2</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7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3</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4</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10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3"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投标总报价（人民币：元）</w:t>
            </w:r>
            <w:r>
              <w:rPr>
                <w:highlight w:val="none"/>
              </w:rPr>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4" w:type="dxa"/>
            <w:vAlign w:val="center"/>
            <w:textDirection w:val="lrTb"/>
            <w:noWrap/>
          </w:tcPr>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bl>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备注：1.投标报价</w:t>
      </w:r>
      <w:r>
        <w:rPr>
          <w:rFonts w:cs="宋体" w:asciiTheme="minorEastAsia" w:hAnsiTheme="minorEastAsia"/>
          <w:sz w:val="24"/>
          <w:highlight w:val="none"/>
        </w:rPr>
        <w:t xml:space="preserve">采用总</w:t>
      </w:r>
      <w:r>
        <w:rPr>
          <w:rFonts w:cs="宋体" w:asciiTheme="minorEastAsia" w:hAnsiTheme="minorEastAsia"/>
          <w:sz w:val="24"/>
          <w:highlight w:val="none"/>
        </w:rPr>
        <w:t xml:space="preserve">承包方式，“投标总报价”应包括所投货物（包含与货物相关的服务）费用、安装调试费、</w:t>
      </w:r>
      <w:r>
        <w:rPr>
          <w:rFonts w:cs="宋体" w:asciiTheme="minorEastAsia" w:hAnsiTheme="minorEastAsia"/>
          <w:sz w:val="24"/>
          <w:highlight w:val="none"/>
        </w:rPr>
        <w:t xml:space="preserve">测试验</w:t>
      </w:r>
      <w:r>
        <w:rPr>
          <w:rFonts w:cs="宋体" w:asciiTheme="minorEastAsia" w:hAnsiTheme="minorEastAsia"/>
          <w:sz w:val="24"/>
          <w:highlight w:val="none"/>
        </w:rPr>
        <w:t xml:space="preserve">收费、培训费、运行维护费用、税金、国际国内运输保险、报关清关、开证、办理全套免税手续费用及其他有关的为完成本项目发生的所有费用，招标文件中另有规定的除外。2.</w:t>
      </w:r>
      <w:r>
        <w:rPr>
          <w:rFonts w:asciiTheme="minorEastAsia" w:hAnsiTheme="minorEastAsia"/>
          <w:sz w:val="21"/>
          <w:highlight w:val="none"/>
        </w:rPr>
        <w:t xml:space="preserve">“</w:t>
      </w:r>
      <w:r>
        <w:rPr>
          <w:rFonts w:cs="宋体" w:asciiTheme="minorEastAsia" w:hAnsiTheme="minorEastAsia"/>
          <w:sz w:val="24"/>
          <w:highlight w:val="none"/>
        </w:rPr>
        <w:t xml:space="preserve">投标分项报价表</w:t>
      </w:r>
      <w:r>
        <w:rPr>
          <w:rFonts w:asciiTheme="minorEastAsia" w:hAnsiTheme="minorEastAsia"/>
          <w:sz w:val="21"/>
          <w:highlight w:val="none"/>
        </w:rPr>
        <w:t xml:space="preserve">”</w:t>
      </w:r>
      <w:r>
        <w:rPr>
          <w:rFonts w:cs="宋体" w:asciiTheme="minorEastAsia" w:hAnsiTheme="minorEastAsia"/>
          <w:sz w:val="24"/>
          <w:highlight w:val="none"/>
        </w:rPr>
        <w:t xml:space="preserve">中“投标总报价”数额应当与“开标一览表”中“投标总报价”数额一致。</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b/>
          <w:sz w:val="32"/>
          <w:highlight w:val="none"/>
        </w:rPr>
        <w:t xml:space="preserve">十</w:t>
      </w:r>
      <w:r>
        <w:rPr>
          <w:rFonts w:hint="eastAsia" w:cs="黑体" w:asciiTheme="minorEastAsia" w:hAnsiTheme="minorEastAsia"/>
          <w:b/>
          <w:sz w:val="32"/>
          <w:highlight w:val="none"/>
        </w:rPr>
        <w:t xml:space="preserve">二</w:t>
      </w:r>
      <w:r>
        <w:rPr>
          <w:rFonts w:cs="黑体" w:asciiTheme="minorEastAsia" w:hAnsiTheme="minorEastAsia"/>
          <w:b/>
          <w:sz w:val="32"/>
          <w:highlight w:val="none"/>
        </w:rPr>
        <w:t xml:space="preserve">、技术要求响应及偏离表</w:t>
      </w:r>
      <w:r>
        <w:rPr>
          <w:highlight w:val="none"/>
        </w:rPr>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54"/>
        <w:gridCol w:w="3092"/>
        <w:gridCol w:w="2665"/>
        <w:gridCol w:w="1915"/>
        <w:gridCol w:w="11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招标文件要求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投标响应情况</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超出、符合或偏离</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证明</w:t>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材料</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bl>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注： 行数不够，可自行添加。</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b/>
          <w:sz w:val="32"/>
          <w:highlight w:val="none"/>
        </w:rPr>
        <w:t xml:space="preserve">十</w:t>
      </w:r>
      <w:r>
        <w:rPr>
          <w:rFonts w:hint="eastAsia" w:cs="黑体" w:asciiTheme="minorEastAsia" w:hAnsiTheme="minorEastAsia"/>
          <w:b/>
          <w:sz w:val="32"/>
          <w:highlight w:val="none"/>
        </w:rPr>
        <w:t xml:space="preserve">三</w:t>
      </w:r>
      <w:r>
        <w:rPr>
          <w:rFonts w:cs="黑体" w:asciiTheme="minorEastAsia" w:hAnsiTheme="minorEastAsia"/>
          <w:b/>
          <w:sz w:val="32"/>
          <w:highlight w:val="none"/>
        </w:rPr>
        <w:t xml:space="preserve">、商务要求响应及偏离表</w:t>
      </w:r>
      <w:r>
        <w:rPr>
          <w:highlight w:val="none"/>
        </w:rPr>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54"/>
        <w:gridCol w:w="3092"/>
        <w:gridCol w:w="2665"/>
        <w:gridCol w:w="1915"/>
        <w:gridCol w:w="11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招标文件要求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投标响应情况</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超出、符合或偏离</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证明</w:t>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材料</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tc>
      </w:tr>
    </w:tbl>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注： 行数不够，可自行添加。</w:t>
      </w:r>
      <w:r>
        <w:rPr>
          <w:highlight w:val="none"/>
        </w:rPr>
      </w:r>
      <w:r/>
    </w:p>
    <w:p>
      <w:pPr>
        <w:ind w:firstLine="420"/>
        <w:jc w:val="both"/>
        <w:spacing w:before="240" w:after="240" w:line="113"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br w:type="page" w:clear="all"/>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b/>
          <w:i/>
          <w:sz w:val="32"/>
          <w:highlight w:val="none"/>
          <w:u w:val="single"/>
        </w:rPr>
        <w:t xml:space="preserve">十</w:t>
      </w:r>
      <w:r>
        <w:rPr>
          <w:rFonts w:hint="eastAsia" w:cs="黑体" w:asciiTheme="minorEastAsia" w:hAnsiTheme="minorEastAsia"/>
          <w:b/>
          <w:i/>
          <w:sz w:val="32"/>
          <w:highlight w:val="none"/>
          <w:u w:val="single"/>
        </w:rPr>
        <w:t xml:space="preserve">四</w:t>
      </w:r>
      <w:r>
        <w:rPr>
          <w:rFonts w:cs="黑体" w:asciiTheme="minorEastAsia" w:hAnsiTheme="minorEastAsia"/>
          <w:b/>
          <w:i/>
          <w:sz w:val="32"/>
          <w:highlight w:val="none"/>
          <w:u w:val="single"/>
        </w:rPr>
        <w:t xml:space="preserve">、开标一览表</w:t>
      </w:r>
      <w:r>
        <w:rPr>
          <w:highlight w:val="none"/>
        </w:rPr>
      </w:r>
      <w:r/>
    </w:p>
    <w:p>
      <w:pP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投标人全称（加盖CA电子签章）：</w:t>
      </w:r>
      <w:r>
        <w:rPr>
          <w:highlight w:val="none"/>
        </w:rPr>
      </w:r>
      <w:r/>
    </w:p>
    <w:p>
      <w:pPr>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项目名称：</w:t>
      </w:r>
      <w:r>
        <w:rPr>
          <w:rFonts w:hint="eastAsia" w:cs="宋体" w:asciiTheme="minorEastAsia" w:hAnsiTheme="minorEastAsia"/>
          <w:sz w:val="24"/>
          <w:highlight w:val="none"/>
        </w:rPr>
        <w:t xml:space="preserve">盐城海洋职业学校实验实</w:t>
      </w:r>
      <w:r>
        <w:rPr>
          <w:rFonts w:hint="eastAsia" w:cs="宋体" w:asciiTheme="minorEastAsia" w:hAnsiTheme="minorEastAsia"/>
          <w:sz w:val="24"/>
          <w:highlight w:val="none"/>
        </w:rPr>
        <w:t xml:space="preserve">训设备</w:t>
      </w:r>
      <w:r>
        <w:rPr>
          <w:rFonts w:hint="eastAsia" w:cs="宋体" w:asciiTheme="minorEastAsia" w:hAnsiTheme="minorEastAsia"/>
          <w:sz w:val="24"/>
          <w:highlight w:val="none"/>
        </w:rPr>
        <w:t xml:space="preserve">(教学仪器)采购项目</w:t>
      </w:r>
      <w:r>
        <w:rPr>
          <w:highlight w:val="none"/>
        </w:rPr>
      </w:r>
      <w:r/>
    </w:p>
    <w:p>
      <w:pPr>
        <w:jc w:val="both"/>
        <w:spacing w:before="240" w:after="240" w:line="360"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招标编号：</w:t>
      </w:r>
      <w:r>
        <w:rPr>
          <w:rFonts w:cs="宋体" w:asciiTheme="minorEastAsia" w:hAnsiTheme="minorEastAsia"/>
          <w:sz w:val="24"/>
          <w:highlight w:val="none"/>
        </w:rPr>
        <w:t xml:space="preserve">JSZC-320900-SSJT-G2025-0130</w:t>
      </w:r>
      <w:r>
        <w:rPr>
          <w:highlight w:val="none"/>
        </w:rPr>
      </w:r>
      <w:r/>
    </w:p>
    <w:p>
      <w:pPr>
        <w:jc w:val="both"/>
        <w:spacing w:before="240" w:after="240" w:line="360"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highlight w:val="none"/>
        </w:rPr>
        <w:t xml:space="preserve">分包号：采购包1</w:t>
      </w:r>
      <w:r>
        <w:rPr>
          <w:highlight w:val="none"/>
        </w:rPr>
      </w:r>
      <w:r/>
    </w:p>
    <w:tbl>
      <w:tblPr>
        <w:tblStyle w:val="722"/>
        <w:tblW w:w="0" w:type="auto"/>
        <w:tblInd w:w="25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260"/>
        <w:gridCol w:w="5812"/>
      </w:tblGrid>
      <w:tr>
        <w:trPr>
          <w:trHeight w:val="725"/>
        </w:trPr>
        <w:tc>
          <w:tcPr>
            <w:tcBorders>
              <w:top w:val="single" w:color="000000" w:sz="8" w:space="0"/>
              <w:left w:val="single" w:color="000000" w:sz="8" w:space="0"/>
              <w:bottom w:val="single" w:color="000000" w:sz="8" w:space="0"/>
              <w:right w:val="single" w:color="000000" w:sz="8" w:space="0"/>
            </w:tcBorders>
            <w:tcW w:w="3260" w:type="dxa"/>
            <w:textDirection w:val="lrTb"/>
            <w:noWrap w:val="false"/>
          </w:tcPr>
          <w:p>
            <w:pPr>
              <w:jc w:val="both"/>
              <w:spacing w:before="240" w:after="240" w:line="360"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highlight w:val="none"/>
              </w:rPr>
              <w:t xml:space="preserve">投标货物名称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highlight w:val="none"/>
              </w:rPr>
              <w:t xml:space="preserve">总价（小写）</w:t>
            </w:r>
            <w:r>
              <w:rPr>
                <w:highlight w:val="none"/>
              </w:rPr>
            </w:r>
            <w:r/>
          </w:p>
        </w:tc>
      </w:tr>
      <w:tr>
        <w:trPr>
          <w:trHeight w:val="612"/>
        </w:trPr>
        <w:tc>
          <w:tcPr>
            <w:tcBorders>
              <w:top w:val="single" w:color="000000" w:sz="8" w:space="0"/>
              <w:left w:val="single" w:color="000000" w:sz="8" w:space="0"/>
              <w:bottom w:val="single" w:color="000000" w:sz="8" w:space="0"/>
              <w:right w:val="single" w:color="000000" w:sz="8" w:space="0"/>
            </w:tcBorders>
            <w:tcW w:w="3260" w:type="dxa"/>
            <w:textDirection w:val="lrTb"/>
            <w:noWrap w:val="false"/>
          </w:tcPr>
          <w:p>
            <w:pPr>
              <w:spacing w:before="240" w:after="240" w:line="360"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highlight w:val="none"/>
              </w:rPr>
              <w:t xml:space="preserve">盐城海洋职业学校实验实</w:t>
            </w:r>
            <w:r>
              <w:rPr>
                <w:rFonts w:hint="eastAsia" w:cs="宋体" w:asciiTheme="minorEastAsia" w:hAnsiTheme="minorEastAsia"/>
                <w:sz w:val="24"/>
                <w:highlight w:val="none"/>
              </w:rPr>
              <w:t xml:space="preserve">训设备</w:t>
            </w:r>
            <w:r>
              <w:rPr>
                <w:rFonts w:hint="eastAsia" w:cs="宋体" w:asciiTheme="minorEastAsia" w:hAnsiTheme="minorEastAsia"/>
                <w:sz w:val="24"/>
                <w:highlight w:val="none"/>
              </w:rPr>
              <w:t xml:space="preserve">(教学仪器)采购项目</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2" w:type="dxa"/>
            <w:vAlign w:val="center"/>
            <w:textDirection w:val="lrTb"/>
            <w:noWrap/>
          </w:tcPr>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元</w:t>
            </w:r>
            <w:r>
              <w:rPr>
                <w:highlight w:val="none"/>
              </w:rPr>
            </w:r>
            <w:r/>
          </w:p>
        </w:tc>
      </w:tr>
      <w:tr>
        <w:trPr>
          <w:trHeight w:val="612"/>
        </w:trPr>
        <w:tc>
          <w:tcPr>
            <w:tcBorders>
              <w:top w:val="single" w:color="000000" w:sz="8" w:space="0"/>
              <w:left w:val="single" w:color="000000" w:sz="8" w:space="0"/>
              <w:bottom w:val="single" w:color="000000" w:sz="8" w:space="0"/>
              <w:right w:val="single" w:color="000000" w:sz="8" w:space="0"/>
            </w:tcBorders>
            <w:tcW w:w="3260" w:type="dxa"/>
            <w:textDirection w:val="lrTb"/>
            <w:noWrap w:val="false"/>
          </w:tcPr>
          <w:p>
            <w:pPr>
              <w:spacing w:before="240" w:after="240" w:line="360"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核心产品品牌：</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2" w:type="dxa"/>
            <w:vAlign w:val="center"/>
            <w:textDirection w:val="lrTb"/>
            <w:noWrap/>
          </w:tcPr>
          <w:p>
            <w:pP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tc>
      </w:tr>
    </w:tbl>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ind w:firstLine="48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日期：  </w:t>
      </w:r>
      <w:r>
        <w:rPr>
          <w:rFonts w:cs="宋体" w:asciiTheme="minorEastAsia" w:hAnsiTheme="minorEastAsia"/>
          <w:sz w:val="24"/>
          <w:highlight w:val="none"/>
          <w:u w:val="single"/>
        </w:rPr>
        <w:t xml:space="preserve">    </w:t>
      </w:r>
      <w:r>
        <w:rPr>
          <w:rFonts w:cs="宋体" w:asciiTheme="minorEastAsia" w:hAnsiTheme="minorEastAsia"/>
          <w:sz w:val="24"/>
          <w:highlight w:val="none"/>
        </w:rPr>
        <w:t xml:space="preserve">年</w:t>
      </w:r>
      <w:r>
        <w:rPr>
          <w:rFonts w:cs="宋体" w:asciiTheme="minorEastAsia" w:hAnsiTheme="minorEastAsia"/>
          <w:sz w:val="24"/>
          <w:highlight w:val="none"/>
          <w:u w:val="single"/>
        </w:rPr>
        <w:t xml:space="preserve">   </w:t>
      </w:r>
      <w:r>
        <w:rPr>
          <w:rFonts w:cs="宋体" w:asciiTheme="minorEastAsia" w:hAnsiTheme="minorEastAsia"/>
          <w:sz w:val="24"/>
          <w:highlight w:val="none"/>
        </w:rPr>
        <w:t xml:space="preserve">月</w:t>
      </w:r>
      <w:r>
        <w:rPr>
          <w:rFonts w:cs="宋体" w:asciiTheme="minorEastAsia" w:hAnsiTheme="minorEastAsia"/>
          <w:sz w:val="24"/>
          <w:highlight w:val="none"/>
          <w:u w:val="single"/>
        </w:rPr>
        <w:t xml:space="preserve">  </w:t>
      </w:r>
      <w:r>
        <w:rPr>
          <w:rFonts w:cs="宋体" w:asciiTheme="minorEastAsia" w:hAnsiTheme="minorEastAsia"/>
          <w:sz w:val="24"/>
          <w:highlight w:val="none"/>
        </w:rPr>
        <w:t xml:space="preserve">日</w:t>
      </w:r>
      <w:r>
        <w:rPr>
          <w:highlight w:val="none"/>
        </w:rPr>
      </w:r>
      <w:r/>
    </w:p>
    <w:p>
      <w:pPr>
        <w:jc w:val="center"/>
        <w:spacing w:before="240" w:after="240" w:line="360" w:lineRule="atLeast"/>
        <w:rPr>
          <w:rFonts w:asciiTheme="minorEastAsia" w:hAnsiTheme="minorEastAsia"/>
          <w:b/>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4"/>
          <w:highlight w:val="none"/>
        </w:rPr>
      </w:r>
      <w:r>
        <w:rPr>
          <w:highlight w:val="none"/>
        </w:rPr>
      </w:r>
      <w:r/>
    </w:p>
    <w:p>
      <w:pPr>
        <w:jc w:val="center"/>
        <w:spacing w:before="240" w:after="240" w:line="360" w:lineRule="atLeast"/>
        <w:rPr>
          <w:rFonts w:asciiTheme="minorEastAsia" w:hAnsiTheme="minorEastAsia"/>
          <w:b/>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4"/>
          <w:highlight w:val="none"/>
        </w:rPr>
      </w:r>
      <w:r>
        <w:rPr>
          <w:highlight w:val="none"/>
        </w:rPr>
      </w:r>
      <w:r/>
    </w:p>
    <w:p>
      <w:pPr>
        <w:jc w:val="center"/>
        <w:spacing w:before="240" w:after="240" w:line="360" w:lineRule="atLeast"/>
        <w:rPr>
          <w:rFonts w:asciiTheme="minorEastAsia" w:hAnsiTheme="minorEastAsia"/>
          <w:b/>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4"/>
          <w:highlight w:val="none"/>
        </w:rPr>
      </w:r>
      <w:r>
        <w:rPr>
          <w:highlight w:val="none"/>
        </w:rPr>
      </w:r>
      <w:r/>
    </w:p>
    <w:p>
      <w:pPr>
        <w:jc w:val="center"/>
        <w:spacing w:before="240" w:after="240" w:line="360" w:lineRule="atLeast"/>
        <w:rPr>
          <w:rFonts w:asciiTheme="minorEastAsia" w:hAnsiTheme="minorEastAsia"/>
          <w:b/>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4"/>
          <w:highlight w:val="none"/>
        </w:rPr>
      </w:r>
      <w:r>
        <w:rPr>
          <w:highlight w:val="none"/>
        </w:rPr>
      </w:r>
      <w:r/>
    </w:p>
    <w:p>
      <w:pPr>
        <w:jc w:val="center"/>
        <w:spacing w:before="240" w:after="240" w:line="360" w:lineRule="atLeast"/>
        <w:rPr>
          <w:rFonts w:asciiTheme="minorEastAsia" w:hAnsiTheme="minorEastAsia"/>
          <w:b/>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4"/>
          <w:highlight w:val="none"/>
        </w:rPr>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4"/>
          <w:highlight w:val="none"/>
        </w:rPr>
        <w:t xml:space="preserve"> </w:t>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4"/>
          <w:highlight w:val="none"/>
        </w:rPr>
        <w:t xml:space="preserve"> </w:t>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4"/>
          <w:highlight w:val="none"/>
        </w:rPr>
        <w:t xml:space="preserve"> </w:t>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4"/>
          <w:highlight w:val="none"/>
        </w:rPr>
        <w:t xml:space="preserve"> </w:t>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4"/>
          <w:highlight w:val="none"/>
        </w:rPr>
        <w:t xml:space="preserve">  </w:t>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4"/>
          <w:highlight w:val="none"/>
        </w:rPr>
        <w:t xml:space="preserve"> </w:t>
      </w:r>
      <w:r>
        <w:rPr>
          <w:rFonts w:cs="宋体" w:asciiTheme="minorEastAsia" w:hAnsiTheme="minorEastAsia"/>
          <w:sz w:val="32"/>
          <w:highlight w:val="none"/>
        </w:rPr>
        <w:t xml:space="preserve">十</w:t>
      </w:r>
      <w:r>
        <w:rPr>
          <w:rFonts w:hint="eastAsia" w:cs="宋体" w:asciiTheme="minorEastAsia" w:hAnsiTheme="minorEastAsia"/>
          <w:sz w:val="32"/>
          <w:highlight w:val="none"/>
        </w:rPr>
        <w:t xml:space="preserve">五</w:t>
      </w:r>
      <w:r>
        <w:rPr>
          <w:rFonts w:cs="宋体" w:asciiTheme="minorEastAsia" w:hAnsiTheme="minorEastAsia"/>
          <w:sz w:val="32"/>
          <w:highlight w:val="none"/>
        </w:rPr>
        <w:t xml:space="preserve">、</w:t>
      </w:r>
      <w:r>
        <w:rPr>
          <w:rFonts w:hint="eastAsia" w:cs="宋体" w:asciiTheme="minorEastAsia" w:hAnsiTheme="minorEastAsia"/>
          <w:sz w:val="32"/>
          <w:highlight w:val="none"/>
        </w:rPr>
        <w:t xml:space="preserve">实施方案</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jc w:val="center"/>
        <w:spacing w:before="240" w:after="240" w:line="360" w:lineRule="atLeast"/>
        <w:rPr>
          <w:rFonts w:cs="宋体" w:asciiTheme="minorEastAsia" w:hAnsiTheme="minorEastAsia"/>
          <w:sz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2"/>
          <w:highlight w:val="none"/>
        </w:rPr>
        <w:t xml:space="preserve">十六、投标人认为需要提供的其他材料</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cs="宋体" w:asciiTheme="minorEastAsia" w:hAnsiTheme="minorEastAsia"/>
          <w:b/>
          <w:sz w:val="32"/>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 </w:t>
      </w:r>
      <w:r>
        <w:rPr>
          <w:highlight w:val="none"/>
        </w:rPr>
      </w:r>
      <w:r/>
    </w:p>
    <w:p>
      <w:pPr>
        <w:ind w:firstLine="420"/>
        <w:jc w:val="center"/>
        <w:spacing w:before="240" w:after="240" w:line="360" w:lineRule="atLeast"/>
        <w:rPr>
          <w:rFonts w:cs="宋体" w:asciiTheme="minorEastAsia" w:hAnsiTheme="minorEastAsia"/>
          <w:b/>
          <w:sz w:val="32"/>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r>
      <w:r>
        <w:rPr>
          <w:highlight w:val="none"/>
        </w:rPr>
      </w:r>
      <w:r/>
    </w:p>
    <w:p>
      <w:pPr>
        <w:ind w:firstLine="420"/>
        <w:jc w:val="center"/>
        <w:spacing w:before="240" w:after="240" w:line="360" w:lineRule="atLeast"/>
        <w:rPr>
          <w:rFonts w:cs="宋体" w:asciiTheme="minorEastAsia" w:hAnsiTheme="minorEastAsia"/>
          <w:b/>
          <w:sz w:val="32"/>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r>
      <w:r>
        <w:rPr>
          <w:highlight w:val="none"/>
        </w:rPr>
      </w:r>
      <w:r/>
    </w:p>
    <w:p>
      <w:pPr>
        <w:ind w:firstLine="420"/>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p>
      <w:pPr>
        <w:jc w:val="center"/>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十</w:t>
      </w:r>
      <w:r>
        <w:rPr>
          <w:rFonts w:hint="eastAsia" w:cs="宋体" w:asciiTheme="minorEastAsia" w:hAnsiTheme="minorEastAsia"/>
          <w:sz w:val="32"/>
          <w:highlight w:val="none"/>
        </w:rPr>
        <w:t xml:space="preserve">七</w:t>
      </w:r>
      <w:r>
        <w:rPr>
          <w:rFonts w:cs="宋体" w:asciiTheme="minorEastAsia" w:hAnsiTheme="minorEastAsia"/>
          <w:sz w:val="32"/>
          <w:highlight w:val="none"/>
        </w:rPr>
        <w:t xml:space="preserve">、盐城市政府采购事前信用承诺书</w:t>
      </w:r>
      <w:r>
        <w:rPr>
          <w:highlight w:val="none"/>
        </w:rPr>
      </w:r>
      <w:r/>
    </w:p>
    <w:p>
      <w:pPr>
        <w:ind w:firstLine="640"/>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32"/>
          <w:highlight w:val="none"/>
        </w:rPr>
        <w:t xml:space="preserve"> </w:t>
      </w:r>
      <w:r>
        <w:rPr>
          <w:highlight w:val="none"/>
        </w:rPr>
      </w:r>
      <w:r/>
    </w:p>
    <w:p>
      <w:pPr>
        <w:ind w:firstLine="480"/>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为营造我市公开、公平、公正、诚实守信的政府采购交易环境，树立诚信守法的投标人形象，本人代表本单位</w:t>
      </w:r>
      <w:r>
        <w:rPr>
          <w:rFonts w:cs="宋体" w:asciiTheme="minorEastAsia" w:hAnsiTheme="minorEastAsia"/>
          <w:sz w:val="24"/>
          <w:highlight w:val="none"/>
        </w:rPr>
        <w:t xml:space="preserve">作出</w:t>
      </w:r>
      <w:r>
        <w:rPr>
          <w:rFonts w:cs="宋体" w:asciiTheme="minorEastAsia" w:hAnsiTheme="minorEastAsia"/>
          <w:sz w:val="24"/>
          <w:highlight w:val="none"/>
        </w:rPr>
        <w:t xml:space="preserve">以下承诺：</w:t>
      </w:r>
      <w:r>
        <w:rPr>
          <w:highlight w:val="none"/>
        </w:rPr>
      </w:r>
      <w:r/>
    </w:p>
    <w:p>
      <w:pPr>
        <w:ind w:firstLine="420"/>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highlight w:val="none"/>
        </w:rPr>
      </w:r>
      <w:r/>
    </w:p>
    <w:p>
      <w:pPr>
        <w:ind w:firstLine="480"/>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highlight w:val="none"/>
        </w:rPr>
      </w:r>
      <w:r/>
    </w:p>
    <w:p>
      <w:pPr>
        <w:ind w:firstLine="420"/>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（三）严格依照国家和省、市关于政府采购的法律、法规、规章、规范性文件，参加政府采购投标活动；积极履行社会责任，促进廉政建设； </w:t>
      </w:r>
      <w:r>
        <w:rPr>
          <w:highlight w:val="none"/>
        </w:rPr>
      </w:r>
      <w:r/>
    </w:p>
    <w:p>
      <w:pPr>
        <w:ind w:firstLine="420"/>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（四）严格遵守即时信息公示规定，</w:t>
      </w:r>
      <w:r>
        <w:rPr>
          <w:rFonts w:cs="宋体" w:asciiTheme="minorEastAsia" w:hAnsiTheme="minorEastAsia"/>
          <w:sz w:val="24"/>
          <w:highlight w:val="none"/>
        </w:rPr>
        <w:t xml:space="preserve">及时维护</w:t>
      </w:r>
      <w:r>
        <w:rPr>
          <w:rFonts w:cs="宋体" w:asciiTheme="minorEastAsia" w:hAnsiTheme="minorEastAsia"/>
          <w:sz w:val="24"/>
          <w:highlight w:val="none"/>
        </w:rPr>
        <w:t xml:space="preserve">和更新维护和更新盐城市政府采购网中与本单位相关的信息；</w:t>
      </w:r>
      <w:r>
        <w:rPr>
          <w:highlight w:val="none"/>
        </w:rPr>
      </w:r>
      <w:r/>
    </w:p>
    <w:p>
      <w:pPr>
        <w:ind w:firstLine="420"/>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（五）自我约束、自我管理，守合同、重信用，自觉维护政府采购交易的良好秩序，与参与本次政府采购活动的其他供应商不存在直接控股或管理关系，不参与</w:t>
      </w:r>
      <w:r>
        <w:rPr>
          <w:rFonts w:cs="宋体" w:asciiTheme="minorEastAsia" w:hAnsiTheme="minorEastAsia"/>
          <w:sz w:val="24"/>
          <w:highlight w:val="none"/>
        </w:rPr>
        <w:t xml:space="preserve">围标串标</w:t>
      </w:r>
      <w:r>
        <w:rPr>
          <w:rFonts w:cs="宋体" w:asciiTheme="minorEastAsia" w:hAnsiTheme="minorEastAsia"/>
          <w:sz w:val="24"/>
          <w:highlight w:val="none"/>
        </w:rPr>
        <w:t xml:space="preserve">、弄虚作假、骗取中标、干扰评标、违约毁约等行为；</w:t>
      </w:r>
      <w:r>
        <w:rPr>
          <w:highlight w:val="none"/>
        </w:rPr>
      </w:r>
      <w:r/>
    </w:p>
    <w:p>
      <w:pPr>
        <w:ind w:firstLine="420"/>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（六）自觉接受政府、行业组织、社会公众、新闻舆论的监督；</w:t>
      </w:r>
      <w:r>
        <w:rPr>
          <w:highlight w:val="none"/>
        </w:rPr>
      </w:r>
      <w:r/>
    </w:p>
    <w:p>
      <w:pPr>
        <w:ind w:firstLine="480"/>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highlight w:val="none"/>
        </w:rPr>
      </w:r>
      <w:r/>
    </w:p>
    <w:p>
      <w:pPr>
        <w:ind w:firstLine="420"/>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（八）本人已认真阅读了上述承诺，并向本单位员工作了宣传教育。</w:t>
      </w:r>
      <w:r>
        <w:rPr>
          <w:highlight w:val="none"/>
        </w:rPr>
      </w:r>
      <w:r/>
    </w:p>
    <w:p>
      <w:pPr>
        <w:ind w:firstLine="420"/>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rFonts w:hint="eastAsia" w:cs="宋体" w:asciiTheme="minorEastAsia" w:hAnsiTheme="minorEastAsia"/>
          <w:sz w:val="24"/>
          <w:highlight w:val="none"/>
        </w:rPr>
        <w:t xml:space="preserve">    </w:t>
      </w:r>
      <w:r>
        <w:rPr>
          <w:rFonts w:cs="宋体" w:asciiTheme="minorEastAsia" w:hAnsiTheme="minorEastAsia"/>
          <w:sz w:val="24"/>
          <w:highlight w:val="none"/>
        </w:rPr>
        <w:t xml:space="preserve">  法定代表人</w:t>
      </w:r>
      <w:r>
        <w:rPr>
          <w:rFonts w:hint="eastAsia" w:cs="宋体" w:asciiTheme="minorEastAsia" w:hAnsiTheme="minorEastAsia"/>
          <w:sz w:val="24"/>
          <w:highlight w:val="none"/>
        </w:rPr>
        <w:t xml:space="preserve">（签字或盖章）</w:t>
      </w:r>
      <w:r>
        <w:rPr>
          <w:rFonts w:cs="宋体" w:asciiTheme="minorEastAsia" w:hAnsiTheme="minorEastAsia"/>
          <w:sz w:val="24"/>
          <w:highlight w:val="none"/>
        </w:rPr>
        <w:t xml:space="preserve">：</w:t>
      </w:r>
      <w:r>
        <w:rPr>
          <w:highlight w:val="none"/>
        </w:rPr>
      </w:r>
      <w:r/>
    </w:p>
    <w:p>
      <w:pPr>
        <w:ind w:firstLine="420"/>
        <w:jc w:val="center"/>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单位名称（盖章）：</w:t>
      </w:r>
      <w:r>
        <w:rPr>
          <w:highlight w:val="none"/>
        </w:rPr>
      </w:r>
      <w:r/>
    </w:p>
    <w:p>
      <w:pPr>
        <w:ind w:firstLine="420"/>
        <w:jc w:val="center"/>
        <w:spacing w:line="499"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年月日</w:t>
      </w:r>
      <w:r>
        <w:rPr>
          <w:highlight w:val="none"/>
        </w:rPr>
      </w:r>
      <w:r/>
    </w:p>
    <w:p>
      <w:pPr>
        <w:ind w:firstLine="420"/>
        <w:jc w:val="center"/>
        <w:spacing w:line="499"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r>
      <w:r>
        <w:rPr>
          <w:highlight w:val="none"/>
        </w:rPr>
      </w:r>
      <w:r/>
    </w:p>
    <w:p>
      <w:pPr>
        <w:ind w:firstLine="420"/>
        <w:jc w:val="center"/>
        <w:spacing w:line="499"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r>
      <w:r>
        <w:rPr>
          <w:highlight w:val="none"/>
        </w:rPr>
      </w:r>
      <w:r/>
    </w:p>
    <w:p>
      <w:pPr>
        <w:ind w:firstLine="420"/>
        <w:jc w:val="center"/>
        <w:spacing w:line="499" w:lineRule="atLeast"/>
        <w:rPr>
          <w:rFonts w:cs="宋体"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r>
      <w:r>
        <w:rPr>
          <w:highlight w:val="none"/>
        </w:rPr>
      </w:r>
      <w:r/>
    </w:p>
    <w:p>
      <w:pPr>
        <w:ind w:firstLine="420"/>
        <w:jc w:val="center"/>
        <w:spacing w:line="499"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highlight w:val="none"/>
        </w:rPr>
      </w:r>
      <w:r>
        <w:rPr>
          <w:highlight w:val="none"/>
        </w:rPr>
      </w:r>
      <w:r/>
    </w:p>
    <w:p>
      <w:pPr>
        <w:jc w:val="center"/>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highlight w:val="none"/>
        </w:rPr>
        <w:t xml:space="preserve">质疑函范本</w:t>
      </w:r>
      <w:r>
        <w:rPr>
          <w:highlight w:val="none"/>
        </w:rPr>
      </w:r>
      <w:r/>
    </w:p>
    <w:p>
      <w:pPr>
        <w:ind w:firstLine="420"/>
        <w:jc w:val="both"/>
        <w:spacing w:before="29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一、质疑供应商基本信息</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质疑供应商：</w:t>
      </w:r>
      <w:r>
        <w:rPr>
          <w:rFonts w:cs="宋体" w:asciiTheme="minorEastAsia" w:hAnsiTheme="minorEastAsia"/>
          <w:sz w:val="24"/>
          <w:highlight w:val="none"/>
          <w:u w:val="single"/>
        </w:rPr>
        <w:t xml:space="preserve">                    </w:t>
      </w:r>
      <w:r>
        <w:rPr>
          <w:rFonts w:cs="宋体" w:asciiTheme="minorEastAsia" w:hAnsiTheme="minorEastAsia"/>
          <w:sz w:val="24"/>
          <w:highlight w:val="none"/>
          <w:u w:val="single"/>
        </w:rPr>
        <w:tab/>
        <w:t xml:space="preserve"> </w:t>
      </w:r>
      <w:r>
        <w:rPr>
          <w:rFonts w:cs="宋体" w:asciiTheme="minorEastAsia" w:hAnsiTheme="minorEastAsia"/>
          <w:sz w:val="24"/>
          <w:highlight w:val="none"/>
          <w:u w:val="single"/>
        </w:rPr>
        <w:tab/>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地址：</w:t>
      </w:r>
      <w:r>
        <w:rPr>
          <w:rFonts w:cs="宋体" w:asciiTheme="minorEastAsia" w:hAnsiTheme="minorEastAsia"/>
          <w:sz w:val="24"/>
          <w:highlight w:val="none"/>
          <w:u w:val="single"/>
        </w:rPr>
        <w:t xml:space="preserve">                      </w:t>
      </w:r>
      <w:r>
        <w:rPr>
          <w:rFonts w:cs="宋体" w:asciiTheme="minorEastAsia" w:hAnsiTheme="minorEastAsia"/>
          <w:sz w:val="24"/>
          <w:highlight w:val="none"/>
          <w:u w:val="single"/>
        </w:rPr>
        <w:tab/>
      </w:r>
      <w:r>
        <w:rPr>
          <w:rFonts w:cs="宋体" w:asciiTheme="minorEastAsia" w:hAnsiTheme="minorEastAsia"/>
          <w:sz w:val="24"/>
          <w:highlight w:val="none"/>
          <w:u w:val="single"/>
        </w:rPr>
        <w:tab/>
      </w:r>
      <w:r>
        <w:rPr>
          <w:rFonts w:cs="宋体" w:asciiTheme="minorEastAsia" w:hAnsiTheme="minorEastAsia"/>
          <w:sz w:val="24"/>
          <w:highlight w:val="none"/>
          <w:u w:val="single"/>
        </w:rPr>
        <w:tab/>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邮编：</w:t>
      </w:r>
      <w:r>
        <w:rPr>
          <w:rFonts w:cs="宋体" w:asciiTheme="minorEastAsia" w:hAnsiTheme="minorEastAsia"/>
          <w:sz w:val="24"/>
          <w:highlight w:val="none"/>
          <w:u w:val="single"/>
        </w:rPr>
        <w:t xml:space="preserve">                       </w:t>
      </w:r>
      <w:r>
        <w:rPr>
          <w:rFonts w:cs="宋体" w:asciiTheme="minorEastAsia" w:hAnsiTheme="minorEastAsia"/>
          <w:sz w:val="24"/>
          <w:highlight w:val="none"/>
          <w:u w:val="single"/>
        </w:rPr>
        <w:tab/>
      </w:r>
      <w:r>
        <w:rPr>
          <w:rFonts w:cs="宋体" w:asciiTheme="minorEastAsia" w:hAnsiTheme="minorEastAsia"/>
          <w:sz w:val="24"/>
          <w:highlight w:val="none"/>
          <w:u w:val="single"/>
        </w:rPr>
        <w:tab/>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联系人：</w:t>
      </w:r>
      <w:r>
        <w:rPr>
          <w:rFonts w:cs="宋体" w:asciiTheme="minorEastAsia" w:hAnsiTheme="minorEastAsia"/>
          <w:sz w:val="24"/>
          <w:highlight w:val="none"/>
          <w:u w:val="single"/>
        </w:rPr>
        <w:t xml:space="preserve">               </w:t>
      </w:r>
      <w:r>
        <w:rPr>
          <w:rFonts w:cs="宋体" w:asciiTheme="minorEastAsia" w:hAnsiTheme="minorEastAsia"/>
          <w:sz w:val="24"/>
          <w:highlight w:val="none"/>
          <w:u w:val="single"/>
        </w:rPr>
        <w:tab/>
      </w:r>
      <w:r>
        <w:rPr>
          <w:rFonts w:cs="宋体" w:asciiTheme="minorEastAsia" w:hAnsiTheme="minorEastAsia"/>
          <w:sz w:val="24"/>
          <w:highlight w:val="none"/>
          <w:u w:val="single"/>
        </w:rPr>
        <w:tab/>
      </w:r>
      <w:r>
        <w:rPr>
          <w:rFonts w:cs="宋体" w:asciiTheme="minorEastAsia" w:hAnsiTheme="minorEastAsia"/>
          <w:sz w:val="24"/>
          <w:highlight w:val="none"/>
          <w:u w:val="single"/>
        </w:rPr>
        <w:tab/>
      </w:r>
      <w:r>
        <w:rPr>
          <w:rFonts w:cs="宋体" w:asciiTheme="minorEastAsia" w:hAnsiTheme="minorEastAsia"/>
          <w:sz w:val="24"/>
          <w:highlight w:val="none"/>
          <w:u w:val="single"/>
        </w:rPr>
        <w:tab/>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联系电话：</w:t>
      </w:r>
      <w:r>
        <w:rPr>
          <w:rFonts w:cs="宋体" w:asciiTheme="minorEastAsia" w:hAnsiTheme="minorEastAsia"/>
          <w:sz w:val="24"/>
          <w:highlight w:val="none"/>
          <w:u w:val="singl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授权代表：</w:t>
      </w:r>
      <w:r>
        <w:rPr>
          <w:rFonts w:cs="宋体" w:asciiTheme="minorEastAsia" w:hAnsiTheme="minorEastAsia"/>
          <w:sz w:val="24"/>
          <w:highlight w:val="none"/>
          <w:u w:val="single"/>
        </w:rPr>
        <w:t xml:space="preserve">                 </w:t>
      </w:r>
      <w:r>
        <w:rPr>
          <w:rFonts w:cs="宋体" w:asciiTheme="minorEastAsia" w:hAnsiTheme="minorEastAsia"/>
          <w:sz w:val="24"/>
          <w:highlight w:val="none"/>
          <w:u w:val="single"/>
        </w:rPr>
        <w:tab/>
      </w:r>
      <w:r>
        <w:rPr>
          <w:rFonts w:cs="宋体" w:asciiTheme="minorEastAsia" w:hAnsiTheme="minorEastAsia"/>
          <w:sz w:val="24"/>
          <w:highlight w:val="none"/>
          <w:u w:val="single"/>
        </w:rPr>
        <w:tab/>
        <w:t xml:space="preserve"> </w:t>
      </w:r>
      <w:r>
        <w:rPr>
          <w:highlight w:val="none"/>
        </w:rPr>
      </w:r>
      <w:r/>
    </w:p>
    <w:p>
      <w:pPr>
        <w:ind w:firstLine="420"/>
        <w:jc w:val="both"/>
        <w:spacing w:before="240" w:after="240" w:line="360" w:lineRule="atLeast"/>
        <w:rPr>
          <w:rFonts w:cs="宋体" w:asciiTheme="minorEastAsia" w:hAnsiTheme="minorEastAsia"/>
          <w:sz w:val="24"/>
          <w:highlight w:val="none"/>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联系电话：</w:t>
      </w:r>
      <w:r>
        <w:rPr>
          <w:rFonts w:cs="宋体" w:asciiTheme="minorEastAsia" w:hAnsiTheme="minorEastAsia"/>
          <w:sz w:val="24"/>
          <w:highlight w:val="none"/>
          <w:u w:val="single"/>
        </w:rPr>
        <w:t xml:space="preserve">                  </w:t>
      </w:r>
      <w:r>
        <w:rPr>
          <w:rFonts w:cs="宋体" w:asciiTheme="minorEastAsia" w:hAnsiTheme="minorEastAsia"/>
          <w:sz w:val="24"/>
          <w:highlight w:val="none"/>
          <w:u w:val="single"/>
        </w:rPr>
        <w:tab/>
      </w:r>
      <w:r>
        <w:rPr>
          <w:rFonts w:cs="宋体" w:asciiTheme="minorEastAsia" w:hAnsiTheme="minorEastAsia"/>
          <w:sz w:val="24"/>
          <w:highlight w:val="none"/>
          <w:u w:val="single"/>
        </w:rPr>
        <w:tab/>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地址： </w:t>
      </w:r>
      <w:r>
        <w:rPr>
          <w:rFonts w:cs="宋体" w:asciiTheme="minorEastAsia" w:hAnsiTheme="minorEastAsia"/>
          <w:sz w:val="24"/>
          <w:highlight w:val="none"/>
          <w:u w:val="single"/>
        </w:rPr>
        <w:t xml:space="preserve">                  </w:t>
      </w:r>
      <w:r>
        <w:rPr>
          <w:rFonts w:cs="宋体" w:asciiTheme="minorEastAsia" w:hAnsiTheme="minorEastAsia"/>
          <w:sz w:val="24"/>
          <w:highlight w:val="none"/>
          <w:u w:val="single"/>
        </w:rPr>
        <w:tab/>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邮编：</w:t>
      </w:r>
      <w:r>
        <w:rPr>
          <w:rFonts w:cs="宋体" w:asciiTheme="minorEastAsia" w:hAnsiTheme="minorEastAsia"/>
          <w:sz w:val="24"/>
          <w:highlight w:val="none"/>
          <w:u w:val="singl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二、质疑项目基本情况</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质疑项目的名称：</w:t>
      </w:r>
      <w:r>
        <w:rPr>
          <w:rFonts w:cs="宋体" w:asciiTheme="minorEastAsia" w:hAnsiTheme="minorEastAsia"/>
          <w:sz w:val="24"/>
          <w:highlight w:val="none"/>
          <w:u w:val="singl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质疑项目的编号：</w:t>
      </w:r>
      <w:r>
        <w:rPr>
          <w:rFonts w:cs="宋体" w:asciiTheme="minorEastAsia" w:hAnsiTheme="minorEastAsia"/>
          <w:sz w:val="24"/>
          <w:highlight w:val="none"/>
          <w:u w:val="singl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包号：</w:t>
      </w:r>
      <w:r>
        <w:rPr>
          <w:rFonts w:cs="宋体" w:asciiTheme="minorEastAsia" w:hAnsiTheme="minorEastAsia"/>
          <w:sz w:val="24"/>
          <w:highlight w:val="none"/>
          <w:u w:val="single"/>
        </w:rPr>
        <w:t xml:space="preserve">                       </w:t>
      </w:r>
      <w:r>
        <w:rPr>
          <w:rFonts w:cs="宋体" w:asciiTheme="minorEastAsia" w:hAnsiTheme="minorEastAsia"/>
          <w:sz w:val="24"/>
          <w:highlight w:val="none"/>
          <w:u w:val="single"/>
        </w:rPr>
        <w:tab/>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采购人名称：</w:t>
      </w:r>
      <w:r>
        <w:rPr>
          <w:rFonts w:cs="宋体" w:asciiTheme="minorEastAsia" w:hAnsiTheme="minorEastAsia"/>
          <w:sz w:val="24"/>
          <w:highlight w:val="none"/>
          <w:u w:val="singl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采购文件获取日期：</w:t>
      </w:r>
      <w:r>
        <w:rPr>
          <w:rFonts w:cs="宋体" w:asciiTheme="minorEastAsia" w:hAnsiTheme="minorEastAsia"/>
          <w:sz w:val="24"/>
          <w:highlight w:val="none"/>
          <w:u w:val="singl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三、质疑事项具体内容</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质疑事项1：</w:t>
      </w:r>
      <w:r>
        <w:rPr>
          <w:rFonts w:cs="宋体" w:asciiTheme="minorEastAsia" w:hAnsiTheme="minorEastAsia"/>
          <w:sz w:val="24"/>
          <w:highlight w:val="none"/>
          <w:u w:val="single"/>
        </w:rPr>
        <w:t xml:space="preserve">                      </w:t>
      </w:r>
      <w:r>
        <w:rPr>
          <w:highlight w:val="none"/>
        </w:rPr>
      </w:r>
      <w:r/>
    </w:p>
    <w:p>
      <w:pPr>
        <w:ind w:firstLine="42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事实依据：</w:t>
      </w:r>
      <w:r>
        <w:rPr>
          <w:rFonts w:cs="宋体" w:asciiTheme="minorEastAsia" w:hAnsiTheme="minorEastAsia"/>
          <w:sz w:val="24"/>
          <w:highlight w:val="none"/>
          <w:u w:val="singl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法律依据：</w:t>
      </w:r>
      <w:r>
        <w:rPr>
          <w:rFonts w:cs="宋体" w:asciiTheme="minorEastAsia" w:hAnsiTheme="minorEastAsia"/>
          <w:sz w:val="24"/>
          <w:highlight w:val="none"/>
          <w:u w:val="singl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质疑事项2</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四、与质疑事项相关的质疑请求</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请求：</w:t>
      </w:r>
      <w:r>
        <w:rPr>
          <w:rFonts w:cs="宋体" w:asciiTheme="minorEastAsia" w:hAnsiTheme="minorEastAsia"/>
          <w:sz w:val="24"/>
          <w:highlight w:val="none"/>
          <w:u w:val="single"/>
        </w:rPr>
        <w:t xml:space="preserve">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签字(签章)：        公章：        日期：    </w:t>
      </w:r>
      <w:r>
        <w:rPr>
          <w:highlight w:val="none"/>
        </w:rPr>
      </w:r>
      <w:r/>
    </w:p>
    <w:p>
      <w:pPr>
        <w:ind w:firstLine="420"/>
        <w:jc w:val="both"/>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highlight w:val="none"/>
        </w:rPr>
        <w:t xml:space="preserve">质疑函制作说明：</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1.供应商提出质疑时，应提交质疑函和必要的证明材料。</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2.质疑供应商若委托代理人进行质疑的，</w:t>
      </w:r>
      <w:r>
        <w:rPr>
          <w:rFonts w:cs="宋体" w:asciiTheme="minorEastAsia" w:hAnsiTheme="minorEastAsia"/>
          <w:sz w:val="24"/>
          <w:highlight w:val="none"/>
        </w:rPr>
        <w:t xml:space="preserve">质疑函应按</w:t>
      </w:r>
      <w:r>
        <w:rPr>
          <w:rFonts w:cs="宋体" w:asciiTheme="minorEastAsia" w:hAnsiTheme="minorEastAsia"/>
          <w:sz w:val="24"/>
          <w:highlight w:val="none"/>
        </w:rPr>
        <w:t xml:space="preserve">要求列明“授权代表”的有关内容，并在附件中提交由质疑供应商签署的授权委托书。授权委托书应载明代理人的姓名或者名称、代理事项、具体权限、期限和相关事项。</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3.质疑供应商若对项目的某一分包进行质疑，质疑函中应列明具体分包号。</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4.质疑函的质疑事项应具体、明确，并有必要的事实依据和法律依据。</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5.质疑函的质疑请求应与质疑事项相关。</w:t>
      </w:r>
      <w:r>
        <w:rPr>
          <w:highlight w:val="none"/>
        </w:rPr>
      </w:r>
      <w:r/>
    </w:p>
    <w:p>
      <w:pPr>
        <w:ind w:firstLine="48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6.质疑供应商为自然人的，</w:t>
      </w:r>
      <w:r>
        <w:rPr>
          <w:rFonts w:cs="宋体" w:asciiTheme="minorEastAsia" w:hAnsiTheme="minorEastAsia"/>
          <w:sz w:val="24"/>
          <w:highlight w:val="none"/>
        </w:rPr>
        <w:t xml:space="preserve">质疑函应由</w:t>
      </w:r>
      <w:r>
        <w:rPr>
          <w:rFonts w:cs="宋体" w:asciiTheme="minorEastAsia" w:hAnsiTheme="minorEastAsia"/>
          <w:sz w:val="24"/>
          <w:highlight w:val="none"/>
        </w:rPr>
        <w:t xml:space="preserve">本人签字；质疑供应商为法人或者其他组织的，</w:t>
      </w:r>
      <w:r>
        <w:rPr>
          <w:rFonts w:cs="宋体" w:asciiTheme="minorEastAsia" w:hAnsiTheme="minorEastAsia"/>
          <w:sz w:val="24"/>
          <w:highlight w:val="none"/>
        </w:rPr>
        <w:t xml:space="preserve">质疑函应由</w:t>
      </w:r>
      <w:r>
        <w:rPr>
          <w:rFonts w:cs="宋体" w:asciiTheme="minorEastAsia" w:hAnsiTheme="minorEastAsia"/>
          <w:sz w:val="24"/>
          <w:highlight w:val="none"/>
        </w:rPr>
        <w:t xml:space="preserve">法定代表人、主要负责人，或者其授权代表签字或者盖章，并加盖公章。</w:t>
      </w:r>
      <w:r>
        <w:rPr>
          <w:highlight w:val="none"/>
        </w:rPr>
      </w:r>
      <w:r/>
    </w:p>
    <w:p>
      <w:pPr>
        <w:ind w:firstLine="420"/>
        <w:spacing w:before="240" w:after="240" w:line="360" w:lineRule="atLeast"/>
        <w:rPr>
          <w:rFonts w:asciiTheme="minorEastAsia" w:hAnsi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sz w:val="24"/>
          <w:highlight w:val="none"/>
        </w:rPr>
        <w:t xml:space="preserve"> </w:t>
      </w:r>
      <w:r>
        <w:rPr>
          <w:highlight w:val="none"/>
        </w:rPr>
      </w:r>
      <w:r/>
    </w:p>
    <w:p>
      <w:pPr>
        <w:rPr>
          <w:rFonts w:asciiTheme="minorEastAsia" w:hAnsiTheme="minorEastAsia"/>
          <w:highlight w:val="none"/>
        </w:rPr>
      </w:pPr>
      <w:r>
        <w:rPr>
          <w:rFonts w:asciiTheme="minorEastAsia" w:hAnsiTheme="minorEastAsia"/>
          <w:highlight w:val="none"/>
        </w:rPr>
      </w:r>
      <w:r>
        <w:rPr>
          <w:highlight w:val="none"/>
        </w:rPr>
      </w:r>
      <w:r/>
    </w:p>
    <w:p>
      <w:pPr>
        <w:jc w:val="center"/>
        <w:rPr>
          <w:rFonts w:cs="Calibri"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highlight w:val="none"/>
        </w:rPr>
      </w:r>
      <w:r>
        <w:rPr>
          <w:highlight w:val="none"/>
        </w:rPr>
      </w:r>
      <w:r/>
    </w:p>
    <w:sectPr>
      <w:footnotePr/>
      <w:endnotePr/>
      <w:type w:val="nextPage"/>
      <w:pgSz w:w="11906" w:h="16838" w:orient="portrait"/>
      <w:pgMar w:top="1134" w:right="1134"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MS Mincho">
    <w:panose1 w:val="02020603050405090304"/>
  </w:font>
  <w:font w:name="Segoe UI Symbol">
    <w:panose1 w:val="020B0502040204020203"/>
  </w:font>
  <w:font w:name="方正小标宋_GBK">
    <w:panose1 w:val="020B0503020202020204"/>
  </w:font>
  <w:font w:name="Segoe UI">
    <w:panose1 w:val="020B0502040204020203"/>
  </w:font>
  <w:font w:name="Symbol">
    <w:panose1 w:val="05050102010706020507"/>
  </w:font>
  <w:font w:name="仿宋">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Microsoft YaHei UI">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fldChar w:fldCharType="begin"/>
    </w:r>
    <w:r>
      <w:instrText xml:space="preserve">PAGE \* MERGEFORMAT</w:instrText>
    </w:r>
    <w:r>
      <w:fldChar w:fldCharType="separate"/>
    </w:r>
    <w:r>
      <w:t xml:space="preserve">1</w:t>
    </w:r>
    <w:r>
      <w:fldChar w:fldCharType="end"/>
    </w:r>
    <w:r/>
  </w:p>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qFormat/>
    <w:rPr>
      <w:rFonts w:eastAsiaTheme="minorEastAsia"/>
    </w:rPr>
  </w:style>
  <w:style w:type="paragraph" w:styleId="657">
    <w:name w:val="Heading 1"/>
    <w:next w:val="656"/>
    <w:link w:val="748"/>
    <w:uiPriority w:val="9"/>
    <w:qFormat/>
    <w:pPr>
      <w:keepLines/>
      <w:keepNext/>
      <w:spacing w:before="480" w:after="200"/>
      <w:outlineLvl w:val="0"/>
    </w:pPr>
    <w:rPr>
      <w:rFonts w:ascii="Arial" w:hAnsi="Arial" w:eastAsia="Arial" w:cs="Arial"/>
      <w:sz w:val="40"/>
      <w:szCs w:val="40"/>
    </w:rPr>
  </w:style>
  <w:style w:type="paragraph" w:styleId="658">
    <w:name w:val="Heading 2"/>
    <w:next w:val="656"/>
    <w:link w:val="749"/>
    <w:uiPriority w:val="99"/>
    <w:unhideWhenUsed/>
    <w:qFormat/>
    <w:pPr>
      <w:keepLines/>
      <w:keepNext/>
      <w:spacing w:before="360" w:after="200"/>
      <w:outlineLvl w:val="1"/>
    </w:pPr>
    <w:rPr>
      <w:rFonts w:ascii="Arial" w:hAnsi="Arial" w:eastAsia="Arial" w:cs="Arial"/>
      <w:sz w:val="34"/>
    </w:rPr>
  </w:style>
  <w:style w:type="paragraph" w:styleId="659">
    <w:name w:val="Heading 3"/>
    <w:next w:val="656"/>
    <w:link w:val="750"/>
    <w:uiPriority w:val="9"/>
    <w:unhideWhenUsed/>
    <w:qFormat/>
    <w:pPr>
      <w:keepLines/>
      <w:keepNext/>
      <w:spacing w:before="320" w:after="200"/>
      <w:outlineLvl w:val="2"/>
    </w:pPr>
    <w:rPr>
      <w:rFonts w:ascii="Arial" w:hAnsi="Arial" w:eastAsia="Arial" w:cs="Arial"/>
      <w:sz w:val="30"/>
      <w:szCs w:val="30"/>
    </w:rPr>
  </w:style>
  <w:style w:type="paragraph" w:styleId="660">
    <w:name w:val="Heading 4"/>
    <w:next w:val="656"/>
    <w:link w:val="751"/>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next w:val="656"/>
    <w:link w:val="752"/>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next w:val="656"/>
    <w:link w:val="753"/>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next w:val="656"/>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next w:val="656"/>
    <w:link w:val="755"/>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next w:val="656"/>
    <w:link w:val="756"/>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style>
  <w:style w:type="table" w:styleId="667" w:default="1">
    <w:name w:val="Normal Table"/>
    <w:uiPriority w:val="99"/>
    <w:semiHidden/>
    <w:unhideWhenUsed/>
    <w:tblPr>
      <w:tblInd w:w="0" w:type="dxa"/>
      <w:tblCellMar>
        <w:left w:w="108" w:type="dxa"/>
        <w:top w:w="0" w:type="dxa"/>
        <w:right w:w="108" w:type="dxa"/>
        <w:bottom w:w="0" w:type="dxa"/>
      </w:tblCellMar>
    </w:tblPr>
  </w:style>
  <w:style w:type="numbering" w:styleId="668" w:default="1">
    <w:name w:val="No List"/>
    <w:uiPriority w:val="99"/>
    <w:semiHidden/>
    <w:unhideWhenUsed/>
  </w:style>
  <w:style w:type="table" w:styleId="669">
    <w:name w:val="Plain Table 1"/>
    <w:basedOn w:val="66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66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66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66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66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4">
    <w:name w:val="Grid Table 1 Light"/>
    <w:basedOn w:val="66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75">
    <w:name w:val="Grid Table 2"/>
    <w:basedOn w:val="66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76">
    <w:name w:val="Grid Table 3"/>
    <w:basedOn w:val="66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7">
    <w:name w:val="Grid Table 4"/>
    <w:basedOn w:val="66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8">
    <w:name w:val="Grid Table 5 Dark"/>
    <w:basedOn w:val="66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79">
    <w:name w:val="Grid Table 6 Colorful"/>
    <w:basedOn w:val="66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80">
    <w:name w:val="Grid Table 7 Colorful"/>
    <w:basedOn w:val="66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681">
    <w:name w:val="List Table 1 Light"/>
    <w:basedOn w:val="66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2">
    <w:name w:val="List Table 2"/>
    <w:basedOn w:val="66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683">
    <w:name w:val="List Table 3"/>
    <w:basedOn w:val="66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4">
    <w:name w:val="List Table 4"/>
    <w:basedOn w:val="66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5">
    <w:name w:val="List Table 5 Dark"/>
    <w:basedOn w:val="66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686">
    <w:name w:val="List Table 6 Colorful"/>
    <w:basedOn w:val="66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687">
    <w:name w:val="List Table 7 Colorful"/>
    <w:basedOn w:val="66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688">
    <w:name w:val="TOC Heading"/>
    <w:uiPriority w:val="39"/>
    <w:unhideWhenUsed/>
  </w:style>
  <w:style w:type="paragraph" w:styleId="689">
    <w:name w:val="toc 7"/>
    <w:next w:val="656"/>
    <w:uiPriority w:val="39"/>
    <w:unhideWhenUsed/>
    <w:qFormat/>
    <w:pPr>
      <w:ind w:left="1701"/>
      <w:spacing w:after="57"/>
    </w:pPr>
    <w:rPr>
      <w:rFonts w:eastAsiaTheme="minorEastAsia"/>
    </w:rPr>
  </w:style>
  <w:style w:type="paragraph" w:styleId="690">
    <w:name w:val="Normal Indent"/>
    <w:basedOn w:val="656"/>
    <w:link w:val="887"/>
    <w:unhideWhenUsed/>
    <w:qFormat/>
    <w:pPr>
      <w:ind w:firstLine="420"/>
      <w:jc w:val="both"/>
      <w:widowControl w:val="off"/>
    </w:pPr>
    <w:rPr>
      <w:rFonts w:ascii="Calibri" w:hAnsi="Calibri" w:eastAsia="Arial" w:cs="Arial"/>
      <w:sz w:val="21"/>
    </w:rPr>
  </w:style>
  <w:style w:type="paragraph" w:styleId="691">
    <w:name w:val="Caption"/>
    <w:next w:val="656"/>
    <w:uiPriority w:val="35"/>
    <w:semiHidden/>
    <w:unhideWhenUsed/>
    <w:qFormat/>
    <w:pPr>
      <w:spacing w:line="276" w:lineRule="auto"/>
    </w:pPr>
    <w:rPr>
      <w:rFonts w:eastAsiaTheme="minorEastAsia"/>
      <w:b/>
      <w:bCs/>
      <w:color w:val="4f81bd" w:themeColor="accent1"/>
      <w:sz w:val="18"/>
      <w:szCs w:val="18"/>
    </w:rPr>
  </w:style>
  <w:style w:type="paragraph" w:styleId="692">
    <w:name w:val="index 5"/>
    <w:basedOn w:val="656"/>
    <w:next w:val="656"/>
    <w:unhideWhenUsed/>
    <w:qFormat/>
    <w:pPr>
      <w:ind w:left="800"/>
    </w:pPr>
  </w:style>
  <w:style w:type="paragraph" w:styleId="693">
    <w:name w:val="Document Map"/>
    <w:basedOn w:val="656"/>
    <w:link w:val="877"/>
    <w:uiPriority w:val="99"/>
    <w:semiHidden/>
    <w:unhideWhenUsed/>
    <w:qFormat/>
    <w:pPr>
      <w:jc w:val="center"/>
      <w:spacing w:before="50" w:after="50" w:line="500" w:lineRule="exact"/>
      <w:widowControl w:val="off"/>
    </w:pPr>
    <w:rPr>
      <w:rFonts w:ascii="Microsoft YaHei UI" w:eastAsia="Microsoft YaHei UI" w:hAnsiTheme="minorHAnsi" w:cstheme="minorBidi"/>
      <w:sz w:val="18"/>
      <w:szCs w:val="18"/>
    </w:rPr>
  </w:style>
  <w:style w:type="paragraph" w:styleId="694">
    <w:name w:val="annotation text"/>
    <w:basedOn w:val="656"/>
    <w:link w:val="878"/>
    <w:qFormat/>
    <w:pPr>
      <w:widowControl w:val="off"/>
    </w:pPr>
    <w:rPr>
      <w:rFonts w:asciiTheme="minorHAnsi" w:hAnsiTheme="minorHAnsi" w:cstheme="minorBidi"/>
      <w:sz w:val="21"/>
      <w:szCs w:val="24"/>
    </w:rPr>
  </w:style>
  <w:style w:type="paragraph" w:styleId="695">
    <w:name w:val="Body Text"/>
    <w:basedOn w:val="656"/>
    <w:next w:val="656"/>
    <w:link w:val="879"/>
    <w:uiPriority w:val="99"/>
    <w:unhideWhenUsed/>
    <w:qFormat/>
    <w:pPr>
      <w:jc w:val="both"/>
      <w:spacing w:after="120"/>
      <w:widowControl w:val="off"/>
    </w:pPr>
    <w:rPr>
      <w:rFonts w:ascii="Calibri" w:hAnsi="Calibri" w:cstheme="minorBidi"/>
      <w:sz w:val="21"/>
      <w:szCs w:val="22"/>
    </w:rPr>
  </w:style>
  <w:style w:type="paragraph" w:styleId="696">
    <w:name w:val="Body Text Indent"/>
    <w:basedOn w:val="656"/>
    <w:next w:val="697"/>
    <w:link w:val="880"/>
    <w:unhideWhenUsed/>
    <w:qFormat/>
    <w:pPr>
      <w:ind w:left="420"/>
      <w:jc w:val="both"/>
      <w:spacing w:after="120"/>
      <w:widowControl w:val="off"/>
    </w:pPr>
    <w:rPr>
      <w:rFonts w:ascii="Calibri" w:hAnsi="Calibri" w:eastAsia="Arial" w:cs="Arial"/>
      <w:sz w:val="21"/>
      <w:szCs w:val="24"/>
    </w:rPr>
  </w:style>
  <w:style w:type="paragraph" w:styleId="697">
    <w:name w:val="envelope return"/>
    <w:basedOn w:val="656"/>
    <w:unhideWhenUsed/>
    <w:qFormat/>
    <w:pPr>
      <w:jc w:val="both"/>
      <w:widowControl w:val="off"/>
    </w:pPr>
    <w:rPr>
      <w:rFonts w:ascii="Arial" w:hAnsi="Arial" w:eastAsia="Arial" w:cs="Arial"/>
      <w:sz w:val="21"/>
      <w:szCs w:val="24"/>
    </w:rPr>
  </w:style>
  <w:style w:type="paragraph" w:styleId="698">
    <w:name w:val="index 4"/>
    <w:basedOn w:val="656"/>
    <w:next w:val="656"/>
    <w:unhideWhenUsed/>
    <w:qFormat/>
    <w:pPr>
      <w:ind w:firstLine="840"/>
      <w:spacing w:line="360" w:lineRule="auto"/>
      <w:widowControl w:val="off"/>
    </w:pPr>
    <w:rPr>
      <w:rFonts w:ascii="宋体" w:hAnsi="宋体" w:eastAsia="宋体" w:cs="宋体"/>
      <w:sz w:val="22"/>
      <w:szCs w:val="24"/>
      <w:lang w:val="zh-CN" w:bidi="zh-CN"/>
    </w:rPr>
  </w:style>
  <w:style w:type="paragraph" w:styleId="699">
    <w:name w:val="toc 5"/>
    <w:next w:val="656"/>
    <w:uiPriority w:val="39"/>
    <w:unhideWhenUsed/>
    <w:qFormat/>
    <w:pPr>
      <w:ind w:left="1134"/>
      <w:spacing w:after="57"/>
    </w:pPr>
    <w:rPr>
      <w:rFonts w:eastAsiaTheme="minorEastAsia"/>
    </w:rPr>
  </w:style>
  <w:style w:type="paragraph" w:styleId="700">
    <w:name w:val="toc 3"/>
    <w:next w:val="656"/>
    <w:uiPriority w:val="39"/>
    <w:unhideWhenUsed/>
    <w:qFormat/>
    <w:pPr>
      <w:ind w:left="567"/>
      <w:spacing w:after="57"/>
    </w:pPr>
    <w:rPr>
      <w:rFonts w:eastAsiaTheme="minorEastAsia"/>
    </w:rPr>
  </w:style>
  <w:style w:type="paragraph" w:styleId="701">
    <w:name w:val="Plain Text"/>
    <w:basedOn w:val="656"/>
    <w:link w:val="881"/>
    <w:unhideWhenUsed/>
    <w:qFormat/>
    <w:pPr>
      <w:jc w:val="both"/>
      <w:widowControl w:val="off"/>
    </w:pPr>
    <w:rPr>
      <w:rFonts w:ascii="宋体" w:hAnsi="Courier New" w:cs="Courier New"/>
      <w:sz w:val="21"/>
      <w:szCs w:val="21"/>
    </w:rPr>
  </w:style>
  <w:style w:type="paragraph" w:styleId="702">
    <w:name w:val="toc 8"/>
    <w:next w:val="656"/>
    <w:uiPriority w:val="39"/>
    <w:unhideWhenUsed/>
    <w:qFormat/>
    <w:pPr>
      <w:ind w:left="1984"/>
      <w:spacing w:after="57"/>
    </w:pPr>
    <w:rPr>
      <w:rFonts w:eastAsiaTheme="minorEastAsia"/>
    </w:rPr>
  </w:style>
  <w:style w:type="paragraph" w:styleId="703">
    <w:name w:val="endnote text"/>
    <w:link w:val="875"/>
    <w:uiPriority w:val="99"/>
    <w:unhideWhenUsed/>
    <w:qFormat/>
    <w:rPr>
      <w:rFonts w:eastAsiaTheme="minorEastAsia"/>
    </w:rPr>
  </w:style>
  <w:style w:type="paragraph" w:styleId="704">
    <w:name w:val="Balloon Text"/>
    <w:basedOn w:val="656"/>
    <w:link w:val="882"/>
    <w:uiPriority w:val="99"/>
    <w:unhideWhenUsed/>
    <w:qFormat/>
    <w:pPr>
      <w:jc w:val="both"/>
      <w:widowControl w:val="off"/>
    </w:pPr>
    <w:rPr>
      <w:rFonts w:ascii="Calibri" w:hAnsi="Calibri" w:eastAsia="Arial" w:cs="Arial"/>
      <w:sz w:val="18"/>
      <w:szCs w:val="18"/>
    </w:rPr>
  </w:style>
  <w:style w:type="paragraph" w:styleId="705">
    <w:name w:val="Footer"/>
    <w:link w:val="767"/>
    <w:uiPriority w:val="99"/>
    <w:unhideWhenUsed/>
    <w:qFormat/>
    <w:pPr>
      <w:tabs>
        <w:tab w:val="center" w:pos="7143" w:leader="none"/>
        <w:tab w:val="right" w:pos="14287" w:leader="none"/>
      </w:tabs>
    </w:pPr>
    <w:rPr>
      <w:rFonts w:eastAsiaTheme="minorEastAsia"/>
    </w:rPr>
  </w:style>
  <w:style w:type="paragraph" w:styleId="706">
    <w:name w:val="Header"/>
    <w:link w:val="765"/>
    <w:uiPriority w:val="99"/>
    <w:unhideWhenUsed/>
    <w:qFormat/>
    <w:pPr>
      <w:tabs>
        <w:tab w:val="center" w:pos="7143" w:leader="none"/>
        <w:tab w:val="right" w:pos="14287" w:leader="none"/>
      </w:tabs>
    </w:pPr>
    <w:rPr>
      <w:rFonts w:eastAsiaTheme="minorEastAsia"/>
    </w:rPr>
  </w:style>
  <w:style w:type="paragraph" w:styleId="707">
    <w:name w:val="toc 1"/>
    <w:next w:val="656"/>
    <w:uiPriority w:val="39"/>
    <w:unhideWhenUsed/>
    <w:qFormat/>
    <w:pPr>
      <w:spacing w:after="57"/>
    </w:pPr>
    <w:rPr>
      <w:rFonts w:eastAsiaTheme="minorEastAsia"/>
    </w:rPr>
  </w:style>
  <w:style w:type="paragraph" w:styleId="708">
    <w:name w:val="toc 4"/>
    <w:next w:val="656"/>
    <w:uiPriority w:val="39"/>
    <w:unhideWhenUsed/>
    <w:qFormat/>
    <w:pPr>
      <w:ind w:left="850"/>
      <w:spacing w:after="57"/>
    </w:pPr>
    <w:rPr>
      <w:rFonts w:eastAsiaTheme="minorEastAsia"/>
    </w:rPr>
  </w:style>
  <w:style w:type="paragraph" w:styleId="709">
    <w:name w:val="Subtitle"/>
    <w:link w:val="760"/>
    <w:uiPriority w:val="11"/>
    <w:qFormat/>
    <w:pPr>
      <w:spacing w:before="200" w:after="200"/>
    </w:pPr>
    <w:rPr>
      <w:rFonts w:eastAsiaTheme="minorEastAsia"/>
      <w:sz w:val="24"/>
      <w:szCs w:val="24"/>
    </w:rPr>
  </w:style>
  <w:style w:type="paragraph" w:styleId="710">
    <w:name w:val="footnote text"/>
    <w:link w:val="874"/>
    <w:uiPriority w:val="99"/>
    <w:unhideWhenUsed/>
    <w:qFormat/>
    <w:pPr>
      <w:spacing w:after="40"/>
    </w:pPr>
    <w:rPr>
      <w:rFonts w:eastAsiaTheme="minorEastAsia"/>
      <w:sz w:val="18"/>
    </w:rPr>
  </w:style>
  <w:style w:type="paragraph" w:styleId="711">
    <w:name w:val="toc 6"/>
    <w:next w:val="656"/>
    <w:uiPriority w:val="39"/>
    <w:unhideWhenUsed/>
    <w:qFormat/>
    <w:pPr>
      <w:ind w:left="1417"/>
      <w:spacing w:after="57"/>
    </w:pPr>
    <w:rPr>
      <w:rFonts w:eastAsiaTheme="minorEastAsia"/>
    </w:rPr>
  </w:style>
  <w:style w:type="paragraph" w:styleId="712">
    <w:name w:val="Body Text Indent 3"/>
    <w:basedOn w:val="656"/>
    <w:link w:val="883"/>
    <w:uiPriority w:val="99"/>
    <w:unhideWhenUsed/>
    <w:qFormat/>
    <w:pPr>
      <w:ind w:left="2"/>
      <w:jc w:val="both"/>
      <w:spacing w:line="400" w:lineRule="exact"/>
      <w:widowControl w:val="off"/>
    </w:pPr>
    <w:rPr>
      <w:rFonts w:ascii="Calibri" w:hAnsi="Calibri" w:eastAsia="Arial" w:cs="Arial"/>
    </w:rPr>
  </w:style>
  <w:style w:type="paragraph" w:styleId="713">
    <w:name w:val="index 9"/>
    <w:basedOn w:val="656"/>
    <w:next w:val="656"/>
    <w:unhideWhenUsed/>
    <w:qFormat/>
    <w:pPr>
      <w:ind w:left="1600"/>
      <w:jc w:val="both"/>
      <w:widowControl w:val="off"/>
    </w:pPr>
    <w:rPr>
      <w:rFonts w:eastAsia="Arial" w:cs="Arial"/>
      <w:sz w:val="21"/>
      <w:szCs w:val="24"/>
    </w:rPr>
  </w:style>
  <w:style w:type="paragraph" w:styleId="714">
    <w:name w:val="table of figures"/>
    <w:next w:val="656"/>
    <w:uiPriority w:val="99"/>
    <w:unhideWhenUsed/>
    <w:qFormat/>
    <w:rPr>
      <w:rFonts w:eastAsiaTheme="minorEastAsia"/>
    </w:rPr>
  </w:style>
  <w:style w:type="paragraph" w:styleId="715">
    <w:name w:val="toc 2"/>
    <w:next w:val="656"/>
    <w:uiPriority w:val="39"/>
    <w:unhideWhenUsed/>
    <w:qFormat/>
    <w:pPr>
      <w:ind w:left="283"/>
      <w:spacing w:after="57"/>
    </w:pPr>
    <w:rPr>
      <w:rFonts w:eastAsiaTheme="minorEastAsia"/>
    </w:rPr>
  </w:style>
  <w:style w:type="paragraph" w:styleId="716">
    <w:name w:val="toc 9"/>
    <w:next w:val="656"/>
    <w:uiPriority w:val="39"/>
    <w:unhideWhenUsed/>
    <w:qFormat/>
    <w:pPr>
      <w:ind w:left="2268"/>
      <w:spacing w:after="57"/>
    </w:pPr>
    <w:rPr>
      <w:rFonts w:eastAsiaTheme="minorEastAsia"/>
    </w:rPr>
  </w:style>
  <w:style w:type="paragraph" w:styleId="717">
    <w:name w:val="Normal (Web)"/>
    <w:basedOn w:val="656"/>
    <w:qFormat/>
    <w:pPr>
      <w:spacing w:beforeAutospacing="1" w:afterAutospacing="1"/>
      <w:widowControl w:val="off"/>
    </w:pPr>
    <w:rPr>
      <w:rFonts w:asciiTheme="minorHAnsi" w:hAnsiTheme="minorHAnsi"/>
      <w:sz w:val="24"/>
      <w:szCs w:val="24"/>
    </w:rPr>
  </w:style>
  <w:style w:type="paragraph" w:styleId="718">
    <w:name w:val="Title"/>
    <w:link w:val="759"/>
    <w:uiPriority w:val="10"/>
    <w:qFormat/>
    <w:pPr>
      <w:contextualSpacing/>
      <w:spacing w:before="300" w:after="200"/>
    </w:pPr>
    <w:rPr>
      <w:rFonts w:eastAsiaTheme="minorEastAsia"/>
      <w:sz w:val="48"/>
      <w:szCs w:val="48"/>
    </w:rPr>
  </w:style>
  <w:style w:type="paragraph" w:styleId="719">
    <w:name w:val="annotation subject"/>
    <w:basedOn w:val="694"/>
    <w:next w:val="694"/>
    <w:link w:val="884"/>
    <w:unhideWhenUsed/>
    <w:qFormat/>
    <w:rPr>
      <w:rFonts w:ascii="Calibri" w:hAnsi="Calibri" w:eastAsia="Arial" w:cs="Arial"/>
      <w:b/>
      <w:bCs/>
    </w:rPr>
  </w:style>
  <w:style w:type="paragraph" w:styleId="720">
    <w:name w:val="Body Text First Indent"/>
    <w:basedOn w:val="695"/>
    <w:link w:val="885"/>
    <w:unhideWhenUsed/>
    <w:qFormat/>
    <w:pPr>
      <w:ind w:firstLine="420"/>
      <w:spacing w:after="0"/>
    </w:pPr>
    <w:rPr>
      <w:rFonts w:ascii="楷体_GB2312" w:hAnsi="Arial" w:eastAsia="楷体_GB2312" w:cs="Arial"/>
      <w:sz w:val="28"/>
      <w:szCs w:val="20"/>
    </w:rPr>
  </w:style>
  <w:style w:type="paragraph" w:styleId="721">
    <w:name w:val="Body Text First Indent 2"/>
    <w:basedOn w:val="696"/>
    <w:next w:val="690"/>
    <w:link w:val="886"/>
    <w:unhideWhenUsed/>
    <w:qFormat/>
    <w:pPr>
      <w:ind w:left="0" w:firstLine="420"/>
      <w:spacing w:after="0" w:line="360" w:lineRule="auto"/>
    </w:pPr>
    <w:rPr>
      <w:rFonts w:ascii="宋体" w:hAnsi="宋体" w:eastAsia="宋体"/>
      <w:szCs w:val="20"/>
    </w:rPr>
  </w:style>
  <w:style w:type="table" w:styleId="72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666"/>
    <w:uiPriority w:val="22"/>
    <w:qFormat/>
    <w:rPr>
      <w:b/>
      <w:bCs/>
    </w:rPr>
  </w:style>
  <w:style w:type="character" w:styleId="724">
    <w:name w:val="endnote reference"/>
    <w:uiPriority w:val="99"/>
    <w:unhideWhenUsed/>
    <w:qFormat/>
    <w:rPr>
      <w:vertAlign w:val="superscript"/>
    </w:rPr>
  </w:style>
  <w:style w:type="character" w:styleId="725">
    <w:name w:val="FollowedHyperlink"/>
    <w:basedOn w:val="666"/>
    <w:uiPriority w:val="99"/>
    <w:unhideWhenUsed/>
    <w:qFormat/>
    <w:rPr>
      <w:color w:val="800080" w:themeColor="followedHyperlink"/>
      <w:u w:val="single"/>
    </w:rPr>
  </w:style>
  <w:style w:type="character" w:styleId="726">
    <w:name w:val="Hyperlink"/>
    <w:uiPriority w:val="99"/>
    <w:unhideWhenUsed/>
    <w:qFormat/>
    <w:rPr>
      <w:color w:val="0000ff" w:themeColor="hyperlink"/>
      <w:u w:val="single"/>
    </w:rPr>
  </w:style>
  <w:style w:type="character" w:styleId="727">
    <w:name w:val="annotation reference"/>
    <w:unhideWhenUsed/>
    <w:qFormat/>
    <w:rPr>
      <w:sz w:val="21"/>
      <w:szCs w:val="21"/>
    </w:rPr>
  </w:style>
  <w:style w:type="character" w:styleId="728">
    <w:name w:val="footnote reference"/>
    <w:uiPriority w:val="99"/>
    <w:unhideWhenUsed/>
    <w:qFormat/>
    <w:rPr>
      <w:vertAlign w:val="superscript"/>
    </w:rPr>
  </w:style>
  <w:style w:type="table" w:styleId="729" w:customStyle="1">
    <w:name w:val="无格式表格 11"/>
    <w:basedOn w:val="66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21"/>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31"/>
    <w:basedOn w:val="667"/>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无格式表格 41"/>
    <w:basedOn w:val="667"/>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无格式表格 51"/>
    <w:basedOn w:val="667"/>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网格表 1 浅色1"/>
    <w:basedOn w:val="66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5" w:customStyle="1">
    <w:name w:val="网格表 21"/>
    <w:basedOn w:val="6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6" w:customStyle="1">
    <w:name w:val="网格表 31"/>
    <w:basedOn w:val="6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网格表 41"/>
    <w:basedOn w:val="66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网格表 5 深色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网格表 6 彩色1"/>
    <w:basedOn w:val="66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0" w:customStyle="1">
    <w:name w:val="网格表 7 彩色1"/>
    <w:basedOn w:val="66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1" w:customStyle="1">
    <w:name w:val="清单表 1 浅色1"/>
    <w:basedOn w:val="66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清单表 21"/>
    <w:basedOn w:val="66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3" w:customStyle="1">
    <w:name w:val="清单表 3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清单表 4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清单表 5 深色1"/>
    <w:basedOn w:val="66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6" w:customStyle="1">
    <w:name w:val="清单表 6 彩色1"/>
    <w:basedOn w:val="66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7" w:customStyle="1">
    <w:name w:val="清单表 7 彩色1"/>
    <w:basedOn w:val="66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48" w:customStyle="1">
    <w:name w:val="标题 1 字符"/>
    <w:link w:val="657"/>
    <w:uiPriority w:val="9"/>
    <w:qFormat/>
    <w:rPr>
      <w:rFonts w:ascii="Arial" w:hAnsi="Arial" w:eastAsia="Arial" w:cs="Arial"/>
      <w:sz w:val="40"/>
      <w:szCs w:val="40"/>
    </w:rPr>
  </w:style>
  <w:style w:type="character" w:styleId="749" w:customStyle="1">
    <w:name w:val="标题 2 字符1"/>
    <w:link w:val="658"/>
    <w:uiPriority w:val="99"/>
    <w:qFormat/>
    <w:rPr>
      <w:rFonts w:ascii="Arial" w:hAnsi="Arial" w:eastAsia="Arial" w:cs="Arial"/>
      <w:sz w:val="34"/>
    </w:rPr>
  </w:style>
  <w:style w:type="character" w:styleId="750" w:customStyle="1">
    <w:name w:val="标题 3 字符"/>
    <w:link w:val="659"/>
    <w:uiPriority w:val="9"/>
    <w:qFormat/>
    <w:rPr>
      <w:rFonts w:ascii="Arial" w:hAnsi="Arial" w:eastAsia="Arial" w:cs="Arial"/>
      <w:sz w:val="30"/>
      <w:szCs w:val="30"/>
    </w:rPr>
  </w:style>
  <w:style w:type="character" w:styleId="751" w:customStyle="1">
    <w:name w:val="标题 4 字符"/>
    <w:link w:val="660"/>
    <w:uiPriority w:val="9"/>
    <w:qFormat/>
    <w:rPr>
      <w:rFonts w:ascii="Arial" w:hAnsi="Arial" w:eastAsia="Arial" w:cs="Arial"/>
      <w:b/>
      <w:bCs/>
      <w:sz w:val="26"/>
      <w:szCs w:val="26"/>
    </w:rPr>
  </w:style>
  <w:style w:type="character" w:styleId="752" w:customStyle="1">
    <w:name w:val="标题 5 字符"/>
    <w:link w:val="661"/>
    <w:uiPriority w:val="9"/>
    <w:qFormat/>
    <w:rPr>
      <w:rFonts w:ascii="Arial" w:hAnsi="Arial" w:eastAsia="Arial" w:cs="Arial"/>
      <w:b/>
      <w:bCs/>
      <w:sz w:val="24"/>
      <w:szCs w:val="24"/>
    </w:rPr>
  </w:style>
  <w:style w:type="character" w:styleId="753" w:customStyle="1">
    <w:name w:val="标题 6 字符"/>
    <w:link w:val="662"/>
    <w:uiPriority w:val="9"/>
    <w:qFormat/>
    <w:rPr>
      <w:rFonts w:ascii="Arial" w:hAnsi="Arial" w:eastAsia="Arial" w:cs="Arial"/>
      <w:b/>
      <w:bCs/>
      <w:sz w:val="22"/>
      <w:szCs w:val="22"/>
    </w:rPr>
  </w:style>
  <w:style w:type="character" w:styleId="754" w:customStyle="1">
    <w:name w:val="标题 7 字符"/>
    <w:link w:val="663"/>
    <w:uiPriority w:val="9"/>
    <w:qFormat/>
    <w:rPr>
      <w:rFonts w:ascii="Arial" w:hAnsi="Arial" w:eastAsia="Arial" w:cs="Arial"/>
      <w:b/>
      <w:bCs/>
      <w:i/>
      <w:iCs/>
      <w:sz w:val="22"/>
      <w:szCs w:val="22"/>
    </w:rPr>
  </w:style>
  <w:style w:type="character" w:styleId="755" w:customStyle="1">
    <w:name w:val="标题 8 字符"/>
    <w:link w:val="664"/>
    <w:uiPriority w:val="9"/>
    <w:qFormat/>
    <w:rPr>
      <w:rFonts w:ascii="Arial" w:hAnsi="Arial" w:eastAsia="Arial" w:cs="Arial"/>
      <w:i/>
      <w:iCs/>
      <w:sz w:val="22"/>
      <w:szCs w:val="22"/>
    </w:rPr>
  </w:style>
  <w:style w:type="character" w:styleId="756" w:customStyle="1">
    <w:name w:val="标题 9 字符"/>
    <w:link w:val="665"/>
    <w:uiPriority w:val="9"/>
    <w:qFormat/>
    <w:rPr>
      <w:rFonts w:ascii="Arial" w:hAnsi="Arial" w:eastAsia="Arial" w:cs="Arial"/>
      <w:i/>
      <w:iCs/>
      <w:sz w:val="21"/>
      <w:szCs w:val="21"/>
    </w:rPr>
  </w:style>
  <w:style w:type="paragraph" w:styleId="757">
    <w:name w:val="List Paragraph"/>
    <w:link w:val="1043"/>
    <w:uiPriority w:val="34"/>
    <w:qFormat/>
    <w:pPr>
      <w:contextualSpacing/>
      <w:ind w:left="720"/>
    </w:pPr>
    <w:rPr>
      <w:rFonts w:eastAsiaTheme="minorEastAsia"/>
    </w:rPr>
  </w:style>
  <w:style w:type="paragraph" w:styleId="758">
    <w:name w:val="No Spacing"/>
    <w:qFormat/>
    <w:rPr>
      <w:rFonts w:eastAsiaTheme="minorEastAsia"/>
    </w:rPr>
  </w:style>
  <w:style w:type="character" w:styleId="759" w:customStyle="1">
    <w:name w:val="标题 字符"/>
    <w:link w:val="718"/>
    <w:uiPriority w:val="10"/>
    <w:qFormat/>
    <w:rPr>
      <w:sz w:val="48"/>
      <w:szCs w:val="48"/>
    </w:rPr>
  </w:style>
  <w:style w:type="character" w:styleId="760" w:customStyle="1">
    <w:name w:val="副标题 字符"/>
    <w:link w:val="709"/>
    <w:uiPriority w:val="11"/>
    <w:qFormat/>
    <w:rPr>
      <w:sz w:val="24"/>
      <w:szCs w:val="24"/>
    </w:rPr>
  </w:style>
  <w:style w:type="paragraph" w:styleId="761">
    <w:name w:val="Quote"/>
    <w:link w:val="762"/>
    <w:uiPriority w:val="29"/>
    <w:qFormat/>
    <w:pPr>
      <w:ind w:left="720" w:right="720"/>
    </w:pPr>
    <w:rPr>
      <w:rFonts w:eastAsiaTheme="minorEastAsia"/>
      <w:i/>
    </w:rPr>
  </w:style>
  <w:style w:type="character" w:styleId="762" w:customStyle="1">
    <w:name w:val="引用 字符"/>
    <w:link w:val="761"/>
    <w:uiPriority w:val="29"/>
    <w:qFormat/>
    <w:rPr>
      <w:i/>
    </w:rPr>
  </w:style>
  <w:style w:type="paragraph" w:styleId="763">
    <w:name w:val="Intense Quote"/>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Theme="minorEastAsia"/>
      <w:i/>
    </w:rPr>
  </w:style>
  <w:style w:type="character" w:styleId="764" w:customStyle="1">
    <w:name w:val="明显引用 字符"/>
    <w:link w:val="763"/>
    <w:uiPriority w:val="30"/>
    <w:qFormat/>
    <w:rPr>
      <w:i/>
    </w:rPr>
  </w:style>
  <w:style w:type="character" w:styleId="765" w:customStyle="1">
    <w:name w:val="页眉 字符"/>
    <w:link w:val="706"/>
    <w:uiPriority w:val="99"/>
    <w:qFormat/>
  </w:style>
  <w:style w:type="character" w:styleId="766" w:customStyle="1">
    <w:name w:val="Footer Char"/>
    <w:uiPriority w:val="99"/>
    <w:qFormat/>
  </w:style>
  <w:style w:type="character" w:styleId="767" w:customStyle="1">
    <w:name w:val="页脚 字符"/>
    <w:link w:val="705"/>
    <w:uiPriority w:val="99"/>
    <w:qFormat/>
  </w:style>
  <w:style w:type="table" w:styleId="76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0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脚注文本 字符"/>
    <w:link w:val="710"/>
    <w:uiPriority w:val="99"/>
    <w:qFormat/>
    <w:rPr>
      <w:sz w:val="18"/>
    </w:rPr>
  </w:style>
  <w:style w:type="character" w:styleId="875" w:customStyle="1">
    <w:name w:val="尾注文本 字符"/>
    <w:link w:val="703"/>
    <w:uiPriority w:val="99"/>
    <w:qFormat/>
    <w:rPr>
      <w:sz w:val="20"/>
    </w:rPr>
  </w:style>
  <w:style w:type="paragraph" w:styleId="876" w:customStyle="1">
    <w:name w:val="TOC 标题1"/>
    <w:uiPriority w:val="39"/>
    <w:unhideWhenUsed/>
    <w:qFormat/>
    <w:rPr>
      <w:rFonts w:eastAsiaTheme="minorEastAsia"/>
    </w:rPr>
  </w:style>
  <w:style w:type="character" w:styleId="877" w:customStyle="1">
    <w:name w:val="文档结构图 字符"/>
    <w:basedOn w:val="666"/>
    <w:link w:val="693"/>
    <w:uiPriority w:val="99"/>
    <w:semiHidden/>
    <w:qFormat/>
    <w:rPr>
      <w:rFonts w:ascii="Microsoft YaHei UI" w:eastAsia="Microsoft YaHei UI" w:hAnsiTheme="minorHAnsi" w:cstheme="minorBidi"/>
      <w:sz w:val="18"/>
      <w:szCs w:val="18"/>
    </w:rPr>
  </w:style>
  <w:style w:type="character" w:styleId="878" w:customStyle="1">
    <w:name w:val="批注文字 字符"/>
    <w:basedOn w:val="666"/>
    <w:link w:val="694"/>
    <w:qFormat/>
    <w:rPr>
      <w:rFonts w:asciiTheme="minorHAnsi" w:hAnsiTheme="minorHAnsi" w:cstheme="minorBidi"/>
      <w:sz w:val="21"/>
      <w:szCs w:val="24"/>
    </w:rPr>
  </w:style>
  <w:style w:type="character" w:styleId="879" w:customStyle="1">
    <w:name w:val="正文文本 字符"/>
    <w:basedOn w:val="666"/>
    <w:link w:val="695"/>
    <w:uiPriority w:val="99"/>
    <w:qFormat/>
    <w:rPr>
      <w:rFonts w:ascii="Calibri" w:hAnsi="Calibri" w:cstheme="minorBidi"/>
      <w:sz w:val="21"/>
      <w:szCs w:val="22"/>
    </w:rPr>
  </w:style>
  <w:style w:type="character" w:styleId="880" w:customStyle="1">
    <w:name w:val="正文文本缩进 字符"/>
    <w:basedOn w:val="666"/>
    <w:link w:val="696"/>
    <w:qFormat/>
    <w:rPr>
      <w:rFonts w:ascii="Calibri" w:hAnsi="Calibri" w:eastAsia="Arial" w:cs="Arial"/>
      <w:sz w:val="21"/>
      <w:szCs w:val="24"/>
    </w:rPr>
  </w:style>
  <w:style w:type="character" w:styleId="881" w:customStyle="1">
    <w:name w:val="纯文本 字符"/>
    <w:basedOn w:val="666"/>
    <w:link w:val="701"/>
    <w:qFormat/>
    <w:rPr>
      <w:rFonts w:ascii="宋体" w:hAnsi="Courier New" w:cs="Courier New"/>
      <w:sz w:val="21"/>
      <w:szCs w:val="21"/>
    </w:rPr>
  </w:style>
  <w:style w:type="character" w:styleId="882" w:customStyle="1">
    <w:name w:val="批注框文本 字符"/>
    <w:basedOn w:val="666"/>
    <w:link w:val="704"/>
    <w:uiPriority w:val="99"/>
    <w:qFormat/>
    <w:rPr>
      <w:rFonts w:ascii="Calibri" w:hAnsi="Calibri" w:eastAsia="Arial" w:cs="Arial"/>
      <w:sz w:val="18"/>
      <w:szCs w:val="18"/>
    </w:rPr>
  </w:style>
  <w:style w:type="character" w:styleId="883" w:customStyle="1">
    <w:name w:val="正文文本缩进 3 字符"/>
    <w:basedOn w:val="666"/>
    <w:link w:val="712"/>
    <w:uiPriority w:val="99"/>
    <w:qFormat/>
    <w:rPr>
      <w:rFonts w:ascii="Calibri" w:hAnsi="Calibri" w:eastAsia="Arial" w:cs="Arial"/>
    </w:rPr>
  </w:style>
  <w:style w:type="character" w:styleId="884" w:customStyle="1">
    <w:name w:val="批注主题 字符"/>
    <w:basedOn w:val="878"/>
    <w:link w:val="719"/>
    <w:qFormat/>
    <w:rPr>
      <w:rFonts w:ascii="Calibri" w:hAnsi="Calibri" w:eastAsia="Arial" w:cs="Arial"/>
      <w:b/>
      <w:bCs/>
      <w:sz w:val="21"/>
      <w:szCs w:val="24"/>
    </w:rPr>
  </w:style>
  <w:style w:type="character" w:styleId="885" w:customStyle="1">
    <w:name w:val="正文文本首行缩进 字符"/>
    <w:basedOn w:val="879"/>
    <w:link w:val="720"/>
    <w:qFormat/>
    <w:rPr>
      <w:rFonts w:ascii="楷体_GB2312" w:hAnsi="Arial" w:eastAsia="楷体_GB2312" w:cs="Arial"/>
      <w:sz w:val="28"/>
      <w:szCs w:val="22"/>
    </w:rPr>
  </w:style>
  <w:style w:type="character" w:styleId="886" w:customStyle="1">
    <w:name w:val="正文文本首行缩进 2 字符"/>
    <w:basedOn w:val="880"/>
    <w:link w:val="721"/>
    <w:qFormat/>
    <w:rPr>
      <w:rFonts w:ascii="宋体" w:hAnsi="宋体" w:eastAsia="宋体" w:cs="Arial"/>
      <w:sz w:val="21"/>
      <w:szCs w:val="24"/>
    </w:rPr>
  </w:style>
  <w:style w:type="character" w:styleId="887" w:customStyle="1">
    <w:name w:val="正文缩进 字符"/>
    <w:link w:val="690"/>
    <w:qFormat/>
    <w:rPr>
      <w:rFonts w:ascii="Calibri" w:hAnsi="Calibri" w:eastAsia="Arial" w:cs="Arial"/>
      <w:sz w:val="21"/>
    </w:rPr>
  </w:style>
  <w:style w:type="paragraph" w:styleId="888" w:customStyle="1">
    <w:name w:val="题注1"/>
    <w:basedOn w:val="656"/>
    <w:next w:val="656"/>
    <w:uiPriority w:val="35"/>
    <w:semiHidden/>
    <w:unhideWhenUsed/>
    <w:qFormat/>
    <w:pPr>
      <w:jc w:val="both"/>
      <w:spacing w:line="276" w:lineRule="auto"/>
      <w:widowControl w:val="off"/>
    </w:pPr>
    <w:rPr>
      <w:rFonts w:asciiTheme="minorHAnsi" w:hAnsiTheme="minorHAnsi" w:cstheme="minorBidi"/>
      <w:b/>
      <w:bCs/>
      <w:color w:val="4f81bd" w:themeColor="accent1"/>
      <w:sz w:val="18"/>
      <w:szCs w:val="18"/>
    </w:rPr>
  </w:style>
  <w:style w:type="paragraph" w:styleId="889" w:customStyle="1">
    <w:name w:val="TOC 标题111"/>
    <w:uiPriority w:val="39"/>
    <w:unhideWhenUsed/>
    <w:qFormat/>
  </w:style>
  <w:style w:type="paragraph" w:styleId="890" w:customStyle="1">
    <w:name w:val="标题 11"/>
    <w:basedOn w:val="656"/>
    <w:next w:val="656"/>
    <w:link w:val="891"/>
    <w:uiPriority w:val="9"/>
    <w:qFormat/>
    <w:pPr>
      <w:jc w:val="both"/>
      <w:keepNext/>
      <w:widowControl w:val="off"/>
      <w:outlineLvl w:val="0"/>
    </w:pPr>
    <w:rPr>
      <w:rFonts w:ascii="楷体_GB2312" w:hAnsi="Calibri" w:eastAsia="楷体_GB2312" w:cs="Arial"/>
      <w:sz w:val="28"/>
    </w:rPr>
  </w:style>
  <w:style w:type="character" w:styleId="891" w:customStyle="1">
    <w:name w:val="标题 1 Char"/>
    <w:basedOn w:val="666"/>
    <w:link w:val="890"/>
    <w:uiPriority w:val="9"/>
    <w:qFormat/>
    <w:rPr>
      <w:rFonts w:ascii="楷体_GB2312" w:hAnsi="Calibri" w:eastAsia="楷体_GB2312" w:cs="Arial"/>
      <w:sz w:val="28"/>
    </w:rPr>
  </w:style>
  <w:style w:type="paragraph" w:styleId="892" w:customStyle="1">
    <w:name w:val="标题 21"/>
    <w:basedOn w:val="656"/>
    <w:next w:val="656"/>
    <w:link w:val="893"/>
    <w:uiPriority w:val="9"/>
    <w:unhideWhenUsed/>
    <w:qFormat/>
    <w:pPr>
      <w:spacing w:beforeAutospacing="1" w:afterAutospacing="1"/>
      <w:widowControl w:val="off"/>
      <w:outlineLvl w:val="1"/>
    </w:pPr>
    <w:rPr>
      <w:rFonts w:ascii="宋体" w:hAnsi="宋体" w:eastAsia="宋体"/>
      <w:b/>
      <w:bCs/>
      <w:sz w:val="36"/>
      <w:szCs w:val="36"/>
    </w:rPr>
  </w:style>
  <w:style w:type="character" w:styleId="893" w:customStyle="1">
    <w:name w:val="标题 2 Char"/>
    <w:basedOn w:val="666"/>
    <w:link w:val="892"/>
    <w:uiPriority w:val="9"/>
    <w:qFormat/>
    <w:rPr>
      <w:rFonts w:ascii="宋体" w:hAnsi="宋体" w:eastAsia="宋体"/>
      <w:b/>
      <w:bCs/>
      <w:sz w:val="36"/>
      <w:szCs w:val="36"/>
    </w:rPr>
  </w:style>
  <w:style w:type="paragraph" w:styleId="894" w:customStyle="1">
    <w:name w:val="标题 31"/>
    <w:basedOn w:val="656"/>
    <w:next w:val="656"/>
    <w:link w:val="895"/>
    <w:semiHidden/>
    <w:unhideWhenUsed/>
    <w:qFormat/>
    <w:pPr>
      <w:jc w:val="both"/>
      <w:keepLines/>
      <w:keepNext/>
      <w:spacing w:before="260" w:after="260" w:line="415" w:lineRule="auto"/>
      <w:widowControl w:val="off"/>
      <w:outlineLvl w:val="2"/>
    </w:pPr>
    <w:rPr>
      <w:rFonts w:ascii="Calibri" w:hAnsi="Calibri" w:eastAsia="Arial" w:cs="Arial"/>
      <w:b/>
      <w:sz w:val="32"/>
    </w:rPr>
  </w:style>
  <w:style w:type="character" w:styleId="895" w:customStyle="1">
    <w:name w:val="标题 3 Char"/>
    <w:basedOn w:val="666"/>
    <w:link w:val="894"/>
    <w:semiHidden/>
    <w:qFormat/>
    <w:rPr>
      <w:rFonts w:ascii="Calibri" w:hAnsi="Calibri" w:eastAsia="Arial" w:cs="Arial"/>
      <w:b/>
      <w:sz w:val="32"/>
    </w:rPr>
  </w:style>
  <w:style w:type="paragraph" w:styleId="896" w:customStyle="1">
    <w:name w:val="标题 41"/>
    <w:basedOn w:val="656"/>
    <w:next w:val="656"/>
    <w:link w:val="897"/>
    <w:uiPriority w:val="9"/>
    <w:semiHidden/>
    <w:unhideWhenUsed/>
    <w:qFormat/>
    <w:pPr>
      <w:jc w:val="both"/>
      <w:keepLines/>
      <w:keepNext/>
      <w:spacing w:before="320" w:after="200"/>
      <w:widowControl w:val="off"/>
      <w:outlineLvl w:val="3"/>
    </w:pPr>
    <w:rPr>
      <w:rFonts w:ascii="Arial" w:hAnsi="Arial" w:eastAsia="Arial" w:cs="Arial"/>
      <w:b/>
      <w:bCs/>
      <w:sz w:val="26"/>
      <w:szCs w:val="26"/>
    </w:rPr>
  </w:style>
  <w:style w:type="character" w:styleId="897" w:customStyle="1">
    <w:name w:val="标题 4 Char"/>
    <w:basedOn w:val="666"/>
    <w:link w:val="896"/>
    <w:uiPriority w:val="9"/>
    <w:semiHidden/>
    <w:qFormat/>
    <w:rPr>
      <w:rFonts w:ascii="Arial" w:hAnsi="Arial" w:eastAsia="Arial" w:cs="Arial"/>
      <w:b/>
      <w:bCs/>
      <w:sz w:val="26"/>
      <w:szCs w:val="26"/>
    </w:rPr>
  </w:style>
  <w:style w:type="paragraph" w:styleId="898" w:customStyle="1">
    <w:name w:val="标题 51"/>
    <w:basedOn w:val="656"/>
    <w:next w:val="656"/>
    <w:link w:val="899"/>
    <w:uiPriority w:val="9"/>
    <w:semiHidden/>
    <w:unhideWhenUsed/>
    <w:qFormat/>
    <w:pPr>
      <w:jc w:val="both"/>
      <w:keepLines/>
      <w:keepNext/>
      <w:spacing w:before="320" w:after="200"/>
      <w:widowControl w:val="off"/>
      <w:outlineLvl w:val="4"/>
    </w:pPr>
    <w:rPr>
      <w:rFonts w:ascii="Arial" w:hAnsi="Arial" w:eastAsia="Arial" w:cs="Arial"/>
      <w:b/>
      <w:bCs/>
      <w:sz w:val="24"/>
      <w:szCs w:val="24"/>
    </w:rPr>
  </w:style>
  <w:style w:type="character" w:styleId="899" w:customStyle="1">
    <w:name w:val="标题 5 Char"/>
    <w:basedOn w:val="666"/>
    <w:link w:val="898"/>
    <w:uiPriority w:val="9"/>
    <w:semiHidden/>
    <w:qFormat/>
    <w:rPr>
      <w:rFonts w:ascii="Arial" w:hAnsi="Arial" w:eastAsia="Arial" w:cs="Arial"/>
      <w:b/>
      <w:bCs/>
      <w:sz w:val="24"/>
      <w:szCs w:val="24"/>
    </w:rPr>
  </w:style>
  <w:style w:type="paragraph" w:styleId="900" w:customStyle="1">
    <w:name w:val="标题 61"/>
    <w:basedOn w:val="656"/>
    <w:next w:val="656"/>
    <w:link w:val="901"/>
    <w:uiPriority w:val="9"/>
    <w:semiHidden/>
    <w:unhideWhenUsed/>
    <w:qFormat/>
    <w:pPr>
      <w:jc w:val="both"/>
      <w:keepLines/>
      <w:keepNext/>
      <w:spacing w:before="320" w:after="200"/>
      <w:widowControl w:val="off"/>
      <w:outlineLvl w:val="5"/>
    </w:pPr>
    <w:rPr>
      <w:rFonts w:ascii="Arial" w:hAnsi="Arial" w:eastAsia="Arial" w:cs="Arial"/>
      <w:b/>
      <w:bCs/>
      <w:sz w:val="22"/>
      <w:szCs w:val="22"/>
    </w:rPr>
  </w:style>
  <w:style w:type="character" w:styleId="901" w:customStyle="1">
    <w:name w:val="标题 6 Char"/>
    <w:basedOn w:val="666"/>
    <w:link w:val="900"/>
    <w:uiPriority w:val="9"/>
    <w:semiHidden/>
    <w:qFormat/>
    <w:rPr>
      <w:rFonts w:ascii="Arial" w:hAnsi="Arial" w:eastAsia="Arial" w:cs="Arial"/>
      <w:b/>
      <w:bCs/>
      <w:sz w:val="22"/>
      <w:szCs w:val="22"/>
    </w:rPr>
  </w:style>
  <w:style w:type="paragraph" w:styleId="902" w:customStyle="1">
    <w:name w:val="标题 71"/>
    <w:basedOn w:val="656"/>
    <w:next w:val="656"/>
    <w:link w:val="903"/>
    <w:uiPriority w:val="9"/>
    <w:semiHidden/>
    <w:unhideWhenUsed/>
    <w:qFormat/>
    <w:pPr>
      <w:jc w:val="both"/>
      <w:keepLines/>
      <w:keepNext/>
      <w:spacing w:before="320" w:after="200"/>
      <w:widowControl w:val="off"/>
      <w:outlineLvl w:val="6"/>
    </w:pPr>
    <w:rPr>
      <w:rFonts w:ascii="Arial" w:hAnsi="Arial" w:eastAsia="Arial" w:cs="Arial"/>
      <w:b/>
      <w:bCs/>
      <w:i/>
      <w:iCs/>
      <w:sz w:val="22"/>
      <w:szCs w:val="22"/>
    </w:rPr>
  </w:style>
  <w:style w:type="character" w:styleId="903" w:customStyle="1">
    <w:name w:val="标题 7 Char"/>
    <w:basedOn w:val="666"/>
    <w:link w:val="902"/>
    <w:uiPriority w:val="9"/>
    <w:semiHidden/>
    <w:qFormat/>
    <w:rPr>
      <w:rFonts w:ascii="Arial" w:hAnsi="Arial" w:eastAsia="Arial" w:cs="Arial"/>
      <w:b/>
      <w:bCs/>
      <w:i/>
      <w:iCs/>
      <w:sz w:val="22"/>
      <w:szCs w:val="22"/>
    </w:rPr>
  </w:style>
  <w:style w:type="paragraph" w:styleId="904" w:customStyle="1">
    <w:name w:val="标题 81"/>
    <w:basedOn w:val="656"/>
    <w:next w:val="656"/>
    <w:link w:val="905"/>
    <w:uiPriority w:val="9"/>
    <w:semiHidden/>
    <w:unhideWhenUsed/>
    <w:qFormat/>
    <w:pPr>
      <w:jc w:val="both"/>
      <w:keepLines/>
      <w:keepNext/>
      <w:spacing w:before="320" w:after="200"/>
      <w:widowControl w:val="off"/>
      <w:outlineLvl w:val="7"/>
    </w:pPr>
    <w:rPr>
      <w:rFonts w:ascii="Arial" w:hAnsi="Arial" w:eastAsia="Arial" w:cs="Arial"/>
      <w:i/>
      <w:iCs/>
      <w:sz w:val="22"/>
      <w:szCs w:val="22"/>
    </w:rPr>
  </w:style>
  <w:style w:type="character" w:styleId="905" w:customStyle="1">
    <w:name w:val="标题 8 Char"/>
    <w:basedOn w:val="666"/>
    <w:link w:val="904"/>
    <w:uiPriority w:val="9"/>
    <w:semiHidden/>
    <w:qFormat/>
    <w:rPr>
      <w:rFonts w:ascii="Arial" w:hAnsi="Arial" w:eastAsia="Arial" w:cs="Arial"/>
      <w:i/>
      <w:iCs/>
      <w:sz w:val="22"/>
      <w:szCs w:val="22"/>
    </w:rPr>
  </w:style>
  <w:style w:type="paragraph" w:styleId="906" w:customStyle="1">
    <w:name w:val="标题 91"/>
    <w:basedOn w:val="656"/>
    <w:next w:val="656"/>
    <w:link w:val="907"/>
    <w:uiPriority w:val="9"/>
    <w:semiHidden/>
    <w:unhideWhenUsed/>
    <w:qFormat/>
    <w:pPr>
      <w:jc w:val="both"/>
      <w:keepLines/>
      <w:keepNext/>
      <w:spacing w:before="320" w:after="200"/>
      <w:widowControl w:val="off"/>
      <w:outlineLvl w:val="8"/>
    </w:pPr>
    <w:rPr>
      <w:rFonts w:ascii="Arial" w:hAnsi="Arial" w:eastAsia="Arial" w:cs="Arial"/>
      <w:i/>
      <w:iCs/>
      <w:sz w:val="21"/>
      <w:szCs w:val="21"/>
    </w:rPr>
  </w:style>
  <w:style w:type="character" w:styleId="907" w:customStyle="1">
    <w:name w:val="标题 9 Char"/>
    <w:basedOn w:val="666"/>
    <w:link w:val="906"/>
    <w:uiPriority w:val="9"/>
    <w:semiHidden/>
    <w:qFormat/>
    <w:rPr>
      <w:rFonts w:ascii="Arial" w:hAnsi="Arial" w:eastAsia="Arial" w:cs="Arial"/>
      <w:i/>
      <w:iCs/>
      <w:sz w:val="21"/>
      <w:szCs w:val="21"/>
    </w:rPr>
  </w:style>
  <w:style w:type="paragraph" w:styleId="908" w:customStyle="1">
    <w:name w:val="页脚1"/>
    <w:basedOn w:val="656"/>
    <w:link w:val="909"/>
    <w:uiPriority w:val="99"/>
    <w:qFormat/>
    <w:pPr>
      <w:widowControl w:val="off"/>
      <w:tabs>
        <w:tab w:val="center" w:pos="4153" w:leader="none"/>
        <w:tab w:val="right" w:pos="8306" w:leader="none"/>
      </w:tabs>
    </w:pPr>
    <w:rPr>
      <w:rFonts w:asciiTheme="minorHAnsi" w:hAnsiTheme="minorHAnsi" w:cstheme="minorBidi"/>
      <w:sz w:val="18"/>
      <w:szCs w:val="18"/>
    </w:rPr>
  </w:style>
  <w:style w:type="character" w:styleId="909" w:customStyle="1">
    <w:name w:val="页脚 Char"/>
    <w:basedOn w:val="666"/>
    <w:link w:val="908"/>
    <w:uiPriority w:val="99"/>
    <w:qFormat/>
    <w:rPr>
      <w:rFonts w:asciiTheme="minorHAnsi" w:hAnsiTheme="minorHAnsi" w:cstheme="minorBidi"/>
      <w:sz w:val="18"/>
      <w:szCs w:val="18"/>
    </w:rPr>
  </w:style>
  <w:style w:type="paragraph" w:styleId="910" w:customStyle="1">
    <w:name w:val="页眉1"/>
    <w:basedOn w:val="656"/>
    <w:link w:val="911"/>
    <w:uiPriority w:val="99"/>
    <w:qFormat/>
    <w:pPr>
      <w:jc w:val="center"/>
      <w:widowControl w:val="off"/>
      <w:tabs>
        <w:tab w:val="center" w:pos="4153" w:leader="none"/>
        <w:tab w:val="right" w:pos="8306" w:leader="none"/>
      </w:tabs>
      <w:pBdr>
        <w:bottom w:val="single" w:color="auto" w:sz="6" w:space="1"/>
      </w:pBdr>
    </w:pPr>
    <w:rPr>
      <w:rFonts w:asciiTheme="minorHAnsi" w:hAnsiTheme="minorHAnsi" w:cstheme="minorBidi"/>
      <w:sz w:val="18"/>
      <w:szCs w:val="18"/>
    </w:rPr>
  </w:style>
  <w:style w:type="character" w:styleId="911" w:customStyle="1">
    <w:name w:val="页眉 Char"/>
    <w:basedOn w:val="666"/>
    <w:link w:val="910"/>
    <w:uiPriority w:val="99"/>
    <w:qFormat/>
    <w:rPr>
      <w:rFonts w:asciiTheme="minorHAnsi" w:hAnsiTheme="minorHAnsi" w:cstheme="minorBidi"/>
      <w:sz w:val="18"/>
      <w:szCs w:val="18"/>
    </w:rPr>
  </w:style>
  <w:style w:type="paragraph" w:styleId="912" w:customStyle="1">
    <w:name w:val="AONormal"/>
    <w:qFormat/>
    <w:pPr>
      <w:ind w:firstLine="440"/>
      <w:spacing w:line="400" w:lineRule="exact"/>
    </w:pPr>
    <w:rPr>
      <w:rFonts w:ascii="华文楷体" w:hAnsi="华文楷体" w:eastAsia="华文楷体" w:cs="华文楷体"/>
      <w:sz w:val="22"/>
      <w:szCs w:val="21"/>
    </w:rPr>
  </w:style>
  <w:style w:type="paragraph" w:styleId="913" w:customStyle="1">
    <w:name w:val="页脚11"/>
    <w:basedOn w:val="656"/>
    <w:link w:val="914"/>
    <w:uiPriority w:val="99"/>
    <w:unhideWhenUsed/>
    <w:qFormat/>
    <w:pPr>
      <w:widowControl w:val="off"/>
      <w:tabs>
        <w:tab w:val="center" w:pos="4153" w:leader="none"/>
        <w:tab w:val="right" w:pos="8306" w:leader="none"/>
      </w:tabs>
    </w:pPr>
    <w:rPr>
      <w:rFonts w:asciiTheme="minorHAnsi" w:hAnsiTheme="minorHAnsi" w:cstheme="minorBidi"/>
      <w:sz w:val="18"/>
      <w:szCs w:val="18"/>
    </w:rPr>
  </w:style>
  <w:style w:type="character" w:styleId="914" w:customStyle="1">
    <w:name w:val="Caption Char"/>
    <w:link w:val="913"/>
    <w:uiPriority w:val="99"/>
    <w:qFormat/>
    <w:rPr>
      <w:rFonts w:asciiTheme="minorHAnsi" w:hAnsiTheme="minorHAnsi" w:cstheme="minorBidi"/>
      <w:sz w:val="18"/>
      <w:szCs w:val="18"/>
    </w:rPr>
  </w:style>
  <w:style w:type="paragraph" w:styleId="915" w:customStyle="1">
    <w:name w:val="p"/>
    <w:basedOn w:val="656"/>
    <w:qFormat/>
    <w:pPr>
      <w:spacing w:after="100" w:afterAutospacing="1"/>
    </w:pPr>
    <w:rPr>
      <w:rFonts w:ascii="宋体" w:hAnsi="宋体" w:eastAsia="宋体" w:cs="宋体"/>
      <w:sz w:val="24"/>
      <w:szCs w:val="24"/>
    </w:rPr>
  </w:style>
  <w:style w:type="character" w:styleId="916" w:customStyle="1">
    <w:name w:val="Header Char"/>
    <w:link w:val="917"/>
    <w:uiPriority w:val="99"/>
    <w:qFormat/>
    <w:rPr>
      <w:rFonts w:ascii="Calibri" w:hAnsi="Calibri" w:eastAsia="Arial" w:cs="Arial"/>
      <w:sz w:val="21"/>
      <w:szCs w:val="24"/>
    </w:rPr>
  </w:style>
  <w:style w:type="paragraph" w:styleId="917" w:customStyle="1">
    <w:name w:val="页眉11"/>
    <w:basedOn w:val="656"/>
    <w:link w:val="916"/>
    <w:uiPriority w:val="99"/>
    <w:qFormat/>
    <w:pPr>
      <w:jc w:val="both"/>
      <w:widowControl w:val="off"/>
      <w:tabs>
        <w:tab w:val="center" w:pos="7143" w:leader="none"/>
        <w:tab w:val="right" w:pos="14287" w:leader="none"/>
      </w:tabs>
    </w:pPr>
    <w:rPr>
      <w:rFonts w:ascii="Calibri" w:hAnsi="Calibri" w:eastAsia="Arial" w:cs="Arial"/>
      <w:sz w:val="21"/>
      <w:szCs w:val="24"/>
    </w:rPr>
  </w:style>
  <w:style w:type="paragraph" w:styleId="918" w:customStyle="1">
    <w:name w:val="TOC 标题11"/>
    <w:uiPriority w:val="39"/>
    <w:qFormat/>
  </w:style>
  <w:style w:type="paragraph" w:styleId="919" w:customStyle="1">
    <w:name w:val="正文首行缩进1"/>
    <w:basedOn w:val="695"/>
    <w:qFormat/>
    <w:pPr>
      <w:ind w:firstLine="200"/>
      <w:spacing w:after="0" w:line="360" w:lineRule="auto"/>
    </w:pPr>
    <w:rPr>
      <w:rFonts w:ascii="仿宋_GB2312" w:hAnsi="仿宋_GB2312" w:eastAsia="仿宋_GB2312" w:cs="Arial"/>
      <w:sz w:val="30"/>
      <w:szCs w:val="30"/>
    </w:rPr>
  </w:style>
  <w:style w:type="paragraph" w:styleId="920" w:customStyle="1">
    <w:name w:val="章标题"/>
    <w:next w:val="65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21" w:customStyle="1">
    <w:name w:val="段"/>
    <w:next w:val="656"/>
    <w:qFormat/>
    <w:pPr>
      <w:ind w:firstLine="200"/>
      <w:jc w:val="both"/>
      <w:widowControl w:val="off"/>
    </w:pPr>
    <w:rPr>
      <w:rFonts w:ascii="宋体" w:hAnsi="宋体" w:cs="宋体"/>
      <w:color w:val="000000"/>
      <w:sz w:val="21"/>
      <w:szCs w:val="21"/>
    </w:rPr>
  </w:style>
  <w:style w:type="character" w:styleId="922" w:customStyle="1">
    <w:name w:val="Heading 2 Char"/>
    <w:link w:val="923"/>
    <w:uiPriority w:val="9"/>
    <w:qFormat/>
    <w:rPr>
      <w:rFonts w:ascii="Arial" w:hAnsi="Arial" w:eastAsia="Arial" w:cs="Arial"/>
      <w:sz w:val="34"/>
    </w:rPr>
  </w:style>
  <w:style w:type="paragraph" w:styleId="923" w:customStyle="1">
    <w:name w:val="标题 211"/>
    <w:basedOn w:val="656"/>
    <w:next w:val="656"/>
    <w:link w:val="922"/>
    <w:uiPriority w:val="9"/>
    <w:qFormat/>
    <w:pPr>
      <w:jc w:val="both"/>
      <w:keepLines/>
      <w:keepNext/>
      <w:spacing w:before="360" w:after="200"/>
      <w:widowControl w:val="off"/>
      <w:outlineLvl w:val="1"/>
    </w:pPr>
    <w:rPr>
      <w:rFonts w:ascii="Arial" w:hAnsi="Arial" w:eastAsia="Arial" w:cs="Arial"/>
      <w:sz w:val="34"/>
    </w:rPr>
  </w:style>
  <w:style w:type="character" w:styleId="924" w:customStyle="1">
    <w:name w:val="Heading 3 Char"/>
    <w:link w:val="925"/>
    <w:uiPriority w:val="9"/>
    <w:qFormat/>
    <w:rPr>
      <w:rFonts w:ascii="Arial" w:hAnsi="Arial" w:eastAsia="Arial" w:cs="Arial"/>
      <w:sz w:val="30"/>
      <w:szCs w:val="30"/>
    </w:rPr>
  </w:style>
  <w:style w:type="paragraph" w:styleId="925" w:customStyle="1">
    <w:name w:val="标题 311"/>
    <w:basedOn w:val="656"/>
    <w:next w:val="656"/>
    <w:link w:val="924"/>
    <w:uiPriority w:val="9"/>
    <w:qFormat/>
    <w:pPr>
      <w:jc w:val="both"/>
      <w:keepLines/>
      <w:keepNext/>
      <w:spacing w:before="320" w:after="200"/>
      <w:widowControl w:val="off"/>
      <w:outlineLvl w:val="2"/>
    </w:pPr>
    <w:rPr>
      <w:rFonts w:ascii="Arial" w:hAnsi="Arial" w:eastAsia="Arial" w:cs="Arial"/>
      <w:sz w:val="30"/>
      <w:szCs w:val="30"/>
    </w:rPr>
  </w:style>
  <w:style w:type="character" w:styleId="926" w:customStyle="1">
    <w:name w:val="Heading 9 Char"/>
    <w:link w:val="927"/>
    <w:uiPriority w:val="9"/>
    <w:qFormat/>
    <w:rPr>
      <w:rFonts w:ascii="Arial" w:hAnsi="Arial" w:eastAsia="Arial" w:cs="Arial"/>
      <w:i/>
      <w:iCs/>
      <w:sz w:val="21"/>
      <w:szCs w:val="21"/>
    </w:rPr>
  </w:style>
  <w:style w:type="paragraph" w:styleId="927" w:customStyle="1">
    <w:name w:val="标题 911"/>
    <w:basedOn w:val="656"/>
    <w:next w:val="656"/>
    <w:link w:val="926"/>
    <w:uiPriority w:val="9"/>
    <w:qFormat/>
    <w:pPr>
      <w:jc w:val="both"/>
      <w:keepLines/>
      <w:keepNext/>
      <w:spacing w:before="320" w:after="200"/>
      <w:widowControl w:val="off"/>
      <w:outlineLvl w:val="8"/>
    </w:pPr>
    <w:rPr>
      <w:rFonts w:ascii="Arial" w:hAnsi="Arial" w:eastAsia="Arial" w:cs="Arial"/>
      <w:i/>
      <w:iCs/>
      <w:sz w:val="21"/>
      <w:szCs w:val="21"/>
    </w:rPr>
  </w:style>
  <w:style w:type="character" w:styleId="928" w:customStyle="1">
    <w:name w:val="Heading 7 Char"/>
    <w:link w:val="929"/>
    <w:uiPriority w:val="9"/>
    <w:qFormat/>
    <w:rPr>
      <w:rFonts w:ascii="Arial" w:hAnsi="Arial" w:eastAsia="Arial" w:cs="Arial"/>
      <w:b/>
      <w:bCs/>
      <w:i/>
      <w:iCs/>
      <w:sz w:val="22"/>
      <w:szCs w:val="22"/>
    </w:rPr>
  </w:style>
  <w:style w:type="paragraph" w:styleId="929" w:customStyle="1">
    <w:name w:val="标题 711"/>
    <w:basedOn w:val="656"/>
    <w:next w:val="656"/>
    <w:link w:val="928"/>
    <w:uiPriority w:val="9"/>
    <w:qFormat/>
    <w:pPr>
      <w:jc w:val="both"/>
      <w:keepLines/>
      <w:keepNext/>
      <w:spacing w:before="320" w:after="200"/>
      <w:widowControl w:val="off"/>
      <w:outlineLvl w:val="6"/>
    </w:pPr>
    <w:rPr>
      <w:rFonts w:ascii="Arial" w:hAnsi="Arial" w:eastAsia="Arial" w:cs="Arial"/>
      <w:b/>
      <w:bCs/>
      <w:i/>
      <w:iCs/>
      <w:sz w:val="22"/>
      <w:szCs w:val="22"/>
    </w:rPr>
  </w:style>
  <w:style w:type="character" w:styleId="930" w:customStyle="1">
    <w:name w:val="Heading 6 Char"/>
    <w:link w:val="931"/>
    <w:uiPriority w:val="9"/>
    <w:qFormat/>
    <w:rPr>
      <w:rFonts w:ascii="Arial" w:hAnsi="Arial" w:eastAsia="Arial" w:cs="Arial"/>
      <w:b/>
      <w:bCs/>
      <w:sz w:val="22"/>
      <w:szCs w:val="22"/>
    </w:rPr>
  </w:style>
  <w:style w:type="paragraph" w:styleId="931" w:customStyle="1">
    <w:name w:val="标题 611"/>
    <w:basedOn w:val="656"/>
    <w:next w:val="656"/>
    <w:link w:val="930"/>
    <w:uiPriority w:val="9"/>
    <w:qFormat/>
    <w:pPr>
      <w:jc w:val="both"/>
      <w:keepLines/>
      <w:keepNext/>
      <w:spacing w:before="320" w:after="200"/>
      <w:widowControl w:val="off"/>
      <w:outlineLvl w:val="5"/>
    </w:pPr>
    <w:rPr>
      <w:rFonts w:ascii="Arial" w:hAnsi="Arial" w:eastAsia="Arial" w:cs="Arial"/>
      <w:b/>
      <w:bCs/>
      <w:sz w:val="22"/>
      <w:szCs w:val="22"/>
    </w:rPr>
  </w:style>
  <w:style w:type="character" w:styleId="932" w:customStyle="1">
    <w:name w:val="Heading 5 Char"/>
    <w:link w:val="933"/>
    <w:uiPriority w:val="9"/>
    <w:qFormat/>
    <w:rPr>
      <w:rFonts w:ascii="Arial" w:hAnsi="Arial" w:eastAsia="Arial" w:cs="Arial"/>
      <w:b/>
      <w:bCs/>
      <w:sz w:val="24"/>
      <w:szCs w:val="24"/>
    </w:rPr>
  </w:style>
  <w:style w:type="paragraph" w:styleId="933" w:customStyle="1">
    <w:name w:val="标题 511"/>
    <w:basedOn w:val="656"/>
    <w:next w:val="656"/>
    <w:link w:val="932"/>
    <w:uiPriority w:val="9"/>
    <w:qFormat/>
    <w:pPr>
      <w:jc w:val="both"/>
      <w:keepLines/>
      <w:keepNext/>
      <w:spacing w:before="320" w:after="200"/>
      <w:widowControl w:val="off"/>
      <w:outlineLvl w:val="4"/>
    </w:pPr>
    <w:rPr>
      <w:rFonts w:ascii="Arial" w:hAnsi="Arial" w:eastAsia="Arial" w:cs="Arial"/>
      <w:b/>
      <w:bCs/>
      <w:sz w:val="24"/>
      <w:szCs w:val="24"/>
    </w:rPr>
  </w:style>
  <w:style w:type="character" w:styleId="934" w:customStyle="1">
    <w:name w:val="Heading 4 Char"/>
    <w:link w:val="935"/>
    <w:uiPriority w:val="9"/>
    <w:qFormat/>
    <w:rPr>
      <w:rFonts w:ascii="Arial" w:hAnsi="Arial" w:eastAsia="Arial" w:cs="Arial"/>
      <w:b/>
      <w:bCs/>
      <w:sz w:val="26"/>
      <w:szCs w:val="26"/>
    </w:rPr>
  </w:style>
  <w:style w:type="paragraph" w:styleId="935" w:customStyle="1">
    <w:name w:val="标题 411"/>
    <w:basedOn w:val="656"/>
    <w:next w:val="656"/>
    <w:link w:val="934"/>
    <w:uiPriority w:val="9"/>
    <w:qFormat/>
    <w:pPr>
      <w:jc w:val="both"/>
      <w:keepLines/>
      <w:keepNext/>
      <w:spacing w:before="320" w:after="200"/>
      <w:widowControl w:val="off"/>
      <w:outlineLvl w:val="3"/>
    </w:pPr>
    <w:rPr>
      <w:rFonts w:ascii="Arial" w:hAnsi="Arial" w:eastAsia="Arial" w:cs="Arial"/>
      <w:b/>
      <w:bCs/>
      <w:sz w:val="26"/>
      <w:szCs w:val="26"/>
    </w:rPr>
  </w:style>
  <w:style w:type="paragraph" w:styleId="936" w:customStyle="1">
    <w:name w:val="Header1"/>
    <w:basedOn w:val="656"/>
    <w:uiPriority w:val="99"/>
    <w:qFormat/>
    <w:pPr>
      <w:jc w:val="center"/>
      <w:widowControl w:val="off"/>
      <w:tabs>
        <w:tab w:val="center" w:pos="4153" w:leader="none"/>
        <w:tab w:val="right" w:pos="8306" w:leader="none"/>
      </w:tabs>
    </w:pPr>
    <w:rPr>
      <w:rFonts w:ascii="Calibri" w:hAnsi="Calibri" w:eastAsia="Arial" w:cs="Arial"/>
      <w:sz w:val="18"/>
      <w:szCs w:val="18"/>
    </w:rPr>
  </w:style>
  <w:style w:type="character" w:styleId="937" w:customStyle="1">
    <w:name w:val="Heading 1 Char"/>
    <w:link w:val="938"/>
    <w:uiPriority w:val="9"/>
    <w:qFormat/>
    <w:rPr>
      <w:rFonts w:ascii="Arial" w:hAnsi="Arial" w:eastAsia="Arial" w:cs="Arial"/>
      <w:sz w:val="40"/>
      <w:szCs w:val="40"/>
    </w:rPr>
  </w:style>
  <w:style w:type="paragraph" w:styleId="938" w:customStyle="1">
    <w:name w:val="标题 111"/>
    <w:basedOn w:val="656"/>
    <w:next w:val="656"/>
    <w:link w:val="937"/>
    <w:uiPriority w:val="9"/>
    <w:qFormat/>
    <w:pPr>
      <w:jc w:val="both"/>
      <w:keepLines/>
      <w:keepNext/>
      <w:spacing w:before="480" w:after="200"/>
      <w:widowControl w:val="off"/>
      <w:outlineLvl w:val="0"/>
    </w:pPr>
    <w:rPr>
      <w:rFonts w:ascii="Arial" w:hAnsi="Arial" w:eastAsia="Arial" w:cs="Arial"/>
      <w:sz w:val="40"/>
      <w:szCs w:val="40"/>
    </w:rPr>
  </w:style>
  <w:style w:type="character" w:styleId="939" w:customStyle="1">
    <w:name w:val="Heading 8 Char"/>
    <w:link w:val="940"/>
    <w:uiPriority w:val="9"/>
    <w:qFormat/>
    <w:rPr>
      <w:rFonts w:ascii="Arial" w:hAnsi="Arial" w:eastAsia="Arial" w:cs="Arial"/>
      <w:i/>
      <w:iCs/>
      <w:sz w:val="22"/>
      <w:szCs w:val="22"/>
    </w:rPr>
  </w:style>
  <w:style w:type="paragraph" w:styleId="940" w:customStyle="1">
    <w:name w:val="标题 811"/>
    <w:basedOn w:val="656"/>
    <w:next w:val="656"/>
    <w:link w:val="939"/>
    <w:uiPriority w:val="9"/>
    <w:qFormat/>
    <w:pPr>
      <w:jc w:val="both"/>
      <w:keepLines/>
      <w:keepNext/>
      <w:spacing w:before="320" w:after="200"/>
      <w:widowControl w:val="off"/>
      <w:outlineLvl w:val="7"/>
    </w:pPr>
    <w:rPr>
      <w:rFonts w:ascii="Arial" w:hAnsi="Arial" w:eastAsia="Arial" w:cs="Arial"/>
      <w:i/>
      <w:iCs/>
      <w:sz w:val="22"/>
      <w:szCs w:val="22"/>
    </w:rPr>
  </w:style>
  <w:style w:type="paragraph" w:styleId="941" w:customStyle="1">
    <w:name w:val="Char Char Char Char Char Char Char Char1"/>
    <w:basedOn w:val="656"/>
    <w:qFormat/>
    <w:pPr>
      <w:spacing w:after="160" w:line="240" w:lineRule="exact"/>
    </w:pPr>
    <w:rPr>
      <w:rFonts w:ascii="Verdana" w:hAnsi="Verdana" w:eastAsia="Arial" w:cs="Arial"/>
      <w:lang w:eastAsia="en-US"/>
    </w:rPr>
  </w:style>
  <w:style w:type="paragraph" w:styleId="942" w:customStyle="1">
    <w:name w:val="_正文"/>
    <w:basedOn w:val="656"/>
    <w:qFormat/>
    <w:pPr>
      <w:ind w:firstLine="560"/>
      <w:spacing w:line="360" w:lineRule="auto"/>
    </w:pPr>
    <w:rPr>
      <w:rFonts w:eastAsia="仿宋"/>
      <w:sz w:val="28"/>
      <w:szCs w:val="24"/>
    </w:rPr>
  </w:style>
  <w:style w:type="paragraph" w:styleId="943" w:customStyle="1">
    <w:name w:val="Footer1"/>
    <w:basedOn w:val="656"/>
    <w:qFormat/>
    <w:pPr>
      <w:widowControl w:val="off"/>
      <w:tabs>
        <w:tab w:val="center" w:pos="4153" w:leader="none"/>
        <w:tab w:val="right" w:pos="8306" w:leader="none"/>
      </w:tabs>
    </w:pPr>
    <w:rPr>
      <w:rFonts w:ascii="Calibri" w:hAnsi="Calibri" w:eastAsia="Arial" w:cs="Arial"/>
      <w:sz w:val="18"/>
      <w:szCs w:val="18"/>
    </w:rPr>
  </w:style>
  <w:style w:type="paragraph" w:styleId="944" w:customStyle="1">
    <w:name w:val="Caption1"/>
    <w:basedOn w:val="656"/>
    <w:next w:val="656"/>
    <w:uiPriority w:val="35"/>
    <w:qFormat/>
    <w:pPr>
      <w:jc w:val="both"/>
      <w:spacing w:line="276" w:lineRule="auto"/>
      <w:widowControl w:val="off"/>
    </w:pPr>
    <w:rPr>
      <w:rFonts w:ascii="Calibri" w:hAnsi="Calibri" w:eastAsia="Arial" w:cs="Arial"/>
      <w:b/>
      <w:bCs/>
      <w:color w:val="4874cb"/>
      <w:sz w:val="18"/>
      <w:szCs w:val="18"/>
    </w:rPr>
  </w:style>
  <w:style w:type="paragraph" w:styleId="945" w:customStyle="1">
    <w:name w:val="普通(网站)1"/>
    <w:basedOn w:val="656"/>
    <w:qFormat/>
    <w:pPr>
      <w:spacing w:before="100" w:beforeAutospacing="1" w:after="100" w:afterAutospacing="1"/>
    </w:pPr>
    <w:rPr>
      <w:rFonts w:ascii="宋体" w:hAnsi="宋体" w:eastAsia="Arial" w:cs="宋体"/>
      <w:sz w:val="24"/>
      <w:szCs w:val="24"/>
    </w:rPr>
  </w:style>
  <w:style w:type="paragraph" w:styleId="946" w:customStyle="1">
    <w:name w:val="文本块1"/>
    <w:basedOn w:val="656"/>
    <w:uiPriority w:val="99"/>
    <w:qFormat/>
    <w:pPr>
      <w:ind w:left="1440" w:right="1440"/>
      <w:jc w:val="both"/>
      <w:spacing w:after="120"/>
      <w:widowControl w:val="off"/>
      <w:tabs>
        <w:tab w:val="left" w:pos="9000" w:leader="none"/>
      </w:tabs>
    </w:pPr>
    <w:rPr>
      <w:rFonts w:eastAsia="Arial" w:cs="Arial"/>
      <w:sz w:val="21"/>
      <w:szCs w:val="24"/>
    </w:rPr>
  </w:style>
  <w:style w:type="paragraph" w:styleId="947" w:customStyle="1">
    <w:name w:val="修订1"/>
    <w:uiPriority w:val="99"/>
    <w:qFormat/>
    <w:rPr>
      <w:rFonts w:ascii="Calibri" w:hAnsi="Calibri" w:eastAsia="Arial" w:cs="Arial"/>
      <w:sz w:val="21"/>
      <w:szCs w:val="24"/>
    </w:rPr>
  </w:style>
  <w:style w:type="paragraph" w:styleId="948" w:customStyle="1">
    <w:name w:val="正文1"/>
    <w:basedOn w:val="656"/>
    <w:qFormat/>
    <w:pPr>
      <w:ind w:right="-167"/>
      <w:jc w:val="both"/>
      <w:spacing w:line="440" w:lineRule="exact"/>
    </w:pPr>
    <w:rPr>
      <w:rFonts w:eastAsia="宋体"/>
      <w:b/>
      <w:sz w:val="21"/>
      <w:szCs w:val="24"/>
    </w:rPr>
  </w:style>
  <w:style w:type="paragraph" w:styleId="949" w:customStyle="1">
    <w:name w:val="TOC 71"/>
    <w:next w:val="656"/>
    <w:qFormat/>
    <w:pPr>
      <w:ind w:left="2550"/>
      <w:jc w:val="both"/>
    </w:pPr>
    <w:rPr>
      <w:sz w:val="21"/>
      <w:szCs w:val="22"/>
    </w:rPr>
  </w:style>
  <w:style w:type="paragraph" w:styleId="950" w:customStyle="1">
    <w:name w:val="国图正文小四"/>
    <w:basedOn w:val="656"/>
    <w:qFormat/>
    <w:pPr>
      <w:ind w:firstLine="420"/>
      <w:jc w:val="both"/>
      <w:spacing w:line="360" w:lineRule="auto"/>
      <w:widowControl w:val="off"/>
    </w:pPr>
    <w:rPr>
      <w:rFonts w:ascii="宋体" w:hAnsi="宋体" w:eastAsia="宋体"/>
      <w:sz w:val="24"/>
      <w:szCs w:val="24"/>
    </w:rPr>
  </w:style>
  <w:style w:type="paragraph" w:styleId="951" w:customStyle="1">
    <w:name w:val="正文2"/>
    <w:basedOn w:val="656"/>
    <w:qFormat/>
    <w:pPr>
      <w:ind w:firstLine="420"/>
      <w:jc w:val="both"/>
      <w:spacing w:line="360" w:lineRule="auto"/>
      <w:widowControl w:val="off"/>
    </w:pPr>
    <w:rPr>
      <w:rFonts w:eastAsia="宋体"/>
      <w:sz w:val="28"/>
      <w:szCs w:val="24"/>
    </w:rPr>
  </w:style>
  <w:style w:type="paragraph" w:styleId="952" w:customStyle="1">
    <w:name w:val="列表段落1"/>
    <w:basedOn w:val="656"/>
    <w:uiPriority w:val="34"/>
    <w:qFormat/>
    <w:pPr>
      <w:ind w:firstLine="420"/>
      <w:jc w:val="both"/>
      <w:widowControl w:val="off"/>
    </w:pPr>
    <w:rPr>
      <w:rFonts w:ascii="Calibri" w:hAnsi="Calibri" w:eastAsia="Arial" w:cs="Arial"/>
      <w:sz w:val="21"/>
      <w:szCs w:val="24"/>
    </w:rPr>
  </w:style>
  <w:style w:type="paragraph" w:styleId="953" w:customStyle="1">
    <w:name w:val="Default"/>
    <w:uiPriority w:val="99"/>
    <w:qFormat/>
    <w:pPr>
      <w:widowControl w:val="off"/>
    </w:pPr>
    <w:rPr>
      <w:rFonts w:ascii="Calibri" w:hAnsi="Calibri"/>
      <w:color w:val="000000"/>
      <w:sz w:val="24"/>
      <w:szCs w:val="24"/>
    </w:rPr>
  </w:style>
  <w:style w:type="paragraph" w:styleId="954" w:customStyle="1">
    <w:name w:val="索引 91"/>
    <w:basedOn w:val="656"/>
    <w:next w:val="656"/>
    <w:qFormat/>
    <w:pPr>
      <w:ind w:left="1600"/>
      <w:jc w:val="both"/>
      <w:widowControl w:val="off"/>
    </w:pPr>
    <w:rPr>
      <w:rFonts w:eastAsia="宋体"/>
      <w:sz w:val="21"/>
      <w:szCs w:val="24"/>
    </w:rPr>
  </w:style>
  <w:style w:type="character" w:styleId="955" w:customStyle="1">
    <w:name w:val="普通正文 Char"/>
    <w:link w:val="956"/>
    <w:qFormat/>
    <w:rPr>
      <w:rFonts w:ascii="Arial" w:hAnsi="Arial" w:cs="Arial"/>
      <w:sz w:val="24"/>
      <w:szCs w:val="21"/>
      <w:lang w:eastAsia="en-US"/>
    </w:rPr>
  </w:style>
  <w:style w:type="paragraph" w:styleId="956" w:customStyle="1">
    <w:name w:val="普通正文"/>
    <w:basedOn w:val="656"/>
    <w:link w:val="955"/>
    <w:qFormat/>
    <w:pPr>
      <w:ind w:firstLine="480"/>
      <w:spacing w:before="120" w:after="120" w:line="360" w:lineRule="auto"/>
      <w:widowControl w:val="off"/>
    </w:pPr>
    <w:rPr>
      <w:rFonts w:ascii="Arial" w:hAnsi="Arial" w:cs="Arial"/>
      <w:sz w:val="24"/>
      <w:szCs w:val="21"/>
      <w:lang w:eastAsia="en-US"/>
    </w:rPr>
  </w:style>
  <w:style w:type="paragraph" w:styleId="957" w:customStyle="1">
    <w:name w:val="Table Paragraph"/>
    <w:basedOn w:val="656"/>
    <w:qFormat/>
    <w:pPr>
      <w:widowControl w:val="off"/>
    </w:pPr>
    <w:rPr>
      <w:rFonts w:ascii="Calibri" w:hAnsi="Calibri" w:eastAsia="宋体" w:cs="Calibri"/>
      <w:sz w:val="22"/>
      <w:szCs w:val="22"/>
      <w:lang w:eastAsia="en-US"/>
    </w:rPr>
  </w:style>
  <w:style w:type="character" w:styleId="958" w:customStyle="1">
    <w:name w:val="Title Char"/>
    <w:uiPriority w:val="10"/>
    <w:qFormat/>
    <w:rPr>
      <w:sz w:val="48"/>
      <w:szCs w:val="48"/>
    </w:rPr>
  </w:style>
  <w:style w:type="character" w:styleId="959" w:customStyle="1">
    <w:name w:val="Subtitle Char"/>
    <w:uiPriority w:val="11"/>
    <w:qFormat/>
    <w:rPr>
      <w:sz w:val="24"/>
      <w:szCs w:val="24"/>
    </w:rPr>
  </w:style>
  <w:style w:type="character" w:styleId="960" w:customStyle="1">
    <w:name w:val="Quote Char"/>
    <w:uiPriority w:val="29"/>
    <w:qFormat/>
    <w:rPr>
      <w:i/>
    </w:rPr>
  </w:style>
  <w:style w:type="character" w:styleId="961" w:customStyle="1">
    <w:name w:val="Intense Quote Char"/>
    <w:uiPriority w:val="30"/>
    <w:qFormat/>
    <w:rPr>
      <w:i/>
    </w:rPr>
  </w:style>
  <w:style w:type="character" w:styleId="962" w:customStyle="1">
    <w:name w:val="Footnote Text Char"/>
    <w:uiPriority w:val="99"/>
    <w:qFormat/>
    <w:rPr>
      <w:sz w:val="18"/>
    </w:rPr>
  </w:style>
  <w:style w:type="character" w:styleId="963" w:customStyle="1">
    <w:name w:val="Endnote Text Char"/>
    <w:uiPriority w:val="99"/>
    <w:qFormat/>
    <w:rPr>
      <w:sz w:val="20"/>
    </w:rPr>
  </w:style>
  <w:style w:type="character" w:styleId="964" w:customStyle="1">
    <w:name w:val="NormalCharacter1"/>
    <w:qFormat/>
    <w:rPr>
      <w:rFonts w:hint="default" w:ascii="Calibri" w:hAnsi="Calibri" w:eastAsia="Arial" w:cs="Arial"/>
      <w:sz w:val="21"/>
      <w:szCs w:val="24"/>
      <w:lang w:eastAsia="zh-CN"/>
    </w:rPr>
  </w:style>
  <w:style w:type="paragraph" w:styleId="965" w:customStyle="1">
    <w:name w:val="一级条标题"/>
    <w:basedOn w:val="920"/>
    <w:next w:val="921"/>
    <w:qFormat/>
    <w:pPr>
      <w:ind w:left="907" w:hanging="907"/>
      <w:spacing w:before="0" w:after="0"/>
      <w:tabs>
        <w:tab w:val="left" w:pos="907" w:leader="none"/>
      </w:tabs>
      <w:outlineLvl w:val="2"/>
    </w:pPr>
    <w:rPr>
      <w:rFonts w:hAnsi="宋体"/>
      <w:sz w:val="20"/>
      <w:szCs w:val="20"/>
    </w:rPr>
  </w:style>
  <w:style w:type="paragraph" w:styleId="966" w:customStyle="1">
    <w:name w:val="font5"/>
    <w:basedOn w:val="656"/>
    <w:qFormat/>
    <w:pPr>
      <w:spacing w:before="100" w:beforeAutospacing="1" w:after="100" w:afterAutospacing="1"/>
    </w:pPr>
    <w:rPr>
      <w:rFonts w:ascii="仿宋" w:hAnsi="仿宋" w:eastAsia="仿宋" w:cs="宋体"/>
      <w:b/>
      <w:bCs/>
      <w:color w:val="000000"/>
      <w:sz w:val="24"/>
      <w:szCs w:val="24"/>
    </w:rPr>
  </w:style>
  <w:style w:type="paragraph" w:styleId="967" w:customStyle="1">
    <w:name w:val="font6"/>
    <w:basedOn w:val="656"/>
    <w:qFormat/>
    <w:pPr>
      <w:spacing w:before="100" w:beforeAutospacing="1" w:after="100" w:afterAutospacing="1"/>
    </w:pPr>
    <w:rPr>
      <w:rFonts w:ascii="仿宋" w:hAnsi="仿宋" w:eastAsia="仿宋" w:cs="宋体"/>
      <w:color w:val="000000"/>
      <w:sz w:val="24"/>
      <w:szCs w:val="24"/>
    </w:rPr>
  </w:style>
  <w:style w:type="paragraph" w:styleId="968" w:customStyle="1">
    <w:name w:val="font7"/>
    <w:basedOn w:val="656"/>
    <w:qFormat/>
    <w:pPr>
      <w:spacing w:before="100" w:beforeAutospacing="1" w:after="100" w:afterAutospacing="1"/>
    </w:pPr>
    <w:rPr>
      <w:rFonts w:ascii="仿宋" w:hAnsi="仿宋" w:eastAsia="仿宋" w:cs="宋体"/>
      <w:sz w:val="24"/>
      <w:szCs w:val="24"/>
    </w:rPr>
  </w:style>
  <w:style w:type="paragraph" w:styleId="969" w:customStyle="1">
    <w:name w:val="font8"/>
    <w:basedOn w:val="656"/>
    <w:qFormat/>
    <w:pPr>
      <w:spacing w:before="100" w:beforeAutospacing="1" w:after="100" w:afterAutospacing="1"/>
    </w:pPr>
    <w:rPr>
      <w:rFonts w:eastAsia="宋体"/>
      <w:b/>
      <w:bCs/>
      <w:color w:val="000000"/>
      <w:sz w:val="14"/>
      <w:szCs w:val="14"/>
    </w:rPr>
  </w:style>
  <w:style w:type="paragraph" w:styleId="970" w:customStyle="1">
    <w:name w:val="font9"/>
    <w:basedOn w:val="656"/>
    <w:qFormat/>
    <w:pPr>
      <w:spacing w:before="100" w:beforeAutospacing="1" w:after="100" w:afterAutospacing="1"/>
    </w:pPr>
    <w:rPr>
      <w:rFonts w:eastAsia="宋体"/>
      <w:color w:val="000000"/>
      <w:sz w:val="14"/>
      <w:szCs w:val="14"/>
    </w:rPr>
  </w:style>
  <w:style w:type="paragraph" w:styleId="971" w:customStyle="1">
    <w:name w:val="font10"/>
    <w:basedOn w:val="656"/>
    <w:qFormat/>
    <w:pPr>
      <w:spacing w:before="100" w:beforeAutospacing="1" w:after="100" w:afterAutospacing="1"/>
    </w:pPr>
    <w:rPr>
      <w:rFonts w:eastAsia="宋体"/>
      <w:b/>
      <w:bCs/>
      <w:color w:val="000000"/>
      <w:sz w:val="24"/>
      <w:szCs w:val="24"/>
    </w:rPr>
  </w:style>
  <w:style w:type="paragraph" w:styleId="972" w:customStyle="1">
    <w:name w:val="xl65"/>
    <w:basedOn w:val="656"/>
    <w:qFormat/>
    <w:pPr>
      <w:jc w:val="center"/>
      <w:spacing w:before="100" w:beforeAutospacing="1" w:after="100" w:afterAutospacing="1"/>
      <w:pBdr>
        <w:top w:val="single" w:color="auto" w:sz="8" w:space="0"/>
        <w:bottom w:val="single" w:color="auto" w:sz="8" w:space="0"/>
        <w:right w:val="single" w:color="auto" w:sz="8" w:space="0"/>
      </w:pBdr>
    </w:pPr>
    <w:rPr>
      <w:rFonts w:ascii="仿宋" w:hAnsi="仿宋" w:eastAsia="仿宋" w:cs="宋体"/>
      <w:sz w:val="24"/>
      <w:szCs w:val="24"/>
    </w:rPr>
  </w:style>
  <w:style w:type="paragraph" w:styleId="973" w:customStyle="1">
    <w:name w:val="xl66"/>
    <w:basedOn w:val="656"/>
    <w:qFormat/>
    <w:pPr>
      <w:jc w:val="both"/>
      <w:spacing w:before="100" w:beforeAutospacing="1" w:after="100" w:afterAutospacing="1"/>
      <w:pBdr>
        <w:right w:val="single" w:color="auto" w:sz="8" w:space="0"/>
      </w:pBdr>
    </w:pPr>
    <w:rPr>
      <w:rFonts w:ascii="仿宋" w:hAnsi="仿宋" w:eastAsia="仿宋" w:cs="宋体"/>
      <w:color w:val="000000"/>
      <w:sz w:val="24"/>
      <w:szCs w:val="24"/>
    </w:rPr>
  </w:style>
  <w:style w:type="paragraph" w:styleId="974" w:customStyle="1">
    <w:name w:val="xl67"/>
    <w:basedOn w:val="656"/>
    <w:qFormat/>
    <w:pPr>
      <w:jc w:val="both"/>
      <w:spacing w:before="100" w:beforeAutospacing="1" w:after="100" w:afterAutospacing="1"/>
      <w:pBdr>
        <w:bottom w:val="single" w:color="auto" w:sz="8" w:space="0"/>
        <w:right w:val="single" w:color="auto" w:sz="8" w:space="0"/>
      </w:pBdr>
    </w:pPr>
    <w:rPr>
      <w:rFonts w:ascii="仿宋" w:hAnsi="仿宋" w:eastAsia="仿宋" w:cs="宋体"/>
      <w:color w:val="000000"/>
      <w:sz w:val="24"/>
      <w:szCs w:val="24"/>
    </w:rPr>
  </w:style>
  <w:style w:type="paragraph" w:styleId="975" w:customStyle="1">
    <w:name w:val="xl68"/>
    <w:basedOn w:val="656"/>
    <w:qFormat/>
    <w:pPr>
      <w:jc w:val="both"/>
      <w:spacing w:before="100" w:beforeAutospacing="1" w:after="100" w:afterAutospacing="1"/>
      <w:pBdr>
        <w:right w:val="single" w:color="auto" w:sz="8" w:space="0"/>
      </w:pBdr>
    </w:pPr>
    <w:rPr>
      <w:rFonts w:ascii="仿宋" w:hAnsi="仿宋" w:eastAsia="仿宋" w:cs="宋体"/>
      <w:b/>
      <w:bCs/>
      <w:color w:val="000000"/>
      <w:sz w:val="24"/>
      <w:szCs w:val="24"/>
    </w:rPr>
  </w:style>
  <w:style w:type="paragraph" w:styleId="976" w:customStyle="1">
    <w:name w:val="xl69"/>
    <w:basedOn w:val="656"/>
    <w:qFormat/>
    <w:pPr>
      <w:jc w:val="both"/>
      <w:spacing w:before="100" w:beforeAutospacing="1" w:after="100" w:afterAutospacing="1"/>
      <w:shd w:val="clear" w:color="000000" w:fill="ffff00"/>
      <w:pBdr>
        <w:right w:val="single" w:color="auto" w:sz="8" w:space="0"/>
      </w:pBdr>
    </w:pPr>
    <w:rPr>
      <w:rFonts w:ascii="仿宋" w:hAnsi="仿宋" w:eastAsia="仿宋" w:cs="宋体"/>
      <w:color w:val="000000"/>
      <w:sz w:val="24"/>
      <w:szCs w:val="24"/>
    </w:rPr>
  </w:style>
  <w:style w:type="paragraph" w:styleId="977" w:customStyle="1">
    <w:name w:val="xl70"/>
    <w:basedOn w:val="656"/>
    <w:qFormat/>
    <w:pPr>
      <w:jc w:val="both"/>
      <w:spacing w:before="100" w:beforeAutospacing="1" w:after="100" w:afterAutospacing="1"/>
      <w:pBdr>
        <w:top w:val="single" w:color="auto" w:sz="8" w:space="0"/>
        <w:left w:val="single" w:color="auto" w:sz="8" w:space="0"/>
        <w:right w:val="single" w:color="auto" w:sz="8" w:space="0"/>
      </w:pBdr>
    </w:pPr>
    <w:rPr>
      <w:rFonts w:ascii="仿宋" w:hAnsi="仿宋" w:eastAsia="仿宋" w:cs="宋体"/>
      <w:b/>
      <w:bCs/>
      <w:color w:val="000000"/>
      <w:sz w:val="24"/>
      <w:szCs w:val="24"/>
    </w:rPr>
  </w:style>
  <w:style w:type="paragraph" w:styleId="978" w:customStyle="1">
    <w:name w:val="xl71"/>
    <w:basedOn w:val="656"/>
    <w:qFormat/>
    <w:pPr>
      <w:jc w:val="both"/>
      <w:spacing w:before="100" w:beforeAutospacing="1" w:after="100" w:afterAutospacing="1"/>
      <w:pBdr>
        <w:left w:val="single" w:color="auto" w:sz="8" w:space="0"/>
        <w:right w:val="single" w:color="auto" w:sz="8" w:space="0"/>
      </w:pBdr>
    </w:pPr>
    <w:rPr>
      <w:rFonts w:ascii="仿宋" w:hAnsi="仿宋" w:eastAsia="仿宋" w:cs="宋体"/>
      <w:color w:val="000000"/>
      <w:sz w:val="24"/>
      <w:szCs w:val="24"/>
    </w:rPr>
  </w:style>
  <w:style w:type="paragraph" w:styleId="979" w:customStyle="1">
    <w:name w:val="xl72"/>
    <w:basedOn w:val="656"/>
    <w:qFormat/>
    <w:pPr>
      <w:jc w:val="both"/>
      <w:spacing w:before="100" w:beforeAutospacing="1" w:after="100" w:afterAutospacing="1"/>
      <w:pBdr>
        <w:left w:val="single" w:color="auto" w:sz="8" w:space="0"/>
        <w:bottom w:val="single" w:color="auto" w:sz="8" w:space="0"/>
        <w:right w:val="single" w:color="auto" w:sz="8" w:space="0"/>
      </w:pBdr>
    </w:pPr>
    <w:rPr>
      <w:rFonts w:ascii="仿宋" w:hAnsi="仿宋" w:eastAsia="仿宋" w:cs="宋体"/>
      <w:color w:val="000000"/>
      <w:sz w:val="24"/>
      <w:szCs w:val="24"/>
    </w:rPr>
  </w:style>
  <w:style w:type="paragraph" w:styleId="980" w:customStyle="1">
    <w:name w:val="xl73"/>
    <w:basedOn w:val="656"/>
    <w:qFormat/>
    <w:pPr>
      <w:jc w:val="both"/>
      <w:spacing w:before="100" w:beforeAutospacing="1" w:after="100" w:afterAutospacing="1"/>
      <w:pBdr>
        <w:left w:val="single" w:color="auto" w:sz="8" w:space="0"/>
        <w:right w:val="single" w:color="auto" w:sz="8" w:space="0"/>
      </w:pBdr>
    </w:pPr>
    <w:rPr>
      <w:rFonts w:ascii="仿宋" w:hAnsi="仿宋" w:eastAsia="仿宋" w:cs="宋体"/>
      <w:b/>
      <w:bCs/>
      <w:color w:val="000000"/>
      <w:sz w:val="24"/>
      <w:szCs w:val="24"/>
    </w:rPr>
  </w:style>
  <w:style w:type="paragraph" w:styleId="981" w:customStyle="1">
    <w:name w:val="xl74"/>
    <w:basedOn w:val="656"/>
    <w:qFormat/>
    <w:pPr>
      <w:jc w:val="both"/>
      <w:spacing w:before="100" w:beforeAutospacing="1" w:after="100" w:afterAutospacing="1"/>
      <w:pBdr>
        <w:bottom w:val="single" w:color="auto" w:sz="8" w:space="0"/>
        <w:right w:val="single" w:color="auto" w:sz="8" w:space="0"/>
      </w:pBdr>
    </w:pPr>
    <w:rPr>
      <w:rFonts w:ascii="仿宋" w:hAnsi="仿宋" w:eastAsia="仿宋" w:cs="宋体"/>
      <w:sz w:val="24"/>
      <w:szCs w:val="24"/>
    </w:rPr>
  </w:style>
  <w:style w:type="paragraph" w:styleId="982" w:customStyle="1">
    <w:name w:val="xl75"/>
    <w:basedOn w:val="656"/>
    <w:qFormat/>
    <w:pPr>
      <w:jc w:val="both"/>
      <w:spacing w:before="100" w:beforeAutospacing="1" w:after="100" w:afterAutospacing="1"/>
      <w:pBdr>
        <w:top w:val="single" w:color="auto" w:sz="8" w:space="0"/>
        <w:left w:val="single" w:color="auto" w:sz="8" w:space="0"/>
        <w:right w:val="single" w:color="auto" w:sz="4" w:space="0"/>
      </w:pBdr>
    </w:pPr>
    <w:rPr>
      <w:rFonts w:ascii="仿宋" w:hAnsi="仿宋" w:eastAsia="仿宋" w:cs="宋体"/>
      <w:b/>
      <w:bCs/>
      <w:color w:val="000000"/>
      <w:sz w:val="24"/>
      <w:szCs w:val="24"/>
    </w:rPr>
  </w:style>
  <w:style w:type="paragraph" w:styleId="983" w:customStyle="1">
    <w:name w:val="xl76"/>
    <w:basedOn w:val="656"/>
    <w:qFormat/>
    <w:pPr>
      <w:jc w:val="both"/>
      <w:spacing w:before="100" w:beforeAutospacing="1" w:after="100" w:afterAutospacing="1"/>
      <w:pBdr>
        <w:left w:val="single" w:color="auto" w:sz="8" w:space="0"/>
        <w:right w:val="single" w:color="auto" w:sz="4" w:space="0"/>
      </w:pBdr>
    </w:pPr>
    <w:rPr>
      <w:rFonts w:ascii="仿宋" w:hAnsi="仿宋" w:eastAsia="仿宋" w:cs="宋体"/>
      <w:color w:val="000000"/>
      <w:sz w:val="24"/>
      <w:szCs w:val="24"/>
    </w:rPr>
  </w:style>
  <w:style w:type="paragraph" w:styleId="984" w:customStyle="1">
    <w:name w:val="xl77"/>
    <w:basedOn w:val="656"/>
    <w:qFormat/>
    <w:pPr>
      <w:jc w:val="both"/>
      <w:spacing w:before="100" w:beforeAutospacing="1" w:after="100" w:afterAutospacing="1"/>
      <w:pBdr>
        <w:left w:val="single" w:color="auto" w:sz="8" w:space="0"/>
        <w:bottom w:val="single" w:color="auto" w:sz="8" w:space="0"/>
        <w:right w:val="single" w:color="auto" w:sz="4" w:space="0"/>
      </w:pBdr>
    </w:pPr>
    <w:rPr>
      <w:rFonts w:ascii="仿宋" w:hAnsi="仿宋" w:eastAsia="仿宋" w:cs="宋体"/>
      <w:color w:val="000000"/>
      <w:sz w:val="24"/>
      <w:szCs w:val="24"/>
    </w:rPr>
  </w:style>
  <w:style w:type="paragraph" w:styleId="985" w:customStyle="1">
    <w:name w:val="xl78"/>
    <w:basedOn w:val="656"/>
    <w:qFormat/>
    <w:pPr>
      <w:jc w:val="both"/>
      <w:spacing w:before="100" w:beforeAutospacing="1" w:after="100" w:afterAutospacing="1"/>
      <w:pBdr>
        <w:left w:val="single" w:color="auto" w:sz="8" w:space="0"/>
        <w:bottom w:val="single" w:color="auto" w:sz="8" w:space="0"/>
        <w:right w:val="single" w:color="auto" w:sz="8" w:space="0"/>
      </w:pBdr>
    </w:pPr>
    <w:rPr>
      <w:rFonts w:ascii="仿宋" w:hAnsi="仿宋" w:eastAsia="仿宋" w:cs="宋体"/>
      <w:sz w:val="24"/>
      <w:szCs w:val="24"/>
    </w:rPr>
  </w:style>
  <w:style w:type="paragraph" w:styleId="986" w:customStyle="1">
    <w:name w:val="xl79"/>
    <w:basedOn w:val="656"/>
    <w:qFormat/>
    <w:pPr>
      <w:jc w:val="both"/>
      <w:spacing w:before="100" w:beforeAutospacing="1" w:after="100" w:afterAutospacing="1"/>
      <w:pBdr>
        <w:bottom w:val="single" w:color="auto" w:sz="8" w:space="0"/>
        <w:right w:val="single" w:color="auto" w:sz="8" w:space="0"/>
      </w:pBdr>
    </w:pPr>
    <w:rPr>
      <w:rFonts w:ascii="仿宋" w:hAnsi="仿宋" w:eastAsia="仿宋" w:cs="宋体"/>
      <w:b/>
      <w:bCs/>
      <w:sz w:val="24"/>
      <w:szCs w:val="24"/>
    </w:rPr>
  </w:style>
  <w:style w:type="paragraph" w:styleId="987" w:customStyle="1">
    <w:name w:val="xl80"/>
    <w:basedOn w:val="656"/>
    <w:qFormat/>
    <w:pPr>
      <w:spacing w:before="100" w:beforeAutospacing="1" w:after="100" w:afterAutospacing="1"/>
      <w:pBdr>
        <w:right w:val="single" w:color="auto" w:sz="8" w:space="0"/>
      </w:pBdr>
    </w:pPr>
    <w:rPr>
      <w:rFonts w:ascii="仿宋" w:hAnsi="仿宋" w:eastAsia="仿宋" w:cs="宋体"/>
      <w:sz w:val="24"/>
      <w:szCs w:val="24"/>
    </w:rPr>
  </w:style>
  <w:style w:type="paragraph" w:styleId="988" w:customStyle="1">
    <w:name w:val="xl81"/>
    <w:basedOn w:val="656"/>
    <w:qFormat/>
    <w:pPr>
      <w:jc w:val="both"/>
      <w:spacing w:before="100" w:beforeAutospacing="1" w:after="100" w:afterAutospacing="1"/>
      <w:pBdr>
        <w:top w:val="single" w:color="auto" w:sz="8" w:space="0"/>
        <w:left w:val="single" w:color="auto" w:sz="8" w:space="0"/>
        <w:right w:val="single" w:color="auto" w:sz="8" w:space="0"/>
      </w:pBdr>
    </w:pPr>
    <w:rPr>
      <w:rFonts w:ascii="仿宋" w:hAnsi="仿宋" w:eastAsia="仿宋" w:cs="宋体"/>
      <w:b/>
      <w:bCs/>
      <w:sz w:val="24"/>
      <w:szCs w:val="24"/>
    </w:rPr>
  </w:style>
  <w:style w:type="paragraph" w:styleId="989" w:customStyle="1">
    <w:name w:val="xl82"/>
    <w:basedOn w:val="656"/>
    <w:qFormat/>
    <w:pPr>
      <w:jc w:val="both"/>
      <w:spacing w:before="100" w:beforeAutospacing="1" w:after="100" w:afterAutospacing="1"/>
      <w:pBdr>
        <w:top w:val="single" w:color="auto" w:sz="8" w:space="0"/>
        <w:left w:val="single" w:color="auto" w:sz="8" w:space="0"/>
        <w:bottom w:val="single" w:color="auto" w:sz="4" w:space="0"/>
        <w:right w:val="single" w:color="auto" w:sz="8" w:space="0"/>
      </w:pBdr>
    </w:pPr>
    <w:rPr>
      <w:rFonts w:ascii="仿宋" w:hAnsi="仿宋" w:eastAsia="仿宋" w:cs="宋体"/>
      <w:b/>
      <w:bCs/>
      <w:sz w:val="24"/>
      <w:szCs w:val="24"/>
    </w:rPr>
  </w:style>
  <w:style w:type="paragraph" w:styleId="990" w:customStyle="1">
    <w:name w:val="xl83"/>
    <w:basedOn w:val="656"/>
    <w:qFormat/>
    <w:pPr>
      <w:jc w:val="both"/>
      <w:spacing w:before="100" w:beforeAutospacing="1" w:after="100" w:afterAutospacing="1"/>
      <w:pBdr>
        <w:top w:val="single" w:color="auto" w:sz="4" w:space="0"/>
        <w:left w:val="single" w:color="auto" w:sz="8" w:space="0"/>
        <w:bottom w:val="single" w:color="auto" w:sz="8" w:space="0"/>
        <w:right w:val="single" w:color="auto" w:sz="8" w:space="0"/>
      </w:pBdr>
    </w:pPr>
    <w:rPr>
      <w:rFonts w:ascii="仿宋" w:hAnsi="仿宋" w:eastAsia="仿宋" w:cs="宋体"/>
      <w:sz w:val="24"/>
      <w:szCs w:val="24"/>
    </w:rPr>
  </w:style>
  <w:style w:type="paragraph" w:styleId="991" w:customStyle="1">
    <w:name w:val="xl84"/>
    <w:basedOn w:val="656"/>
    <w:qFormat/>
    <w:pPr>
      <w:jc w:val="both"/>
      <w:spacing w:before="100" w:beforeAutospacing="1" w:after="100" w:afterAutospacing="1"/>
      <w:pBdr>
        <w:top w:val="single" w:color="auto" w:sz="8" w:space="0"/>
        <w:left w:val="single" w:color="auto" w:sz="8" w:space="0"/>
      </w:pBdr>
    </w:pPr>
    <w:rPr>
      <w:rFonts w:ascii="仿宋" w:hAnsi="仿宋" w:eastAsia="仿宋" w:cs="宋体"/>
      <w:b/>
      <w:bCs/>
      <w:sz w:val="24"/>
      <w:szCs w:val="24"/>
    </w:rPr>
  </w:style>
  <w:style w:type="paragraph" w:styleId="992" w:customStyle="1">
    <w:name w:val="xl85"/>
    <w:basedOn w:val="656"/>
    <w:qFormat/>
    <w:pPr>
      <w:spacing w:before="100" w:beforeAutospacing="1" w:after="100" w:afterAutospacing="1"/>
      <w:pBdr>
        <w:left w:val="single" w:color="auto" w:sz="8" w:space="0"/>
        <w:bottom w:val="single" w:color="auto" w:sz="8" w:space="0"/>
      </w:pBdr>
    </w:pPr>
    <w:rPr>
      <w:rFonts w:ascii="宋体" w:hAnsi="宋体" w:eastAsia="宋体" w:cs="宋体"/>
      <w:sz w:val="24"/>
      <w:szCs w:val="24"/>
    </w:rPr>
  </w:style>
  <w:style w:type="paragraph" w:styleId="993" w:customStyle="1">
    <w:name w:val="xl86"/>
    <w:basedOn w:val="656"/>
    <w:qFormat/>
    <w:pPr>
      <w:jc w:val="center"/>
      <w:spacing w:before="100" w:beforeAutospacing="1" w:after="100" w:afterAutospacing="1"/>
      <w:pBdr>
        <w:top w:val="single" w:color="auto" w:sz="8" w:space="0"/>
        <w:left w:val="single" w:color="auto" w:sz="8" w:space="0"/>
        <w:right w:val="single" w:color="auto" w:sz="8" w:space="0"/>
      </w:pBdr>
    </w:pPr>
    <w:rPr>
      <w:rFonts w:ascii="仿宋" w:hAnsi="仿宋" w:eastAsia="仿宋" w:cs="宋体"/>
      <w:sz w:val="24"/>
      <w:szCs w:val="24"/>
    </w:rPr>
  </w:style>
  <w:style w:type="paragraph" w:styleId="994" w:customStyle="1">
    <w:name w:val="xl87"/>
    <w:basedOn w:val="656"/>
    <w:qFormat/>
    <w:pPr>
      <w:jc w:val="center"/>
      <w:spacing w:before="100" w:beforeAutospacing="1" w:after="100" w:afterAutospacing="1"/>
      <w:pBdr>
        <w:left w:val="single" w:color="auto" w:sz="8" w:space="0"/>
        <w:right w:val="single" w:color="auto" w:sz="8" w:space="0"/>
      </w:pBdr>
    </w:pPr>
    <w:rPr>
      <w:rFonts w:ascii="仿宋" w:hAnsi="仿宋" w:eastAsia="仿宋" w:cs="宋体"/>
      <w:sz w:val="24"/>
      <w:szCs w:val="24"/>
    </w:rPr>
  </w:style>
  <w:style w:type="paragraph" w:styleId="995" w:customStyle="1">
    <w:name w:val="xl88"/>
    <w:basedOn w:val="656"/>
    <w:qFormat/>
    <w:pPr>
      <w:jc w:val="center"/>
      <w:spacing w:before="100" w:beforeAutospacing="1" w:after="100" w:afterAutospacing="1"/>
      <w:pBdr>
        <w:left w:val="single" w:color="auto" w:sz="8" w:space="0"/>
        <w:bottom w:val="single" w:color="auto" w:sz="8" w:space="0"/>
        <w:right w:val="single" w:color="auto" w:sz="8" w:space="0"/>
      </w:pBdr>
    </w:pPr>
    <w:rPr>
      <w:rFonts w:ascii="仿宋" w:hAnsi="仿宋" w:eastAsia="仿宋" w:cs="宋体"/>
      <w:sz w:val="24"/>
      <w:szCs w:val="24"/>
    </w:rPr>
  </w:style>
  <w:style w:type="paragraph" w:styleId="996" w:customStyle="1">
    <w:name w:val="xl89"/>
    <w:basedOn w:val="656"/>
    <w:qFormat/>
    <w:pPr>
      <w:jc w:val="center"/>
      <w:spacing w:before="100" w:beforeAutospacing="1" w:after="100" w:afterAutospacing="1"/>
      <w:pBdr>
        <w:top w:val="single" w:color="auto" w:sz="8" w:space="0"/>
        <w:right w:val="single" w:color="auto" w:sz="8" w:space="0"/>
      </w:pBdr>
    </w:pPr>
    <w:rPr>
      <w:rFonts w:ascii="仿宋" w:hAnsi="仿宋" w:eastAsia="仿宋" w:cs="宋体"/>
      <w:sz w:val="24"/>
      <w:szCs w:val="24"/>
    </w:rPr>
  </w:style>
  <w:style w:type="paragraph" w:styleId="997" w:customStyle="1">
    <w:name w:val="xl90"/>
    <w:basedOn w:val="656"/>
    <w:qFormat/>
    <w:pPr>
      <w:jc w:val="center"/>
      <w:spacing w:before="100" w:beforeAutospacing="1" w:after="100" w:afterAutospacing="1"/>
      <w:pBdr>
        <w:right w:val="single" w:color="auto" w:sz="8" w:space="0"/>
      </w:pBdr>
    </w:pPr>
    <w:rPr>
      <w:rFonts w:ascii="仿宋" w:hAnsi="仿宋" w:eastAsia="仿宋" w:cs="宋体"/>
      <w:sz w:val="24"/>
      <w:szCs w:val="24"/>
    </w:rPr>
  </w:style>
  <w:style w:type="paragraph" w:styleId="998" w:customStyle="1">
    <w:name w:val="xl91"/>
    <w:basedOn w:val="656"/>
    <w:qFormat/>
    <w:pPr>
      <w:jc w:val="center"/>
      <w:spacing w:before="100" w:beforeAutospacing="1" w:after="100" w:afterAutospacing="1"/>
      <w:pBdr>
        <w:bottom w:val="single" w:color="auto" w:sz="8" w:space="0"/>
        <w:right w:val="single" w:color="auto" w:sz="8" w:space="0"/>
      </w:pBdr>
    </w:pPr>
    <w:rPr>
      <w:rFonts w:ascii="仿宋" w:hAnsi="仿宋" w:eastAsia="仿宋" w:cs="宋体"/>
      <w:sz w:val="24"/>
      <w:szCs w:val="24"/>
    </w:rPr>
  </w:style>
  <w:style w:type="paragraph" w:styleId="999" w:customStyle="1">
    <w:name w:val="TOC 标题2"/>
    <w:uiPriority w:val="39"/>
    <w:unhideWhenUsed/>
    <w:qFormat/>
  </w:style>
  <w:style w:type="paragraph" w:styleId="1000" w:customStyle="1">
    <w:name w:val="!BECC正文"/>
    <w:basedOn w:val="656"/>
    <w:qFormat/>
    <w:pPr>
      <w:contextualSpacing/>
      <w:ind w:firstLine="200"/>
      <w:jc w:val="both"/>
      <w:spacing w:line="360" w:lineRule="auto"/>
      <w:widowControl w:val="off"/>
      <w:tabs>
        <w:tab w:val="left" w:pos="0" w:leader="none"/>
      </w:tabs>
    </w:pPr>
    <w:rPr>
      <w:rFonts w:eastAsia="宋体"/>
      <w:sz w:val="24"/>
      <w:szCs w:val="24"/>
    </w:rPr>
  </w:style>
  <w:style w:type="paragraph" w:styleId="1001" w:customStyle="1">
    <w:name w:val="*正文"/>
    <w:basedOn w:val="656"/>
    <w:qFormat/>
    <w:pPr>
      <w:ind w:firstLine="480"/>
      <w:spacing w:line="300" w:lineRule="auto"/>
    </w:pPr>
    <w:rPr>
      <w:rFonts w:ascii="宋体" w:hAnsi="宋体" w:eastAsia="宋体"/>
      <w:szCs w:val="24"/>
    </w:rPr>
  </w:style>
  <w:style w:type="paragraph" w:styleId="1002" w:customStyle="1">
    <w:name w:val="Char"/>
    <w:basedOn w:val="693"/>
    <w:qFormat/>
  </w:style>
  <w:style w:type="paragraph" w:styleId="1003" w:customStyle="1">
    <w:name w:val="text"/>
    <w:basedOn w:val="656"/>
    <w:qFormat/>
    <w:pPr>
      <w:spacing w:before="100" w:beforeAutospacing="1" w:after="100" w:afterAutospacing="1"/>
    </w:pPr>
    <w:rPr>
      <w:rFonts w:ascii="宋体" w:hAnsi="宋体" w:eastAsia="宋体" w:cs="宋体"/>
      <w:sz w:val="24"/>
      <w:szCs w:val="24"/>
    </w:rPr>
  </w:style>
  <w:style w:type="paragraph" w:styleId="1004" w:customStyle="1">
    <w:name w:val="正文首行缩进 21"/>
    <w:basedOn w:val="656"/>
    <w:qFormat/>
    <w:pPr>
      <w:ind w:left="420" w:firstLine="420"/>
      <w:jc w:val="both"/>
      <w:spacing w:after="120"/>
      <w:widowControl w:val="off"/>
    </w:pPr>
    <w:rPr>
      <w:rFonts w:asciiTheme="minorHAnsi" w:hAnsiTheme="minorHAnsi" w:cstheme="minorBidi"/>
      <w:sz w:val="21"/>
      <w:szCs w:val="24"/>
    </w:rPr>
  </w:style>
  <w:style w:type="paragraph" w:styleId="1005" w:customStyle="1">
    <w:name w:val="xl92"/>
    <w:basedOn w:val="656"/>
    <w:qFormat/>
    <w:pPr>
      <w:spacing w:before="100" w:beforeAutospacing="1" w:after="100" w:afterAutospacing="1"/>
      <w:pBdr>
        <w:top w:val="single" w:color="auto" w:sz="4" w:space="0"/>
        <w:bottom w:val="single" w:color="auto" w:sz="4" w:space="0"/>
      </w:pBdr>
    </w:pPr>
    <w:rPr>
      <w:rFonts w:ascii="宋体" w:hAnsi="宋体" w:eastAsia="宋体" w:cs="宋体"/>
      <w:b/>
      <w:bCs/>
      <w:color w:val="000000"/>
    </w:rPr>
  </w:style>
  <w:style w:type="paragraph" w:styleId="1006" w:customStyle="1">
    <w:name w:val="xl93"/>
    <w:basedOn w:val="656"/>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宋体" w:cs="宋体"/>
      <w:b/>
      <w:bCs/>
      <w:color w:val="000000"/>
    </w:rPr>
  </w:style>
  <w:style w:type="paragraph" w:styleId="1007" w:customStyle="1">
    <w:name w:val="xl94"/>
    <w:basedOn w:val="656"/>
    <w:qFormat/>
    <w:pPr>
      <w:spacing w:before="100" w:beforeAutospacing="1" w:after="100" w:afterAutospacing="1"/>
      <w:pBdr>
        <w:top w:val="single" w:color="auto" w:sz="8" w:space="0"/>
        <w:left w:val="single" w:color="auto" w:sz="8" w:space="0"/>
        <w:bottom w:val="single" w:color="auto" w:sz="4" w:space="0"/>
        <w:right w:val="single" w:color="auto" w:sz="4" w:space="0"/>
      </w:pBdr>
    </w:pPr>
    <w:rPr>
      <w:rFonts w:ascii="宋体" w:hAnsi="宋体" w:eastAsia="宋体" w:cs="宋体"/>
      <w:b/>
      <w:bCs/>
      <w:color w:val="000000"/>
    </w:rPr>
  </w:style>
  <w:style w:type="paragraph" w:styleId="1008" w:customStyle="1">
    <w:name w:val="xl95"/>
    <w:basedOn w:val="656"/>
    <w:qFormat/>
    <w:pPr>
      <w:spacing w:before="100" w:beforeAutospacing="1" w:after="100" w:afterAutospacing="1"/>
      <w:pBdr>
        <w:top w:val="single" w:color="auto" w:sz="8" w:space="0"/>
        <w:left w:val="single" w:color="auto" w:sz="4" w:space="0"/>
        <w:bottom w:val="single" w:color="auto" w:sz="4" w:space="0"/>
        <w:right w:val="single" w:color="auto" w:sz="4" w:space="0"/>
      </w:pBdr>
    </w:pPr>
    <w:rPr>
      <w:rFonts w:ascii="宋体" w:hAnsi="宋体" w:eastAsia="宋体" w:cs="宋体"/>
      <w:b/>
      <w:bCs/>
      <w:color w:val="000000"/>
    </w:rPr>
  </w:style>
  <w:style w:type="paragraph" w:styleId="1009" w:customStyle="1">
    <w:name w:val="xl96"/>
    <w:basedOn w:val="656"/>
    <w:qFormat/>
    <w:pPr>
      <w:spacing w:before="100" w:beforeAutospacing="1" w:after="100" w:afterAutospacing="1"/>
      <w:pBdr>
        <w:top w:val="single" w:color="auto" w:sz="8" w:space="0"/>
        <w:left w:val="single" w:color="auto" w:sz="4" w:space="0"/>
        <w:bottom w:val="single" w:color="auto" w:sz="4" w:space="0"/>
        <w:right w:val="single" w:color="auto" w:sz="8" w:space="0"/>
      </w:pBdr>
    </w:pPr>
    <w:rPr>
      <w:rFonts w:ascii="宋体" w:hAnsi="宋体" w:eastAsia="宋体" w:cs="宋体"/>
      <w:b/>
      <w:bCs/>
      <w:color w:val="000000"/>
    </w:rPr>
  </w:style>
  <w:style w:type="paragraph" w:styleId="1010" w:customStyle="1">
    <w:name w:val="xl97"/>
    <w:basedOn w:val="656"/>
    <w:qFormat/>
    <w:pP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b/>
      <w:bCs/>
      <w:color w:val="000000"/>
    </w:rPr>
  </w:style>
  <w:style w:type="paragraph" w:styleId="1011" w:customStyle="1">
    <w:name w:val="xl98"/>
    <w:basedOn w:val="656"/>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b/>
      <w:bCs/>
      <w:color w:val="000000"/>
    </w:rPr>
  </w:style>
  <w:style w:type="paragraph" w:styleId="1012" w:customStyle="1">
    <w:name w:val="xl99"/>
    <w:basedOn w:val="656"/>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b/>
      <w:bCs/>
      <w:color w:val="000000"/>
    </w:rPr>
  </w:style>
  <w:style w:type="paragraph" w:styleId="1013" w:customStyle="1">
    <w:name w:val="xl100"/>
    <w:basedOn w:val="656"/>
    <w:qFormat/>
    <w:pPr>
      <w:jc w:val="cente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b/>
      <w:bCs/>
    </w:rPr>
  </w:style>
  <w:style w:type="paragraph" w:styleId="1014" w:customStyle="1">
    <w:name w:val="xl101"/>
    <w:basedOn w:val="656"/>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color w:val="000000"/>
    </w:rPr>
  </w:style>
  <w:style w:type="paragraph" w:styleId="1015" w:customStyle="1">
    <w:name w:val="xl102"/>
    <w:basedOn w:val="656"/>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rPr>
  </w:style>
  <w:style w:type="paragraph" w:styleId="1016" w:customStyle="1">
    <w:name w:val="xl103"/>
    <w:basedOn w:val="656"/>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rPr>
  </w:style>
  <w:style w:type="paragraph" w:styleId="1017" w:customStyle="1">
    <w:name w:val="xl104"/>
    <w:basedOn w:val="656"/>
    <w:qFormat/>
    <w:pPr>
      <w:jc w:val="cente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b/>
      <w:bCs/>
      <w:color w:val="ff0000"/>
    </w:rPr>
  </w:style>
  <w:style w:type="paragraph" w:styleId="1018" w:customStyle="1">
    <w:name w:val="xl105"/>
    <w:basedOn w:val="656"/>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color w:val="000000"/>
    </w:rPr>
  </w:style>
  <w:style w:type="paragraph" w:styleId="1019" w:customStyle="1">
    <w:name w:val="xl106"/>
    <w:basedOn w:val="656"/>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sz w:val="21"/>
      <w:szCs w:val="21"/>
    </w:rPr>
  </w:style>
  <w:style w:type="paragraph" w:styleId="1020" w:customStyle="1">
    <w:name w:val="xl107"/>
    <w:basedOn w:val="656"/>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b/>
      <w:bCs/>
      <w:color w:val="ff0000"/>
    </w:rPr>
  </w:style>
  <w:style w:type="paragraph" w:styleId="1021" w:customStyle="1">
    <w:name w:val="xl108"/>
    <w:basedOn w:val="656"/>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rPr>
  </w:style>
  <w:style w:type="paragraph" w:styleId="1022" w:customStyle="1">
    <w:name w:val="xl109"/>
    <w:basedOn w:val="656"/>
    <w:qFormat/>
    <w:pPr>
      <w:spacing w:before="100" w:beforeAutospacing="1" w:after="100" w:afterAutospacing="1"/>
      <w:pBdr>
        <w:top w:val="single" w:color="auto" w:sz="4" w:space="0"/>
        <w:left w:val="single" w:color="auto" w:sz="4" w:space="0"/>
        <w:bottom w:val="single" w:color="auto" w:sz="4" w:space="0"/>
        <w:right w:val="single" w:color="auto" w:sz="8" w:space="0"/>
      </w:pBdr>
    </w:pPr>
    <w:rPr>
      <w:rFonts w:ascii="宋体" w:hAnsi="宋体" w:eastAsia="宋体" w:cs="宋体"/>
      <w:b/>
      <w:bCs/>
      <w:color w:val="ff0000"/>
    </w:rPr>
  </w:style>
  <w:style w:type="paragraph" w:styleId="1023" w:customStyle="1">
    <w:name w:val="xl110"/>
    <w:basedOn w:val="656"/>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rPr>
  </w:style>
  <w:style w:type="paragraph" w:styleId="1024" w:customStyle="1">
    <w:name w:val="xl111"/>
    <w:basedOn w:val="656"/>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rPr>
  </w:style>
  <w:style w:type="paragraph" w:styleId="1025" w:customStyle="1">
    <w:name w:val="xl112"/>
    <w:basedOn w:val="656"/>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宋体" w:hAnsi="宋体" w:eastAsia="宋体" w:cs="宋体"/>
      <w:color w:val="000000"/>
    </w:rPr>
  </w:style>
  <w:style w:type="paragraph" w:styleId="1026" w:customStyle="1">
    <w:name w:val="xl113"/>
    <w:basedOn w:val="656"/>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宋体"/>
      <w:color w:val="000000"/>
    </w:rPr>
  </w:style>
  <w:style w:type="paragraph" w:styleId="1027" w:customStyle="1">
    <w:name w:val="xl114"/>
    <w:basedOn w:val="656"/>
    <w:qFormat/>
    <w:pPr>
      <w:jc w:val="center"/>
      <w:spacing w:before="100" w:beforeAutospacing="1" w:after="100" w:afterAutospacing="1"/>
      <w:pBdr>
        <w:top w:val="single" w:color="auto" w:sz="4" w:space="0"/>
        <w:left w:val="single" w:color="auto" w:sz="4" w:space="0"/>
        <w:bottom w:val="single" w:color="auto" w:sz="8" w:space="0"/>
        <w:right w:val="single" w:color="auto" w:sz="4" w:space="0"/>
      </w:pBdr>
    </w:pPr>
    <w:rPr>
      <w:rFonts w:ascii="宋体" w:hAnsi="宋体" w:eastAsia="宋体" w:cs="宋体"/>
    </w:rPr>
  </w:style>
  <w:style w:type="paragraph" w:styleId="1028" w:customStyle="1">
    <w:name w:val="xl115"/>
    <w:basedOn w:val="656"/>
    <w:qFormat/>
    <w:pPr>
      <w:spacing w:before="100" w:beforeAutospacing="1" w:after="100" w:afterAutospacing="1"/>
      <w:pBdr>
        <w:top w:val="single" w:color="auto" w:sz="4" w:space="0"/>
        <w:left w:val="single" w:color="auto" w:sz="4" w:space="0"/>
        <w:bottom w:val="single" w:color="auto" w:sz="8" w:space="0"/>
        <w:right w:val="single" w:color="auto" w:sz="4" w:space="0"/>
      </w:pBdr>
    </w:pPr>
    <w:rPr>
      <w:rFonts w:ascii="宋体" w:hAnsi="宋体" w:eastAsia="宋体" w:cs="宋体"/>
    </w:rPr>
  </w:style>
  <w:style w:type="paragraph" w:styleId="1029" w:customStyle="1">
    <w:name w:val="xl116"/>
    <w:basedOn w:val="656"/>
    <w:qFormat/>
    <w:pPr>
      <w:jc w:val="center"/>
      <w:spacing w:before="100" w:beforeAutospacing="1" w:after="100" w:afterAutospacing="1"/>
      <w:pBdr>
        <w:top w:val="single" w:color="auto" w:sz="4" w:space="0"/>
        <w:left w:val="single" w:color="auto" w:sz="4" w:space="0"/>
        <w:bottom w:val="single" w:color="auto" w:sz="8" w:space="0"/>
        <w:right w:val="single" w:color="auto" w:sz="4" w:space="0"/>
      </w:pBdr>
    </w:pPr>
    <w:rPr>
      <w:rFonts w:ascii="宋体" w:hAnsi="宋体" w:eastAsia="宋体" w:cs="宋体"/>
    </w:rPr>
  </w:style>
  <w:style w:type="paragraph" w:styleId="1030" w:customStyle="1">
    <w:name w:val="xl117"/>
    <w:basedOn w:val="656"/>
    <w:qFormat/>
    <w:pPr>
      <w:jc w:val="center"/>
      <w:spacing w:before="100" w:beforeAutospacing="1" w:after="100" w:afterAutospacing="1"/>
      <w:pBdr>
        <w:top w:val="single" w:color="auto" w:sz="4" w:space="0"/>
        <w:left w:val="single" w:color="auto" w:sz="4" w:space="0"/>
        <w:bottom w:val="single" w:color="auto" w:sz="8" w:space="0"/>
        <w:right w:val="single" w:color="auto" w:sz="4" w:space="0"/>
      </w:pBdr>
    </w:pPr>
    <w:rPr>
      <w:rFonts w:ascii="宋体" w:hAnsi="宋体" w:eastAsia="宋体" w:cs="宋体"/>
    </w:rPr>
  </w:style>
  <w:style w:type="paragraph" w:styleId="1031" w:customStyle="1">
    <w:name w:val="xl118"/>
    <w:basedOn w:val="656"/>
    <w:qFormat/>
    <w:pPr>
      <w:spacing w:before="100" w:beforeAutospacing="1" w:after="100" w:afterAutospacing="1"/>
      <w:pBdr>
        <w:top w:val="single" w:color="auto" w:sz="4" w:space="0"/>
        <w:left w:val="single" w:color="auto" w:sz="4" w:space="0"/>
        <w:bottom w:val="single" w:color="auto" w:sz="8" w:space="0"/>
        <w:right w:val="single" w:color="auto" w:sz="8" w:space="0"/>
      </w:pBdr>
    </w:pPr>
    <w:rPr>
      <w:rFonts w:ascii="宋体" w:hAnsi="宋体" w:eastAsia="宋体" w:cs="宋体"/>
      <w:sz w:val="24"/>
      <w:szCs w:val="24"/>
    </w:rPr>
  </w:style>
  <w:style w:type="paragraph" w:styleId="1032" w:customStyle="1">
    <w:name w:val="xl119"/>
    <w:basedOn w:val="656"/>
    <w:qFormat/>
    <w:pPr>
      <w:spacing w:before="100" w:beforeAutospacing="1" w:after="100" w:afterAutospacing="1"/>
      <w:pBdr>
        <w:top w:val="single" w:color="auto" w:sz="4" w:space="0"/>
        <w:left w:val="single" w:color="auto" w:sz="8" w:space="0"/>
        <w:bottom w:val="single" w:color="auto" w:sz="4" w:space="0"/>
      </w:pBdr>
    </w:pPr>
    <w:rPr>
      <w:rFonts w:ascii="宋体" w:hAnsi="宋体" w:eastAsia="宋体" w:cs="宋体"/>
      <w:b/>
      <w:bCs/>
      <w:color w:val="000000"/>
    </w:rPr>
  </w:style>
  <w:style w:type="paragraph" w:styleId="1033" w:customStyle="1">
    <w:name w:val="xl120"/>
    <w:basedOn w:val="656"/>
    <w:qFormat/>
    <w:pPr>
      <w:spacing w:before="100" w:beforeAutospacing="1" w:after="100" w:afterAutospacing="1"/>
      <w:pBdr>
        <w:top w:val="single" w:color="auto" w:sz="4" w:space="0"/>
        <w:bottom w:val="single" w:color="auto" w:sz="4" w:space="0"/>
        <w:right w:val="single" w:color="auto" w:sz="8" w:space="0"/>
      </w:pBdr>
    </w:pPr>
    <w:rPr>
      <w:rFonts w:ascii="宋体" w:hAnsi="宋体" w:eastAsia="宋体" w:cs="宋体"/>
      <w:b/>
      <w:bCs/>
      <w:color w:val="000000"/>
    </w:rPr>
  </w:style>
  <w:style w:type="paragraph" w:styleId="1034" w:customStyle="1">
    <w:name w:val="xl121"/>
    <w:basedOn w:val="656"/>
    <w:qFormat/>
    <w:pPr>
      <w:spacing w:before="100" w:beforeAutospacing="1" w:after="100" w:afterAutospacing="1"/>
      <w:pBdr>
        <w:top w:val="single" w:color="auto" w:sz="4" w:space="0"/>
        <w:left w:val="single" w:color="auto" w:sz="8" w:space="0"/>
        <w:bottom w:val="single" w:color="auto" w:sz="4" w:space="0"/>
      </w:pBdr>
    </w:pPr>
    <w:rPr>
      <w:rFonts w:ascii="宋体" w:hAnsi="宋体" w:eastAsia="宋体" w:cs="宋体"/>
      <w:b/>
      <w:bCs/>
    </w:rPr>
  </w:style>
  <w:style w:type="paragraph" w:styleId="1035" w:customStyle="1">
    <w:name w:val="xl122"/>
    <w:basedOn w:val="656"/>
    <w:qFormat/>
    <w:pPr>
      <w:spacing w:before="100" w:beforeAutospacing="1" w:after="100" w:afterAutospacing="1"/>
      <w:pBdr>
        <w:top w:val="single" w:color="auto" w:sz="4" w:space="0"/>
        <w:bottom w:val="single" w:color="auto" w:sz="4" w:space="0"/>
      </w:pBdr>
    </w:pPr>
    <w:rPr>
      <w:rFonts w:ascii="宋体" w:hAnsi="宋体" w:eastAsia="宋体" w:cs="宋体"/>
      <w:b/>
      <w:bCs/>
    </w:rPr>
  </w:style>
  <w:style w:type="paragraph" w:styleId="1036" w:customStyle="1">
    <w:name w:val="xl123"/>
    <w:basedOn w:val="656"/>
    <w:qFormat/>
    <w:pPr>
      <w:spacing w:before="100" w:beforeAutospacing="1" w:after="100" w:afterAutospacing="1"/>
      <w:pBdr>
        <w:top w:val="single" w:color="auto" w:sz="4" w:space="0"/>
        <w:bottom w:val="single" w:color="auto" w:sz="4" w:space="0"/>
        <w:right w:val="single" w:color="auto" w:sz="8" w:space="0"/>
      </w:pBdr>
    </w:pPr>
    <w:rPr>
      <w:rFonts w:ascii="宋体" w:hAnsi="宋体" w:eastAsia="宋体" w:cs="宋体"/>
      <w:b/>
      <w:bCs/>
    </w:rPr>
  </w:style>
  <w:style w:type="paragraph" w:styleId="1037" w:customStyle="1">
    <w:name w:val="正文文本 21"/>
    <w:basedOn w:val="656"/>
    <w:qFormat/>
    <w:pPr>
      <w:jc w:val="both"/>
      <w:spacing w:after="120" w:line="480" w:lineRule="auto"/>
      <w:widowControl w:val="off"/>
    </w:pPr>
    <w:rPr>
      <w:rFonts w:eastAsia="宋体"/>
      <w:sz w:val="21"/>
      <w:szCs w:val="24"/>
    </w:rPr>
  </w:style>
  <w:style w:type="paragraph" w:styleId="1038" w:customStyle="1">
    <w:name w:val="正文缩进1"/>
    <w:basedOn w:val="656"/>
    <w:next w:val="656"/>
    <w:uiPriority w:val="99"/>
    <w:qFormat/>
    <w:pPr>
      <w:ind w:firstLine="420"/>
      <w:jc w:val="both"/>
      <w:widowControl w:val="off"/>
    </w:pPr>
    <w:rPr>
      <w:rFonts w:eastAsia="宋体"/>
      <w:sz w:val="21"/>
    </w:rPr>
  </w:style>
  <w:style w:type="paragraph" w:styleId="1039" w:customStyle="1">
    <w:name w:val="xl63"/>
    <w:basedOn w:val="656"/>
    <w:qFormat/>
    <w:pPr>
      <w:spacing w:before="100" w:beforeAutospacing="1" w:after="100" w:afterAutospacing="1"/>
    </w:pPr>
    <w:rPr>
      <w:rFonts w:ascii="宋体" w:hAnsi="宋体" w:eastAsia="宋体" w:cs="宋体"/>
      <w:b/>
      <w:bCs/>
      <w:sz w:val="24"/>
      <w:szCs w:val="24"/>
    </w:rPr>
  </w:style>
  <w:style w:type="paragraph" w:styleId="1040" w:customStyle="1">
    <w:name w:val="xl64"/>
    <w:basedOn w:val="656"/>
    <w:qFormat/>
    <w:pPr>
      <w:spacing w:before="100" w:beforeAutospacing="1" w:after="100" w:afterAutospacing="1"/>
    </w:pPr>
    <w:rPr>
      <w:rFonts w:ascii="宋体" w:hAnsi="宋体" w:eastAsia="宋体" w:cs="宋体"/>
      <w:color w:val="000000"/>
    </w:rPr>
  </w:style>
  <w:style w:type="character" w:styleId="1041" w:customStyle="1">
    <w:name w:val="标题 2 字符"/>
    <w:link w:val="1042"/>
    <w:uiPriority w:val="9"/>
    <w:qFormat/>
    <w:rPr>
      <w:rFonts w:ascii="Arial" w:hAnsi="Arial" w:eastAsia="Arial" w:cs="Arial"/>
      <w:sz w:val="34"/>
    </w:rPr>
  </w:style>
  <w:style w:type="paragraph" w:styleId="1042" w:customStyle="1">
    <w:name w:val="标题 22"/>
    <w:link w:val="1041"/>
    <w:uiPriority w:val="9"/>
    <w:qFormat/>
    <w:pPr>
      <w:keepLines/>
      <w:keepNext/>
      <w:spacing w:before="360" w:after="200"/>
      <w:outlineLvl w:val="1"/>
    </w:pPr>
    <w:rPr>
      <w:rFonts w:ascii="Arial" w:hAnsi="Arial" w:eastAsia="Arial" w:cs="Arial"/>
      <w:sz w:val="34"/>
    </w:rPr>
  </w:style>
  <w:style w:type="character" w:styleId="1043" w:customStyle="1">
    <w:name w:val="列表段落 字符"/>
    <w:link w:val="757"/>
    <w:uiPriority w:val="34"/>
    <w:qFormat/>
  </w:style>
  <w:style w:type="character" w:styleId="1044" w:customStyle="1">
    <w:name w:val="明显强调1"/>
    <w:basedOn w:val="666"/>
    <w:uiPriority w:val="21"/>
    <w:qFormat/>
    <w:rPr>
      <w:i/>
      <w:iCs/>
      <w:color w:val="365f91" w:themeColor="accent1" w:themeShade="BF"/>
    </w:rPr>
  </w:style>
  <w:style w:type="character" w:styleId="1045" w:customStyle="1">
    <w:name w:val="明显参考1"/>
    <w:basedOn w:val="666"/>
    <w:uiPriority w:val="32"/>
    <w:qFormat/>
    <w:rPr>
      <w:b/>
      <w:bCs/>
      <w:smallCaps/>
      <w:color w:val="365f91" w:themeColor="accent1" w:themeShade="BF"/>
      <w:spacing w:val="5"/>
    </w:rPr>
  </w:style>
  <w:style w:type="character" w:styleId="1046" w:customStyle="1">
    <w:name w:val="明显强调11"/>
    <w:basedOn w:val="666"/>
    <w:uiPriority w:val="21"/>
    <w:qFormat/>
    <w:rPr>
      <w:i/>
      <w:iCs/>
      <w:color w:val="365f91" w:themeColor="accent1" w:themeShade="BF"/>
    </w:rPr>
  </w:style>
  <w:style w:type="character" w:styleId="1047" w:customStyle="1">
    <w:name w:val="明显参考11"/>
    <w:basedOn w:val="666"/>
    <w:uiPriority w:val="32"/>
    <w:qFormat/>
    <w:rPr>
      <w:b/>
      <w:bCs/>
      <w:smallCaps/>
      <w:color w:val="365f91" w:themeColor="accent1" w:themeShade="BF"/>
      <w:spacing w:val="5"/>
    </w:rPr>
  </w:style>
  <w:style w:type="paragraph" w:styleId="1048" w:customStyle="1">
    <w:name w:val="表格CXH"/>
    <w:basedOn w:val="656"/>
    <w:link w:val="1049"/>
    <w:qFormat/>
    <w:pPr>
      <w:spacing w:line="276" w:lineRule="auto"/>
    </w:pPr>
    <w:rPr>
      <w:rFonts w:ascii="等线" w:hAnsi="等线" w:eastAsia="宋体"/>
      <w:sz w:val="21"/>
      <w:szCs w:val="24"/>
    </w:rPr>
  </w:style>
  <w:style w:type="character" w:styleId="1049" w:customStyle="1">
    <w:name w:val="表格CXH 字符"/>
    <w:link w:val="1048"/>
    <w:qFormat/>
    <w:rPr>
      <w:rFonts w:ascii="等线" w:hAnsi="等线" w:eastAsia="宋体"/>
      <w:sz w:val="21"/>
      <w:szCs w:val="24"/>
    </w:rPr>
  </w:style>
  <w:style w:type="character" w:styleId="1050" w:customStyle="1">
    <w:name w:val="明显强调2"/>
    <w:basedOn w:val="666"/>
    <w:uiPriority w:val="21"/>
    <w:qFormat/>
    <w:rPr>
      <w:i/>
      <w:iCs/>
      <w:color w:val="365f91" w:themeColor="accent1" w:themeShade="BF"/>
    </w:rPr>
  </w:style>
  <w:style w:type="character" w:styleId="1051" w:customStyle="1">
    <w:name w:val="明显参考2"/>
    <w:basedOn w:val="666"/>
    <w:uiPriority w:val="32"/>
    <w:qFormat/>
    <w:rPr>
      <w:b/>
      <w:bCs/>
      <w:smallCaps/>
      <w:color w:val="365f91" w:themeColor="accent1" w:themeShade="BF"/>
      <w:spacing w:val="5"/>
    </w:rPr>
  </w:style>
  <w:style w:type="paragraph" w:styleId="1052" w:customStyle="1">
    <w:name w:val="修订2"/>
    <w:hidden/>
    <w:uiPriority w:val="99"/>
    <w:unhideWhenUsed/>
    <w:qFormat/>
    <w:rPr>
      <w:rFonts w:eastAsiaTheme="minorEastAsia"/>
    </w:rPr>
  </w:style>
  <w:style w:type="paragraph" w:styleId="1053" w:customStyle="1">
    <w:name w:val="修订21"/>
    <w:hidden/>
    <w:uiPriority w:val="99"/>
    <w:unhideWhenUsed/>
    <w:qFormat/>
    <w:rPr>
      <w:rFonts w:eastAsiaTheme="minorEastAsia"/>
    </w:rPr>
  </w:style>
  <w:style w:type="character" w:styleId="1054" w:customStyle="1">
    <w:name w:val="font51"/>
    <w:basedOn w:val="666"/>
    <w:qFormat/>
    <w:rPr>
      <w:rFonts w:hint="eastAsia" w:ascii="宋体" w:hAnsi="宋体" w:eastAsia="宋体" w:cs="宋体"/>
      <w:color w:val="ff0000"/>
      <w:sz w:val="18"/>
      <w:szCs w:val="18"/>
      <w:u w:val="none"/>
    </w:rPr>
  </w:style>
  <w:style w:type="character" w:styleId="1055" w:customStyle="1">
    <w:name w:val="font31"/>
    <w:basedOn w:val="666"/>
    <w:qFormat/>
    <w:rPr>
      <w:rFonts w:hint="eastAsia" w:ascii="宋体" w:hAnsi="宋体" w:eastAsia="宋体" w:cs="宋体"/>
      <w:color w:val="000000"/>
      <w:sz w:val="18"/>
      <w:szCs w:val="18"/>
      <w:u w:val="none"/>
    </w:rPr>
  </w:style>
  <w:style w:type="paragraph" w:styleId="1056" w:customStyle="1">
    <w:name w:val="列出段落3"/>
    <w:basedOn w:val="656"/>
    <w:qFormat/>
    <w:pPr>
      <w:ind w:firstLine="420"/>
    </w:pPr>
    <w:rPr>
      <w:rFonts w:ascii="Calibri" w:hAnsi="Calibri"/>
      <w:szCs w:val="21"/>
    </w:rPr>
  </w:style>
  <w:style w:type="paragraph" w:styleId="1057" w:customStyle="1">
    <w:name w:val="Table Text"/>
    <w:basedOn w:val="656"/>
    <w:semiHidden/>
    <w:qFormat/>
    <w:pPr>
      <w:jc w:val="both"/>
      <w:widowControl w:val="off"/>
    </w:pPr>
    <w:rPr>
      <w:rFonts w:ascii="宋体" w:hAnsi="宋体" w:eastAsia="宋体" w:cs="宋体"/>
      <w:sz w:val="24"/>
      <w:szCs w:val="24"/>
      <w:lang w:eastAsia="en-US"/>
    </w:rPr>
  </w:style>
  <w:style w:type="table" w:styleId="1058" w:customStyle="1">
    <w:name w:val="Table Normal"/>
    <w:unhideWhenUsed/>
    <w:qFormat/>
    <w:rPr>
      <w:rFonts w:ascii="Calibri" w:hAnsi="Calibri"/>
    </w:rPr>
    <w:tblPr>
      <w:tblCellMar>
        <w:left w:w="0" w:type="dxa"/>
        <w:top w:w="0" w:type="dxa"/>
        <w:right w:w="0" w:type="dxa"/>
        <w:bottom w:w="0" w:type="dxa"/>
      </w:tblCellMar>
    </w:tblPr>
  </w:style>
  <w:style w:type="paragraph" w:styleId="1059" w:customStyle="1">
    <w:name w:val="正文 A"/>
    <w:qFormat/>
    <w:pPr>
      <w:jc w:val="both"/>
      <w:spacing w:line="480" w:lineRule="auto"/>
      <w:widowControl w:val="off"/>
    </w:pPr>
    <w:rPr>
      <w:rFonts w:ascii="Calibri" w:hAnsi="Calibri" w:eastAsia="Calibri" w:cs="Calibri"/>
      <w:color w:val="000000"/>
      <w:sz w:val="24"/>
      <w:szCs w:val="24"/>
    </w:rPr>
  </w:style>
  <w:style w:type="paragraph" w:styleId="1060" w:customStyle="1">
    <w:name w:val="正文 A A"/>
    <w:qFormat/>
    <w:pPr>
      <w:jc w:val="both"/>
      <w:spacing w:line="480" w:lineRule="auto"/>
      <w:widowControl w:val="off"/>
    </w:pPr>
    <w:rPr>
      <w:rFonts w:hint="eastAsia" w:ascii="Arial Unicode MS" w:hAnsi="Arial Unicode MS" w:eastAsia="Times New Roman" w:cs="Arial Unicode MS"/>
      <w:color w:val="000000"/>
      <w:sz w:val="21"/>
      <w:szCs w:val="21"/>
    </w:rPr>
  </w:style>
  <w:style w:type="paragraph" w:styleId="1061" w:customStyle="1">
    <w:name w:val="TOC 标题3"/>
    <w:basedOn w:val="657"/>
    <w:next w:val="656"/>
    <w:uiPriority w:val="39"/>
    <w:semiHidden/>
    <w:unhideWhenUsed/>
    <w:qFormat/>
    <w:pPr>
      <w:spacing w:after="0" w:line="276" w:lineRule="auto"/>
      <w:outlineLvl w:val="9"/>
    </w:pPr>
    <w:rPr>
      <w:rFonts w:asciiTheme="majorHAnsi" w:hAnsiTheme="majorHAnsi" w:eastAsiaTheme="majorEastAsia" w:cstheme="majorBidi"/>
      <w:b/>
      <w:bCs/>
      <w:color w:val="365f91" w:themeColor="accent1" w:themeShade="BF"/>
      <w:sz w:val="28"/>
      <w:szCs w:val="28"/>
    </w:rPr>
  </w:style>
  <w:style w:type="paragraph" w:styleId="1062" w:customStyle="1">
    <w:name w:val="正文文本缩进11"/>
    <w:basedOn w:val="656"/>
    <w:next w:val="656"/>
    <w:qFormat/>
    <w:pPr>
      <w:ind w:left="420"/>
      <w:jc w:val="both"/>
      <w:spacing w:after="120"/>
      <w:widowControl w:val="off"/>
    </w:pPr>
    <w:rPr>
      <w:rFonts w:asciiTheme="minorHAnsi" w:hAnsiTheme="minorHAnsi" w:cstheme="minorBidi"/>
      <w:sz w:val="21"/>
      <w:szCs w:val="24"/>
    </w:rPr>
  </w:style>
  <w:style w:type="paragraph" w:styleId="1063" w:customStyle="1">
    <w:name w:val="正文首行缩进11"/>
    <w:basedOn w:val="656"/>
    <w:next w:val="656"/>
    <w:uiPriority w:val="99"/>
    <w:unhideWhenUsed/>
    <w:qFormat/>
    <w:pPr>
      <w:ind w:firstLine="420"/>
      <w:jc w:val="both"/>
      <w:widowControl w:val="off"/>
    </w:pPr>
    <w:rPr>
      <w:rFonts w:eastAsia="楷体_GB2312" w:cstheme="minorBidi"/>
      <w:sz w:val="28"/>
      <w:szCs w:val="28"/>
      <w:lang w:eastAsia="en-US"/>
    </w:rPr>
  </w:style>
  <w:style w:type="table" w:styleId="1064" w:customStyle="1">
    <w:name w:val="无格式表格 12"/>
    <w:basedOn w:val="66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5" w:customStyle="1">
    <w:name w:val="无格式表格 22"/>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6" w:customStyle="1">
    <w:name w:val="无格式表格 32"/>
    <w:basedOn w:val="66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7" w:customStyle="1">
    <w:name w:val="无格式表格 42"/>
    <w:basedOn w:val="66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8" w:customStyle="1">
    <w:name w:val="无格式表格 52"/>
    <w:basedOn w:val="66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9" w:customStyle="1">
    <w:name w:val="网格表 1 浅色2"/>
    <w:basedOn w:val="66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70" w:customStyle="1">
    <w:name w:val="网格表 22"/>
    <w:basedOn w:val="6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71" w:customStyle="1">
    <w:name w:val="网格表 32"/>
    <w:basedOn w:val="6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网格表 42"/>
    <w:basedOn w:val="66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3" w:customStyle="1">
    <w:name w:val="网格表 5 深色2"/>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4" w:customStyle="1">
    <w:name w:val="网格表 6 彩色2"/>
    <w:basedOn w:val="66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075" w:customStyle="1">
    <w:name w:val="网格表 7 彩色2"/>
    <w:basedOn w:val="66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6" w:customStyle="1">
    <w:name w:val="清单表 1 浅色2"/>
    <w:basedOn w:val="66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7" w:customStyle="1">
    <w:name w:val="清单表 22"/>
    <w:basedOn w:val="66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78" w:customStyle="1">
    <w:name w:val="清单表 32"/>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9" w:customStyle="1">
    <w:name w:val="清单表 42"/>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清单表 5 深色2"/>
    <w:basedOn w:val="66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81" w:customStyle="1">
    <w:name w:val="清单表 6 彩色2"/>
    <w:basedOn w:val="66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82" w:customStyle="1">
    <w:name w:val="清单表 7 彩色2"/>
    <w:basedOn w:val="667"/>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83" w:customStyle="1">
    <w:name w:val="TOC 标题112"/>
    <w:uiPriority w:val="39"/>
    <w:unhideWhenUsed/>
    <w:qFormat/>
    <w:rPr>
      <w:rFonts w:eastAsiaTheme="minorEastAsia"/>
    </w:rPr>
  </w:style>
  <w:style w:type="paragraph" w:styleId="1084" w:customStyle="1">
    <w:name w:val="正文文本11"/>
    <w:basedOn w:val="656"/>
    <w:next w:val="656"/>
    <w:qFormat/>
    <w:rPr>
      <w:rFonts w:ascii="楷体_GB2312" w:hAnsi="Arial" w:eastAsia="楷体_GB2312"/>
      <w:sz w:val="28"/>
      <w:szCs w:val="28"/>
      <w:lang w:eastAsia="en-US"/>
    </w:rPr>
  </w:style>
  <w:style w:type="paragraph" w:styleId="1085" w:customStyle="1">
    <w:name w:val="表格样式"/>
    <w:basedOn w:val="656"/>
    <w:next w:val="656"/>
    <w:qFormat/>
    <w:pPr>
      <w:spacing w:line="240" w:lineRule="atLeast"/>
      <w:widowControl w:val="off"/>
    </w:pPr>
    <w:rPr>
      <w:rFonts w:ascii="Calibri" w:hAnsi="Calibri" w:eastAsia="仿宋_GB231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10FCA-9D85-4EEF-BDEE-C479ED2A7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Yyq</dc:creator>
  <cp:keywords/>
  <dc:description/>
  <cp:lastModifiedBy>陈焱</cp:lastModifiedBy>
  <cp:revision>25</cp:revision>
  <dcterms:created xsi:type="dcterms:W3CDTF">2025-10-18T12:41:00Z</dcterms:created>
  <dcterms:modified xsi:type="dcterms:W3CDTF">2025-11-13T08:16:24Z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eyJoZGlkIjoiMmJlZjZkZGEwM2QxOTZmNmRkY2MxOWY5MTM1MDhlNjQiLCJ1c2VySWQiOiIzMTgwMzMwNjIifQ==</vt:lpwstr>
  </property>
  <property fmtid="{D5CDD505-2E9C-101B-9397-08002B2CF9AE}" pid="3" name="KSOProductBuildVer">
    <vt:lpwstr>2052-12.1.0.22529</vt:lpwstr>
  </property>
  <property fmtid="{D5CDD505-2E9C-101B-9397-08002B2CF9AE}" pid="4" name="ICV">
    <vt:lpwstr>6672547B7F8C4244A3F94FBC1E426E6E_13</vt:lpwstr>
  </property>
</Properties>
</file>